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1" w:rsidRDefault="00D61551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D61551" w:rsidRDefault="00D61551">
      <w:pPr>
        <w:pStyle w:val="ConsPlusNormal"/>
        <w:jc w:val="right"/>
        <w:outlineLvl w:val="0"/>
      </w:pPr>
      <w:r>
        <w:t>Приложение N 2</w:t>
      </w:r>
    </w:p>
    <w:p w:rsidR="00D61551" w:rsidRDefault="00D61551">
      <w:pPr>
        <w:pStyle w:val="ConsPlusNormal"/>
        <w:jc w:val="right"/>
      </w:pPr>
      <w:r>
        <w:t>к приказу Минэкономразвития России</w:t>
      </w:r>
    </w:p>
    <w:p w:rsidR="00D61551" w:rsidRDefault="00D61551">
      <w:pPr>
        <w:pStyle w:val="ConsPlusNormal"/>
        <w:jc w:val="right"/>
      </w:pPr>
      <w:r>
        <w:t>от 20.07.2020 N 435</w:t>
      </w:r>
    </w:p>
    <w:p w:rsidR="00D61551" w:rsidRPr="00D61551" w:rsidRDefault="00D61551">
      <w:pPr>
        <w:pStyle w:val="ConsPlusNormal"/>
        <w:jc w:val="both"/>
        <w:rPr>
          <w:sz w:val="20"/>
        </w:rPr>
      </w:pPr>
    </w:p>
    <w:p w:rsidR="00D61551" w:rsidRPr="00D61551" w:rsidRDefault="00D61551">
      <w:pPr>
        <w:pStyle w:val="ConsPlusTitle"/>
        <w:jc w:val="center"/>
        <w:rPr>
          <w:sz w:val="20"/>
        </w:rPr>
      </w:pPr>
      <w:bookmarkStart w:id="0" w:name="P746"/>
      <w:bookmarkEnd w:id="0"/>
      <w:r w:rsidRPr="00D61551">
        <w:rPr>
          <w:sz w:val="20"/>
        </w:rPr>
        <w:t>МЕТОДИКА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ОЦЕНКИ КОНКУРСНЫХ ЗАЯВОК МУНИЦИПАЛЬНЫХ ОБРАЗОВАНИЙ,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ПРЕДСТАВЛЯЕМЫХ ДЛЯ УЧАСТИЯ ВО ВСЕРОССИЙСКОМ КОНКУРСЕ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"ЛУЧШАЯ МУНИЦИПАЛЬНАЯ ПРАКТИКА" ПО НОМИНАЦИИ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"МУНИЦИПАЛЬНАЯ ЭКОНОМИЧЕСКАЯ ПОЛИТИКА И УПРАВЛЕНИЕ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МУНИЦИПАЛЬНЫМИ ФИНАНСАМИ"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Title"/>
        <w:jc w:val="center"/>
        <w:outlineLvl w:val="1"/>
      </w:pPr>
      <w:r>
        <w:t>I. Общие положения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Title"/>
        <w:jc w:val="center"/>
        <w:outlineLvl w:val="1"/>
      </w:pPr>
      <w:r>
        <w:t>II. Оценка конкурсных заявок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D61551" w:rsidRDefault="00D61551">
      <w:pPr>
        <w:pStyle w:val="ConsPlusNormal"/>
        <w:spacing w:before="280"/>
        <w:ind w:firstLine="540"/>
        <w:jc w:val="both"/>
      </w:pPr>
      <w:hyperlink w:anchor="P111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D61551" w:rsidRDefault="00D61551">
      <w:pPr>
        <w:pStyle w:val="ConsPlusNormal"/>
        <w:spacing w:before="280"/>
        <w:ind w:firstLine="540"/>
        <w:jc w:val="both"/>
      </w:pPr>
      <w:hyperlink w:anchor="P158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D61551" w:rsidRDefault="00D61551">
      <w:pPr>
        <w:pStyle w:val="ConsPlusNormal"/>
        <w:spacing w:before="280"/>
        <w:ind w:firstLine="540"/>
        <w:jc w:val="both"/>
      </w:pPr>
      <w:hyperlink w:anchor="P460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" w:name="P765"/>
      <w:bookmarkEnd w:id="1"/>
      <w:r>
        <w:t>5. Индексы определяются с учетом следующего: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2" w:name="P766"/>
      <w:bookmarkEnd w:id="2"/>
      <w:r>
        <w:lastRenderedPageBreak/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3" w:name="P767"/>
      <w:bookmarkEnd w:id="3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муниципально-частного партнерства (МЧП) реализуется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д)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U</w:t>
      </w:r>
      <w:r w:rsidRPr="00D61551">
        <w:rPr>
          <w:vertAlign w:val="subscript"/>
          <w:lang w:val="en-US"/>
        </w:rPr>
        <w:t>ni</w:t>
      </w:r>
      <w:r w:rsidRPr="00D61551">
        <w:rPr>
          <w:lang w:val="en-US"/>
        </w:rPr>
        <w:t xml:space="preserve"> = (Ui - Umin) / (Umax - Umin),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ind w:firstLine="540"/>
        <w:jc w:val="both"/>
      </w:pP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U</w:t>
      </w:r>
      <w:r>
        <w:rPr>
          <w:vertAlign w:val="subscript"/>
        </w:rPr>
        <w:t>ni</w:t>
      </w:r>
      <w:r>
        <w:t xml:space="preserve"> - индекс соответствующего показателя по i-му муниципальному образованию;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Ui - значение соответствующего показателя в i-м муниципальном образовании;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Umin - минимальное значение соответствующего показателя в муниципальных образованиях;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Umax - максимальное значение соответствующего показателя в муниципальных образованиях;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4" w:name="P781"/>
      <w:bookmarkEnd w:id="4"/>
      <w:r>
        <w:t xml:space="preserve">з)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U</w:t>
      </w:r>
      <w:r w:rsidRPr="00D61551">
        <w:rPr>
          <w:vertAlign w:val="subscript"/>
          <w:lang w:val="en-US"/>
        </w:rPr>
        <w:t>ni</w:t>
      </w:r>
      <w:r w:rsidRPr="00D61551">
        <w:rPr>
          <w:lang w:val="en-US"/>
        </w:rPr>
        <w:t xml:space="preserve"> = (Umax - Ui) / (Umax - Umin),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ni</w:t>
      </w:r>
      <w:r>
        <w:t xml:space="preserve"> - индекс соответствующего показателя по i-му муниципальному образованию;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Ui - значение соответствующего показателя в i-м муниципальном образовании;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Umin - минимальное значение соответствующего показателя в муниципальных образованиях;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Umax - максимальное значение соответствующего показателя в муниципальных образованиях.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Oi = Ind</w:t>
      </w:r>
      <w:r w:rsidRPr="00D61551">
        <w:rPr>
          <w:vertAlign w:val="subscript"/>
          <w:lang w:val="en-US"/>
        </w:rPr>
        <w:t>I(i)</w:t>
      </w:r>
      <w:r w:rsidRPr="00D61551">
        <w:rPr>
          <w:lang w:val="en-US"/>
        </w:rPr>
        <w:t xml:space="preserve"> + Ind</w:t>
      </w:r>
      <w:r w:rsidRPr="00D61551">
        <w:rPr>
          <w:vertAlign w:val="subscript"/>
          <w:lang w:val="en-US"/>
        </w:rPr>
        <w:t>II(i)</w:t>
      </w:r>
      <w:r w:rsidRPr="00D61551">
        <w:rPr>
          <w:lang w:val="en-US"/>
        </w:rPr>
        <w:t xml:space="preserve"> + Ind</w:t>
      </w:r>
      <w:r w:rsidRPr="00D61551">
        <w:rPr>
          <w:vertAlign w:val="subscript"/>
          <w:lang w:val="en-US"/>
        </w:rPr>
        <w:t>III(i)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Oi - итоговая сумма баллов конкурсной заявки по i-му муниципальному образованию;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Ind</w:t>
      </w:r>
      <w:r>
        <w:rPr>
          <w:vertAlign w:val="subscript"/>
        </w:rPr>
        <w:t>III(i)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5" w:name="P800"/>
      <w:bookmarkEnd w:id="5"/>
      <w:r>
        <w:t>а) способствование повышению эффективности управления муниципальными финансами;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6" w:name="P801"/>
      <w:bookmarkEnd w:id="6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7" w:name="P802"/>
      <w:bookmarkEnd w:id="7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8" w:name="P803"/>
      <w:bookmarkEnd w:id="8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д)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9" w:name="P805"/>
      <w:bookmarkEnd w:id="9"/>
      <w:r>
        <w:t>е) способствование развитию муниципальной экономической политики;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0" w:name="P806"/>
      <w:bookmarkEnd w:id="10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1" w:name="P807"/>
      <w:bookmarkEnd w:id="11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2" w:name="P808"/>
      <w:bookmarkEnd w:id="12"/>
      <w:r>
        <w:t>и) содействие улучшению социально-экономического развития муниципального образования;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3" w:name="P809"/>
      <w:bookmarkEnd w:id="13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D61551" w:rsidRDefault="00D61551">
      <w:pPr>
        <w:pStyle w:val="ConsPlusNormal"/>
        <w:spacing w:before="280"/>
        <w:ind w:firstLine="540"/>
        <w:jc w:val="both"/>
      </w:pP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jc w:val="center"/>
      </w:pPr>
      <w:r w:rsidRPr="00395BB4">
        <w:rPr>
          <w:position w:val="-57"/>
        </w:rPr>
        <w:pict>
          <v:shape id="_x0000_i1025" style="width:168.75pt;height:71.25pt" coordsize="" o:spt="100" adj="0,,0" path="" filled="f" stroked="f">
            <v:stroke joinstyle="miter"/>
            <v:imagedata r:id="rId10" o:title="base_1_360522_32772"/>
            <v:formulas/>
            <v:path o:connecttype="segments"/>
          </v:shape>
        </w:pict>
      </w:r>
      <w:r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i-му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c</w:t>
      </w:r>
      <w:r>
        <w:rPr>
          <w:vertAlign w:val="subscript"/>
        </w:rPr>
        <w:t>a,b</w:t>
      </w:r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D61551" w:rsidRDefault="00D61551">
      <w:pPr>
        <w:pStyle w:val="ConsPlusNormal"/>
        <w:spacing w:before="280"/>
        <w:ind w:firstLine="540"/>
        <w:jc w:val="both"/>
      </w:pPr>
      <w:r w:rsidRPr="00395BB4">
        <w:rPr>
          <w:position w:val="-33"/>
        </w:rPr>
        <w:pict>
          <v:shape id="_x0000_i1026" style="width:51.75pt;height:47.25pt" coordsize="" o:spt="100" adj="0,,0" path="" filled="f" stroked="f">
            <v:stroke joinstyle="miter"/>
            <v:imagedata r:id="rId11" o:title="base_1_36052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802" w:history="1">
        <w:r>
          <w:rPr>
            <w:color w:val="0000FF"/>
          </w:rPr>
          <w:t>"в"</w:t>
        </w:r>
      </w:hyperlink>
      <w:r>
        <w:t xml:space="preserve">, </w:t>
      </w:r>
      <w:hyperlink w:anchor="P803" w:history="1">
        <w:r>
          <w:rPr>
            <w:color w:val="0000FF"/>
          </w:rPr>
          <w:t>"г"</w:t>
        </w:r>
      </w:hyperlink>
      <w:r>
        <w:t xml:space="preserve">, </w:t>
      </w:r>
      <w:hyperlink w:anchor="P806" w:history="1">
        <w:r>
          <w:rPr>
            <w:color w:val="0000FF"/>
          </w:rPr>
          <w:t>"ж"</w:t>
        </w:r>
      </w:hyperlink>
      <w:r>
        <w:t xml:space="preserve"> и </w:t>
      </w:r>
      <w:hyperlink w:anchor="P80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 w:rsidRPr="00395BB4">
        <w:rPr>
          <w:position w:val="-33"/>
        </w:rPr>
        <w:pict>
          <v:shape id="_x0000_i1027" style="width:50.25pt;height:47.25pt" coordsize="" o:spt="100" adj="0,,0" path="" filled="f" stroked="f">
            <v:stroke joinstyle="miter"/>
            <v:imagedata r:id="rId12" o:title="base_1_36052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803" w:history="1">
        <w:r>
          <w:rPr>
            <w:color w:val="0000FF"/>
          </w:rPr>
          <w:t>"д"</w:t>
        </w:r>
      </w:hyperlink>
      <w:r>
        <w:t xml:space="preserve">, </w:t>
      </w:r>
      <w:hyperlink w:anchor="P805" w:history="1">
        <w:r>
          <w:rPr>
            <w:color w:val="0000FF"/>
          </w:rPr>
          <w:t>"е"</w:t>
        </w:r>
      </w:hyperlink>
      <w:r>
        <w:t xml:space="preserve">, </w:t>
      </w:r>
      <w:hyperlink w:anchor="P807" w:history="1">
        <w:r>
          <w:rPr>
            <w:color w:val="0000FF"/>
          </w:rPr>
          <w:t>"з"</w:t>
        </w:r>
      </w:hyperlink>
      <w:r>
        <w:t xml:space="preserve"> и </w:t>
      </w:r>
      <w:hyperlink w:anchor="P80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ind w:firstLine="540"/>
        <w:jc w:val="both"/>
        <w:rPr>
          <w:lang w:val="en-US"/>
        </w:rPr>
      </w:pPr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II(i)</w:t>
      </w:r>
      <w:r w:rsidRPr="00D61551">
        <w:rPr>
          <w:lang w:val="en-US"/>
        </w:rPr>
        <w:t xml:space="preserve"> = 20 x div</w:t>
      </w:r>
      <w:r w:rsidRPr="00D61551">
        <w:rPr>
          <w:vertAlign w:val="subscript"/>
          <w:lang w:val="en-US"/>
        </w:rPr>
        <w:t>II1(i)</w:t>
      </w:r>
      <w:r w:rsidRPr="00D61551">
        <w:rPr>
          <w:lang w:val="en-US"/>
        </w:rPr>
        <w:t xml:space="preserve"> + 6 x div</w:t>
      </w:r>
      <w:r w:rsidRPr="00D61551">
        <w:rPr>
          <w:vertAlign w:val="subscript"/>
          <w:lang w:val="en-US"/>
        </w:rPr>
        <w:t>II2(i)</w:t>
      </w:r>
      <w:r w:rsidRPr="00D61551">
        <w:rPr>
          <w:lang w:val="en-US"/>
        </w:rPr>
        <w:t xml:space="preserve"> + 10 x div</w:t>
      </w:r>
      <w:r w:rsidRPr="00D61551">
        <w:rPr>
          <w:vertAlign w:val="subscript"/>
          <w:lang w:val="en-US"/>
        </w:rPr>
        <w:t>II3(i)</w:t>
      </w:r>
      <w:r w:rsidRPr="00D61551">
        <w:rPr>
          <w:lang w:val="en-US"/>
        </w:rPr>
        <w:t xml:space="preserve"> + 4 x div</w:t>
      </w:r>
      <w:r w:rsidRPr="00D61551">
        <w:rPr>
          <w:vertAlign w:val="subscript"/>
          <w:lang w:val="en-US"/>
        </w:rPr>
        <w:t>II4(i)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i-му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both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II1(i)</w:t>
      </w:r>
      <w:r w:rsidRPr="00D61551">
        <w:rPr>
          <w:lang w:val="en-US"/>
        </w:rPr>
        <w:t xml:space="preserve"> = 0,15 x U</w:t>
      </w:r>
      <w:r w:rsidRPr="00D61551">
        <w:rPr>
          <w:vertAlign w:val="subscript"/>
          <w:lang w:val="en-US"/>
        </w:rPr>
        <w:t>11i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12i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13i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14i</w:t>
      </w:r>
      <w:r w:rsidRPr="00D61551">
        <w:rPr>
          <w:lang w:val="en-US"/>
        </w:rPr>
        <w:t xml:space="preserve"> + 0,15 x U</w:t>
      </w:r>
      <w:r w:rsidRPr="00D61551">
        <w:rPr>
          <w:vertAlign w:val="subscript"/>
          <w:lang w:val="en-US"/>
        </w:rPr>
        <w:t>15i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16i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17i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18i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19i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110i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111i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112i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II2(i)</w:t>
      </w:r>
      <w:r w:rsidRPr="00D61551">
        <w:rPr>
          <w:lang w:val="en-US"/>
        </w:rPr>
        <w:t xml:space="preserve"> = 0,2 x U</w:t>
      </w:r>
      <w:r w:rsidRPr="00D61551">
        <w:rPr>
          <w:vertAlign w:val="subscript"/>
          <w:lang w:val="en-US"/>
        </w:rPr>
        <w:t>21i</w:t>
      </w:r>
      <w:r w:rsidRPr="00D61551">
        <w:rPr>
          <w:lang w:val="en-US"/>
        </w:rPr>
        <w:t xml:space="preserve"> + 0,2 x U</w:t>
      </w:r>
      <w:r w:rsidRPr="00D61551">
        <w:rPr>
          <w:vertAlign w:val="subscript"/>
          <w:lang w:val="en-US"/>
        </w:rPr>
        <w:t>22i</w:t>
      </w:r>
      <w:r w:rsidRPr="00D61551">
        <w:rPr>
          <w:lang w:val="en-US"/>
        </w:rPr>
        <w:t xml:space="preserve"> + 0,4 x U</w:t>
      </w:r>
      <w:r w:rsidRPr="00D61551">
        <w:rPr>
          <w:vertAlign w:val="subscript"/>
          <w:lang w:val="en-US"/>
        </w:rPr>
        <w:t>23i</w:t>
      </w:r>
      <w:r w:rsidRPr="00D61551">
        <w:rPr>
          <w:lang w:val="en-US"/>
        </w:rPr>
        <w:t xml:space="preserve"> +</w:t>
      </w:r>
    </w:p>
    <w:p w:rsidR="00D61551" w:rsidRDefault="00D61551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ind w:firstLine="540"/>
        <w:jc w:val="both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II3(i)</w:t>
      </w:r>
      <w:r w:rsidRPr="00D61551">
        <w:rPr>
          <w:lang w:val="en-US"/>
        </w:rPr>
        <w:t xml:space="preserve"> = 0,1 x U</w:t>
      </w:r>
      <w:r w:rsidRPr="00D61551">
        <w:rPr>
          <w:vertAlign w:val="subscript"/>
          <w:lang w:val="en-US"/>
        </w:rPr>
        <w:t>31i</w:t>
      </w:r>
      <w:r w:rsidRPr="00D61551">
        <w:rPr>
          <w:lang w:val="en-US"/>
        </w:rPr>
        <w:t xml:space="preserve"> + 0,25 x U</w:t>
      </w:r>
      <w:r w:rsidRPr="00D61551">
        <w:rPr>
          <w:vertAlign w:val="subscript"/>
          <w:lang w:val="en-US"/>
        </w:rPr>
        <w:t>32i</w:t>
      </w:r>
      <w:r w:rsidRPr="00D61551">
        <w:rPr>
          <w:lang w:val="en-US"/>
        </w:rPr>
        <w:t xml:space="preserve"> + 0,15 x U</w:t>
      </w:r>
      <w:r w:rsidRPr="00D61551">
        <w:rPr>
          <w:vertAlign w:val="subscript"/>
          <w:lang w:val="en-US"/>
        </w:rPr>
        <w:t>33i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34i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35i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36i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37i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38i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39i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II4(i)</w:t>
      </w:r>
      <w:r w:rsidRPr="00D61551">
        <w:rPr>
          <w:lang w:val="en-US"/>
        </w:rPr>
        <w:t xml:space="preserve"> = 0,5 x U</w:t>
      </w:r>
      <w:r w:rsidRPr="00D61551">
        <w:rPr>
          <w:vertAlign w:val="subscript"/>
          <w:lang w:val="en-US"/>
        </w:rPr>
        <w:t>41i</w:t>
      </w:r>
      <w:r w:rsidRPr="00D61551">
        <w:rPr>
          <w:lang w:val="en-US"/>
        </w:rPr>
        <w:t xml:space="preserve"> + 0,2 x U</w:t>
      </w:r>
      <w:r w:rsidRPr="00D61551">
        <w:rPr>
          <w:vertAlign w:val="subscript"/>
          <w:lang w:val="en-US"/>
        </w:rPr>
        <w:t>42i</w:t>
      </w:r>
      <w:r w:rsidRPr="00D61551">
        <w:rPr>
          <w:lang w:val="en-US"/>
        </w:rPr>
        <w:t xml:space="preserve"> + 0,3 x U</w:t>
      </w:r>
      <w:r w:rsidRPr="00D61551">
        <w:rPr>
          <w:vertAlign w:val="subscript"/>
          <w:lang w:val="en-US"/>
        </w:rPr>
        <w:t>43i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III(i)</w:t>
      </w:r>
      <w:r w:rsidRPr="00D61551">
        <w:rPr>
          <w:lang w:val="en-US"/>
        </w:rPr>
        <w:t xml:space="preserve"> = 5 x div</w:t>
      </w:r>
      <w:r w:rsidRPr="00D61551">
        <w:rPr>
          <w:vertAlign w:val="subscript"/>
          <w:lang w:val="en-US"/>
        </w:rPr>
        <w:t>III5(i)</w:t>
      </w:r>
      <w:r w:rsidRPr="00D61551">
        <w:rPr>
          <w:lang w:val="en-US"/>
        </w:rPr>
        <w:t xml:space="preserve"> + 5 x div</w:t>
      </w:r>
      <w:r w:rsidRPr="00D61551">
        <w:rPr>
          <w:vertAlign w:val="subscript"/>
          <w:lang w:val="en-US"/>
        </w:rPr>
        <w:t>III6(i)</w:t>
      </w:r>
      <w:r w:rsidRPr="00D61551">
        <w:rPr>
          <w:lang w:val="en-US"/>
        </w:rPr>
        <w:t xml:space="preserve"> +</w:t>
      </w: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+ 20 x div</w:t>
      </w:r>
      <w:r w:rsidRPr="00D61551">
        <w:rPr>
          <w:vertAlign w:val="subscript"/>
          <w:lang w:val="en-US"/>
        </w:rPr>
        <w:t>III7(i)</w:t>
      </w:r>
      <w:r w:rsidRPr="00D61551">
        <w:rPr>
          <w:lang w:val="en-US"/>
        </w:rPr>
        <w:t xml:space="preserve"> + 10 x div</w:t>
      </w:r>
      <w:r w:rsidRPr="00D61551">
        <w:rPr>
          <w:vertAlign w:val="subscript"/>
          <w:lang w:val="en-US"/>
        </w:rPr>
        <w:t>III8(i)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Ind</w:t>
      </w:r>
      <w:r>
        <w:rPr>
          <w:vertAlign w:val="subscript"/>
        </w:rPr>
        <w:t>III(i)</w:t>
      </w:r>
      <w:r>
        <w:t xml:space="preserve"> - итоговая сумма баллов по i-му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III5(i)</w:t>
      </w:r>
      <w:r w:rsidRPr="00D61551">
        <w:rPr>
          <w:lang w:val="en-US"/>
        </w:rPr>
        <w:t xml:space="preserve"> = 0,2 x (U</w:t>
      </w:r>
      <w:r w:rsidRPr="00D61551">
        <w:rPr>
          <w:vertAlign w:val="subscript"/>
          <w:lang w:val="en-US"/>
        </w:rPr>
        <w:t>51i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52i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53i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54i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54i</w:t>
      </w:r>
      <w:r w:rsidRPr="00D61551">
        <w:rPr>
          <w:lang w:val="en-US"/>
        </w:rPr>
        <w:t>),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III6(i)</w:t>
      </w:r>
      <w:r w:rsidRPr="00D61551">
        <w:rPr>
          <w:lang w:val="en-US"/>
        </w:rPr>
        <w:t xml:space="preserve"> = 0,04 x d</w:t>
      </w:r>
      <w:r w:rsidRPr="00D61551">
        <w:rPr>
          <w:vertAlign w:val="subscript"/>
          <w:lang w:val="en-US"/>
        </w:rPr>
        <w:t>61(i)</w:t>
      </w:r>
      <w:r w:rsidRPr="00D61551">
        <w:rPr>
          <w:lang w:val="en-US"/>
        </w:rPr>
        <w:t xml:space="preserve"> + 0,08 x d</w:t>
      </w:r>
      <w:r w:rsidRPr="00D61551">
        <w:rPr>
          <w:vertAlign w:val="subscript"/>
          <w:lang w:val="en-US"/>
        </w:rPr>
        <w:t>62(i)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</w:t>
      </w:r>
      <w:r w:rsidRPr="00D61551">
        <w:rPr>
          <w:vertAlign w:val="subscript"/>
          <w:lang w:val="en-US"/>
        </w:rPr>
        <w:t>61(i)</w:t>
      </w:r>
      <w:r w:rsidRPr="00D61551">
        <w:rPr>
          <w:lang w:val="en-US"/>
        </w:rPr>
        <w:t xml:space="preserve"> = U</w:t>
      </w:r>
      <w:r w:rsidRPr="00D61551">
        <w:rPr>
          <w:vertAlign w:val="subscript"/>
          <w:lang w:val="en-US"/>
        </w:rPr>
        <w:t>61i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62i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63i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64i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jc w:val="center"/>
      </w:pPr>
      <w:r w:rsidRPr="00395BB4">
        <w:rPr>
          <w:position w:val="-44"/>
        </w:rPr>
        <w:pict>
          <v:shape id="_x0000_i1028" style="width:5in;height:58.5pt" coordsize="" o:spt="100" adj="0,,0" path="" filled="f" stroked="f">
            <v:stroke joinstyle="miter"/>
            <v:imagedata r:id="rId13" o:title="base_1_360522_32775"/>
            <v:formulas/>
            <v:path o:connecttype="segments"/>
          </v:shape>
        </w:pict>
      </w:r>
      <w:r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ind w:firstLine="540"/>
        <w:jc w:val="both"/>
      </w:pPr>
    </w:p>
    <w:p w:rsidR="00D61551" w:rsidRDefault="00D61551">
      <w:pPr>
        <w:pStyle w:val="ConsPlusNormal"/>
        <w:ind w:firstLine="540"/>
        <w:jc w:val="both"/>
      </w:pPr>
      <w:bookmarkStart w:id="14" w:name="_GoBack"/>
      <w:bookmarkEnd w:id="14"/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k - коэффициент отраслевой дифференциации проектов, определяемый следующим образом: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для проектов, реализуемых в одной отрасли, k = 1;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для проектов, реализуемых в двух отраслях, k = 1,1;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для проектов, реализуемых в трех и более отраслях, k = 1,2;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n - общее количество критериев;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m - общее количество проектов;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III7(i)</w:t>
      </w:r>
      <w:r w:rsidRPr="00D61551">
        <w:rPr>
          <w:lang w:val="en-US"/>
        </w:rPr>
        <w:t xml:space="preserve"> = 0,08 x U</w:t>
      </w:r>
      <w:r w:rsidRPr="00D61551">
        <w:rPr>
          <w:vertAlign w:val="subscript"/>
          <w:lang w:val="en-US"/>
        </w:rPr>
        <w:t>71i</w:t>
      </w:r>
      <w:r w:rsidRPr="00D61551">
        <w:rPr>
          <w:lang w:val="en-US"/>
        </w:rPr>
        <w:t xml:space="preserve"> + 0,09 x U</w:t>
      </w:r>
      <w:r w:rsidRPr="00D61551">
        <w:rPr>
          <w:vertAlign w:val="subscript"/>
          <w:lang w:val="en-US"/>
        </w:rPr>
        <w:t>72i</w:t>
      </w:r>
      <w:r w:rsidRPr="00D61551">
        <w:rPr>
          <w:lang w:val="en-US"/>
        </w:rPr>
        <w:t xml:space="preserve"> + 0,08 x U</w:t>
      </w:r>
      <w:r w:rsidRPr="00D61551">
        <w:rPr>
          <w:vertAlign w:val="subscript"/>
          <w:lang w:val="en-US"/>
        </w:rPr>
        <w:t>73i</w:t>
      </w:r>
      <w:r w:rsidRPr="00D61551">
        <w:rPr>
          <w:lang w:val="en-US"/>
        </w:rPr>
        <w:t xml:space="preserve"> +</w:t>
      </w: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+ 0,15 x U</w:t>
      </w:r>
      <w:r w:rsidRPr="00D61551">
        <w:rPr>
          <w:vertAlign w:val="subscript"/>
          <w:lang w:val="en-US"/>
        </w:rPr>
        <w:t>74i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75i</w:t>
      </w:r>
      <w:r w:rsidRPr="00D61551">
        <w:rPr>
          <w:lang w:val="en-US"/>
        </w:rPr>
        <w:t xml:space="preserve"> + 0,15 x U</w:t>
      </w:r>
      <w:r w:rsidRPr="00D61551">
        <w:rPr>
          <w:vertAlign w:val="subscript"/>
          <w:lang w:val="en-US"/>
        </w:rPr>
        <w:t>76i</w:t>
      </w:r>
      <w:r w:rsidRPr="00D61551">
        <w:rPr>
          <w:lang w:val="en-US"/>
        </w:rPr>
        <w:t xml:space="preserve"> + 0,13 x U</w:t>
      </w:r>
      <w:r w:rsidRPr="00D61551">
        <w:rPr>
          <w:vertAlign w:val="subscript"/>
          <w:lang w:val="en-US"/>
        </w:rPr>
        <w:t>77i</w:t>
      </w:r>
      <w:r w:rsidRPr="00D61551">
        <w:rPr>
          <w:lang w:val="en-US"/>
        </w:rPr>
        <w:t xml:space="preserve"> +</w:t>
      </w: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+ 0,03 x U</w:t>
      </w:r>
      <w:r w:rsidRPr="00D61551">
        <w:rPr>
          <w:vertAlign w:val="subscript"/>
          <w:lang w:val="en-US"/>
        </w:rPr>
        <w:t>78i</w:t>
      </w:r>
      <w:r w:rsidRPr="00D61551">
        <w:rPr>
          <w:lang w:val="en-US"/>
        </w:rPr>
        <w:t xml:space="preserve"> + 0,07 x U</w:t>
      </w:r>
      <w:r w:rsidRPr="00D61551">
        <w:rPr>
          <w:vertAlign w:val="subscript"/>
          <w:lang w:val="en-US"/>
        </w:rPr>
        <w:t>79i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710i</w:t>
      </w:r>
      <w:r w:rsidRPr="00D61551">
        <w:rPr>
          <w:lang w:val="en-US"/>
        </w:rPr>
        <w:t xml:space="preserve"> + 0,08 x U</w:t>
      </w:r>
      <w:r w:rsidRPr="00D61551">
        <w:rPr>
          <w:vertAlign w:val="subscript"/>
          <w:lang w:val="en-US"/>
        </w:rPr>
        <w:t>711i</w:t>
      </w:r>
      <w:r w:rsidRPr="00D61551">
        <w:rPr>
          <w:lang w:val="en-US"/>
        </w:rPr>
        <w:t xml:space="preserve"> +</w:t>
      </w:r>
    </w:p>
    <w:p w:rsidR="00D61551" w:rsidRDefault="00D61551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III8(i)</w:t>
      </w:r>
      <w:r w:rsidRPr="00D61551">
        <w:rPr>
          <w:lang w:val="en-US"/>
        </w:rPr>
        <w:t xml:space="preserve"> = 0,45 x U</w:t>
      </w:r>
      <w:r w:rsidRPr="00D61551">
        <w:rPr>
          <w:vertAlign w:val="subscript"/>
          <w:lang w:val="en-US"/>
        </w:rPr>
        <w:t>81i</w:t>
      </w:r>
      <w:r w:rsidRPr="00D61551">
        <w:rPr>
          <w:lang w:val="en-US"/>
        </w:rPr>
        <w:t xml:space="preserve"> + 0,3 x U</w:t>
      </w:r>
      <w:r w:rsidRPr="00D61551">
        <w:rPr>
          <w:vertAlign w:val="subscript"/>
          <w:lang w:val="en-US"/>
        </w:rPr>
        <w:t>82i</w:t>
      </w:r>
      <w:r w:rsidRPr="00D61551">
        <w:rPr>
          <w:lang w:val="en-US"/>
        </w:rPr>
        <w:t xml:space="preserve"> + 0,25 x U</w:t>
      </w:r>
      <w:r w:rsidRPr="00D61551">
        <w:rPr>
          <w:vertAlign w:val="subscript"/>
          <w:lang w:val="en-US"/>
        </w:rPr>
        <w:t>83i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D6155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7B" w:rsidRDefault="0039217B" w:rsidP="00D61551">
      <w:pPr>
        <w:spacing w:after="0" w:line="240" w:lineRule="auto"/>
      </w:pPr>
      <w:r>
        <w:separator/>
      </w:r>
    </w:p>
  </w:endnote>
  <w:endnote w:type="continuationSeparator" w:id="0">
    <w:p w:rsidR="0039217B" w:rsidRDefault="0039217B" w:rsidP="00D6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7B" w:rsidRDefault="0039217B" w:rsidP="00D61551">
      <w:pPr>
        <w:spacing w:after="0" w:line="240" w:lineRule="auto"/>
      </w:pPr>
      <w:r>
        <w:separator/>
      </w:r>
    </w:p>
  </w:footnote>
  <w:footnote w:type="continuationSeparator" w:id="0">
    <w:p w:rsidR="0039217B" w:rsidRDefault="0039217B" w:rsidP="00D6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114"/>
      <w:docPartObj>
        <w:docPartGallery w:val="Page Numbers (Top of Page)"/>
        <w:docPartUnique/>
      </w:docPartObj>
    </w:sdtPr>
    <w:sdtContent>
      <w:p w:rsidR="00D61551" w:rsidRDefault="00D61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61551" w:rsidRDefault="00D61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1"/>
    <w:rsid w:val="0039217B"/>
    <w:rsid w:val="003B0BAD"/>
    <w:rsid w:val="00D61551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5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51"/>
  </w:style>
  <w:style w:type="paragraph" w:styleId="a5">
    <w:name w:val="footer"/>
    <w:basedOn w:val="a"/>
    <w:link w:val="a6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5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51"/>
  </w:style>
  <w:style w:type="paragraph" w:styleId="a5">
    <w:name w:val="footer"/>
    <w:basedOn w:val="a"/>
    <w:link w:val="a6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08C418FF047783B587239DD88AF0E0788E50410D1AD25D48A4DB578FA2D37773AD785A7CD877C5B4B0A1F9Fn4t7H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08C418FF047783B587239DD88AF0E0788E5091BDEAD25D48A4DB578FA2D37773AD785A7CD877C5B4B0A1F9Fn4t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1</cp:revision>
  <dcterms:created xsi:type="dcterms:W3CDTF">2022-03-21T07:45:00Z</dcterms:created>
  <dcterms:modified xsi:type="dcterms:W3CDTF">2022-03-21T07:48:00Z</dcterms:modified>
</cp:coreProperties>
</file>