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4F" w:rsidRDefault="0077604F" w:rsidP="007760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604F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77604F" w:rsidRDefault="0077604F" w:rsidP="0077604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«Об участии во Всероссийском конкурсе «Лучшая муниципальная практика» в номинации «Градостроительная политика, обеспечение благоприятной среды жизнедеятельности населения и развитие жилищно-коммунального хозяйства».</w:t>
      </w:r>
    </w:p>
    <w:p w:rsidR="0077604F" w:rsidRPr="000754B3" w:rsidRDefault="000754B3" w:rsidP="007760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Муниципальная практика: «</w:t>
      </w:r>
      <w:r w:rsidRPr="000754B3">
        <w:rPr>
          <w:rFonts w:ascii="Times New Roman" w:hAnsi="Times New Roman" w:cs="Times New Roman"/>
          <w:b/>
          <w:sz w:val="26"/>
          <w:szCs w:val="26"/>
        </w:rPr>
        <w:t>Восстановление исторической среды территории центральной части города Енисейска, благоустройство гостевых и туристических маршрутов города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754B3" w:rsidRDefault="000754B3" w:rsidP="00B80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="0077604F">
        <w:rPr>
          <w:rFonts w:ascii="Times New Roman" w:hAnsi="Times New Roman" w:cs="Times New Roman"/>
          <w:sz w:val="26"/>
          <w:szCs w:val="26"/>
        </w:rPr>
        <w:t xml:space="preserve"> году администрацией города Енисейска принято решение об участии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77604F">
        <w:rPr>
          <w:rFonts w:ascii="Times New Roman" w:hAnsi="Times New Roman" w:cs="Times New Roman"/>
          <w:sz w:val="26"/>
          <w:szCs w:val="26"/>
        </w:rPr>
        <w:t>в Региональном этапе Всероссийского конкурса «Лучшая муниципальная практика»</w:t>
      </w:r>
      <w:r>
        <w:rPr>
          <w:rFonts w:ascii="Times New Roman" w:hAnsi="Times New Roman" w:cs="Times New Roman"/>
          <w:sz w:val="26"/>
          <w:szCs w:val="26"/>
        </w:rPr>
        <w:t xml:space="preserve"> в номинации </w:t>
      </w:r>
      <w:r w:rsidRPr="000754B3">
        <w:rPr>
          <w:rFonts w:ascii="Times New Roman" w:hAnsi="Times New Roman" w:cs="Times New Roman"/>
          <w:sz w:val="26"/>
          <w:szCs w:val="26"/>
        </w:rPr>
        <w:t>«Градостроительная политика, обеспечение благоприятной среды жизнедеятельности населения и развитие жилищно-коммунального хозяйства».</w:t>
      </w:r>
      <w:r w:rsidRPr="000754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54B3">
        <w:rPr>
          <w:rFonts w:ascii="Times New Roman" w:hAnsi="Times New Roman" w:cs="Times New Roman"/>
          <w:sz w:val="26"/>
          <w:szCs w:val="26"/>
        </w:rPr>
        <w:t>Тема муниципальной практики: «Восстановление исторической среды территории центральной части города Енисейска, благоустройство гостевых и туристических маршрутов города»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выбрана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случайно, нам хотелось поделиться  опытом работы по подготовке города к праздничным юбилейным мероприятиям.</w:t>
      </w:r>
    </w:p>
    <w:p w:rsidR="00B803ED" w:rsidRDefault="00B803ED" w:rsidP="00B80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BE3" w:rsidRPr="00B27BE3" w:rsidRDefault="00B27BE3" w:rsidP="00B27B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BE3">
        <w:rPr>
          <w:rFonts w:ascii="Times New Roman" w:hAnsi="Times New Roman" w:cs="Times New Roman"/>
          <w:sz w:val="26"/>
          <w:szCs w:val="26"/>
        </w:rPr>
        <w:t xml:space="preserve">Подготовка к Юбилею города шла на протяжении нескольких лет. В рамках  подпрограммы «Подготовка к 400-летию города Енисейска в 2019 году» государственной программы Красноярского края «Развитие культуры и туризма», отреставрировано 22 объекта культурного наследия. Но, данная подпрограмма не ограничивалась лишь восстановлением памятников архитектуры. </w:t>
      </w:r>
      <w:proofErr w:type="gramStart"/>
      <w:r w:rsidRPr="00B27BE3">
        <w:rPr>
          <w:rFonts w:ascii="Times New Roman" w:hAnsi="Times New Roman" w:cs="Times New Roman"/>
          <w:sz w:val="26"/>
          <w:szCs w:val="26"/>
        </w:rPr>
        <w:t>Огромную работу необходимо было провести муниципалитетом по благоустройству города</w:t>
      </w:r>
      <w:r w:rsidRPr="00B27BE3">
        <w:rPr>
          <w:rFonts w:ascii="Times New Roman" w:hAnsi="Times New Roman" w:cs="Times New Roman"/>
          <w:color w:val="0070C0"/>
          <w:sz w:val="26"/>
          <w:szCs w:val="26"/>
        </w:rPr>
        <w:t>,</w:t>
      </w:r>
      <w:r w:rsidRPr="00B27BE3">
        <w:rPr>
          <w:rFonts w:ascii="Times New Roman" w:hAnsi="Times New Roman" w:cs="Times New Roman"/>
          <w:sz w:val="26"/>
          <w:szCs w:val="26"/>
        </w:rPr>
        <w:t xml:space="preserve"> по воссозданию исторического облика города путем формирования общественных пространств (скверов и площадей, пешеходных прогулочных зон, зон рекреации,</w:t>
      </w:r>
      <w:proofErr w:type="gramEnd"/>
      <w:r w:rsidRPr="00B27BE3">
        <w:rPr>
          <w:rFonts w:ascii="Times New Roman" w:hAnsi="Times New Roman" w:cs="Times New Roman"/>
          <w:sz w:val="26"/>
          <w:szCs w:val="26"/>
        </w:rPr>
        <w:t xml:space="preserve"> обзорных площадок) с оптимальным сочетанием элементов дизайна, малых архитектурных форм, зеленых насаждений, включая набережные р</w:t>
      </w:r>
      <w:proofErr w:type="gramStart"/>
      <w:r w:rsidRPr="00B27BE3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B27BE3">
        <w:rPr>
          <w:rFonts w:ascii="Times New Roman" w:hAnsi="Times New Roman" w:cs="Times New Roman"/>
          <w:sz w:val="26"/>
          <w:szCs w:val="26"/>
        </w:rPr>
        <w:t xml:space="preserve">нисей, р.Мельничная и территории объектов культурного наследия, </w:t>
      </w:r>
      <w:proofErr w:type="spellStart"/>
      <w:r w:rsidRPr="00B27BE3">
        <w:rPr>
          <w:rFonts w:ascii="Times New Roman" w:hAnsi="Times New Roman" w:cs="Times New Roman"/>
          <w:sz w:val="26"/>
          <w:szCs w:val="26"/>
        </w:rPr>
        <w:t>планировочно</w:t>
      </w:r>
      <w:proofErr w:type="spellEnd"/>
      <w:r w:rsidRPr="00B27BE3">
        <w:rPr>
          <w:rFonts w:ascii="Times New Roman" w:hAnsi="Times New Roman" w:cs="Times New Roman"/>
          <w:sz w:val="26"/>
          <w:szCs w:val="26"/>
        </w:rPr>
        <w:t xml:space="preserve"> увязав их в единую архитектурную среду; благоустроить гостевые и туристические маршруты. Сформировать зону исторического центра города, как единого инфраструктурного комплекса по приему и обслуживанию туристических потоков с выделением зон и этапов планировочного развития, архитектурно-художественного обустройства территории туристско-реакционного кластера.</w:t>
      </w:r>
    </w:p>
    <w:p w:rsidR="00B27BE3" w:rsidRPr="00B27BE3" w:rsidRDefault="00B27BE3" w:rsidP="00B27B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BE3">
        <w:rPr>
          <w:rFonts w:ascii="Times New Roman" w:hAnsi="Times New Roman" w:cs="Times New Roman"/>
          <w:sz w:val="26"/>
          <w:szCs w:val="26"/>
        </w:rPr>
        <w:t>Стояла задача восстановления объектов транспортной инфраструктуры в центральной исторической части города с понижением дорожного полотна, устройство ливневой канализации, укладки брусчатки на тротуарах, формирование газонов, замена опор линии электропередач и установка цветовой иллюминации парадного освещения. Установить новые современные и комфортные остановочные павильоны, озеленить город</w:t>
      </w:r>
      <w:r w:rsidRPr="00B27BE3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r w:rsidRPr="00B27BE3">
        <w:rPr>
          <w:rFonts w:ascii="Times New Roman" w:hAnsi="Times New Roman" w:cs="Times New Roman"/>
          <w:sz w:val="26"/>
          <w:szCs w:val="26"/>
        </w:rPr>
        <w:t>увеличить точки притяжения туристского интереса, путем создания, реконструкции, ремонта объектов туристической индустрии и объектов туристского показа.</w:t>
      </w:r>
    </w:p>
    <w:p w:rsidR="000754B3" w:rsidRDefault="00B27BE3" w:rsidP="00B27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BE3">
        <w:rPr>
          <w:rFonts w:ascii="Times New Roman" w:hAnsi="Times New Roman" w:cs="Times New Roman"/>
          <w:sz w:val="26"/>
          <w:szCs w:val="26"/>
        </w:rPr>
        <w:t xml:space="preserve">В целях реализации намеченных планов муниципалитету также предстояло усовершенствовать градостроительную документацию и нормативно-правовую базу, изыскать дополнительные источники финансирования, путем участия в конкурсных отборах муниципальных образований на получение субсидий по </w:t>
      </w:r>
      <w:r w:rsidRPr="00B27BE3">
        <w:rPr>
          <w:rFonts w:ascii="Times New Roman" w:hAnsi="Times New Roman" w:cs="Times New Roman"/>
          <w:sz w:val="26"/>
          <w:szCs w:val="26"/>
        </w:rPr>
        <w:lastRenderedPageBreak/>
        <w:t xml:space="preserve">адресным программам, получения поддержки в качестве спонсорской и благотворительной помощи, вовлечение средств и сил частного капитала; привлечь к работам по благоустройству население города, частный бизнес, учреждения и предприятия, </w:t>
      </w:r>
      <w:proofErr w:type="gramStart"/>
      <w:r w:rsidRPr="00B27BE3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B27BE3">
        <w:rPr>
          <w:rFonts w:ascii="Times New Roman" w:hAnsi="Times New Roman" w:cs="Times New Roman"/>
          <w:sz w:val="26"/>
          <w:szCs w:val="26"/>
        </w:rPr>
        <w:t xml:space="preserve"> свою деятельность на территории города.</w:t>
      </w:r>
    </w:p>
    <w:p w:rsidR="00B27BE3" w:rsidRDefault="00B803ED" w:rsidP="00AD1E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 выполненного объема работ </w:t>
      </w:r>
      <w:r w:rsidR="00B27BE3">
        <w:rPr>
          <w:rFonts w:ascii="Times New Roman" w:hAnsi="Times New Roman" w:cs="Times New Roman"/>
          <w:sz w:val="26"/>
          <w:szCs w:val="26"/>
        </w:rPr>
        <w:t>по восстановлению исторической среды территории центральной исторической части города, благоустройство гостевых и туристических маршрутов</w:t>
      </w:r>
      <w:r>
        <w:rPr>
          <w:rFonts w:ascii="Times New Roman" w:hAnsi="Times New Roman" w:cs="Times New Roman"/>
          <w:sz w:val="26"/>
          <w:szCs w:val="26"/>
        </w:rPr>
        <w:t xml:space="preserve"> также был достигнут путем объединения программ различных источников финансирования и безусловно слаженной работы учреждений города,</w:t>
      </w:r>
      <w:r w:rsidR="00B27BE3">
        <w:rPr>
          <w:rFonts w:ascii="Times New Roman" w:hAnsi="Times New Roman" w:cs="Times New Roman"/>
          <w:sz w:val="26"/>
          <w:szCs w:val="26"/>
        </w:rPr>
        <w:t xml:space="preserve"> неравнодушных граждан, сторонних организаций, </w:t>
      </w:r>
      <w:r w:rsidR="00AD1E0A">
        <w:rPr>
          <w:rFonts w:ascii="Times New Roman" w:hAnsi="Times New Roman" w:cs="Times New Roman"/>
          <w:sz w:val="26"/>
          <w:szCs w:val="26"/>
        </w:rPr>
        <w:t xml:space="preserve">волонтеров, </w:t>
      </w:r>
      <w:r w:rsidR="00B27BE3">
        <w:rPr>
          <w:rFonts w:ascii="Times New Roman" w:hAnsi="Times New Roman" w:cs="Times New Roman"/>
          <w:sz w:val="26"/>
          <w:szCs w:val="26"/>
        </w:rPr>
        <w:t xml:space="preserve">помощи </w:t>
      </w:r>
      <w:r>
        <w:rPr>
          <w:rFonts w:ascii="Times New Roman" w:hAnsi="Times New Roman" w:cs="Times New Roman"/>
          <w:sz w:val="26"/>
          <w:szCs w:val="26"/>
        </w:rPr>
        <w:t xml:space="preserve">соседних </w:t>
      </w:r>
      <w:r w:rsidR="00B27BE3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образований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есосибирска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Енисейского района).</w:t>
      </w:r>
      <w:r w:rsidR="00B27B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A50" w:rsidRDefault="001E1A50" w:rsidP="001E1A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1A50" w:rsidRPr="001E1A50" w:rsidRDefault="001E1A50" w:rsidP="001E1A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Результаты </w:t>
      </w:r>
      <w:r w:rsidRPr="001E1A50">
        <w:rPr>
          <w:rFonts w:ascii="Times New Roman" w:hAnsi="Times New Roman" w:cs="Times New Roman"/>
          <w:sz w:val="26"/>
          <w:szCs w:val="26"/>
        </w:rPr>
        <w:t>(что было достигнуто) в измеримых величинах:</w:t>
      </w:r>
    </w:p>
    <w:p w:rsidR="001E1A50" w:rsidRPr="001E1A50" w:rsidRDefault="001E1A50" w:rsidP="00AD1E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209"/>
      </w:tblGrid>
      <w:tr w:rsidR="001E1A50" w:rsidRPr="002F5783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</w:tcPr>
          <w:p w:rsidR="001E1A50" w:rsidRPr="001E1A50" w:rsidRDefault="001E1A50" w:rsidP="001E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градостроительной документации,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A50" w:rsidRPr="001E1A50" w:rsidTr="001E1A50">
        <w:trPr>
          <w:trHeight w:val="1541"/>
        </w:trPr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пространств,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/м2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(Соборная площадь, центральная площадь, сквер Кытманова, сквер «Качели», сквер пересечения улиц Ленина/Ванеева, парк Декабристов)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6 / 17 110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50" w:rsidRPr="001E1A50" w:rsidRDefault="001E1A50" w:rsidP="001E1A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территорий, расположенных на гостевом и  туристическом маршрутах,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кол-во/м</w:t>
            </w:r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6 / 8 515,6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Снос аварийных деревьев,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Гармонизация объектов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надлежащий вид фасадов жилых домов и зданий (ремонт, покраска, единое оформление балконов)</w:t>
            </w: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Замена и ремонт заборных ограждений с дальнейшей покраской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2,800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36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береговых сооружений (подпорные стенки) и моста,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4 039,7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системы видеонаблюдения,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знаков туристской  навигации, мемориальных </w:t>
            </w:r>
            <w:r w:rsidRPr="001E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знаков, досок и иной ориентирующей информации,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автомобильных стоянок с твёрдым дорожным покрытием,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/м2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2/ 2 235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для временного размещения транспортных средств,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3 /7 465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Маскировка ветхих объектов,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Снос аварийных жилых домов и зданий,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точек и  подключение к сетям электроснабжения,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Приобретение малых архитектурных фор</w:t>
            </w: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туалеты, мусорные контейнеры, урны)и их обслуживание,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Создание, реконструкция, ремонт объектов туристической индустрии и объектов туристского показ</w:t>
            </w: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стела «Парадный въезд в город Енисейск, </w:t>
            </w:r>
            <w:proofErr w:type="spell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арт-объект</w:t>
            </w:r>
            <w:proofErr w:type="spell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«Оконница», Памятный знак, гостиница «Горница», здание музыкальной </w:t>
            </w:r>
            <w:proofErr w:type="spell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школы,экспозиция</w:t>
            </w:r>
            <w:proofErr w:type="spell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 музея «Освоение Енисея», выставочный зал и др.),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малых архитектурных форм для детских групп туристов и экскурсантов,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чел (вместимость)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«Восстановление объектов транспортной инфраструктуры центральной исторической части города Енисейска» 1 этап «Реконструкция ул</w:t>
            </w: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енина с понижением проезжей части и организации водоотвода», в т.ч. реконструкция участков прилегающих </w:t>
            </w:r>
            <w:proofErr w:type="spell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улиц:Горького</w:t>
            </w:r>
            <w:proofErr w:type="spell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, Кирова, пер.Партизанский, </w:t>
            </w:r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1,188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по гостевым и туристическим маршрутам, </w:t>
            </w:r>
            <w:proofErr w:type="gramStart"/>
            <w:r w:rsidRPr="001E1A50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2,093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Понижение теплотрассы на Соборной </w:t>
            </w: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площади, </w:t>
            </w:r>
            <w:proofErr w:type="gramStart"/>
            <w:r w:rsidRPr="001E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автобусных остановок, </w:t>
            </w:r>
            <w:proofErr w:type="spellStart"/>
            <w:proofErr w:type="gramStart"/>
            <w:r w:rsidRPr="001E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полученных субсидий и </w:t>
            </w:r>
            <w:proofErr w:type="spellStart"/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млн</w:t>
            </w:r>
            <w:proofErr w:type="gramStart"/>
            <w:r w:rsidRPr="001E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E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уб., всего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- мероприятия в рамках программы «Подготовка к 400-летию г</w:t>
            </w: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нисейска»;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реконструкция дороги по ул. Ленина;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дорог;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снос зданий; 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обустройство парка;</w:t>
            </w: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мероприятия по формированию современной городской среды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229,1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1E1A5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Призовое вознаграждение городу Енисейску(1 место) – победителю Всероссийского конкурса лучших проектов создания комфортной городской среды в малых и исторических поселениях в номинации «Историческое поселение» в 2019 году. (проект парка «Монастырский»), млн</w:t>
            </w:r>
            <w:proofErr w:type="gramStart"/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54 000,00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(в том числе:</w:t>
            </w:r>
            <w:proofErr w:type="gramEnd"/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4 159,00 на 2019 год-разработка </w:t>
            </w:r>
            <w:proofErr w:type="spell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proofErr w:type="spell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49 841,00 на 2020 год- реализация проекта)</w:t>
            </w:r>
            <w:proofErr w:type="gramEnd"/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 xml:space="preserve">Спонсорские средства и благотворительные пожертвования, </w:t>
            </w:r>
            <w:proofErr w:type="spell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19 000,00</w:t>
            </w:r>
          </w:p>
        </w:tc>
      </w:tr>
      <w:tr w:rsidR="001E1A50" w:rsidRPr="001E1A50" w:rsidTr="00B545B8">
        <w:tc>
          <w:tcPr>
            <w:tcW w:w="701" w:type="dxa"/>
          </w:tcPr>
          <w:p w:rsidR="001E1A50" w:rsidRPr="001E1A50" w:rsidRDefault="001E1A50" w:rsidP="00B545B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08" w:type="dxa"/>
          </w:tcPr>
          <w:p w:rsidR="001E1A50" w:rsidRPr="001E1A50" w:rsidRDefault="001E1A50" w:rsidP="00B54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рабочие места, кол-во</w:t>
            </w:r>
          </w:p>
        </w:tc>
        <w:tc>
          <w:tcPr>
            <w:tcW w:w="4209" w:type="dxa"/>
          </w:tcPr>
          <w:p w:rsidR="001E1A50" w:rsidRPr="001E1A50" w:rsidRDefault="001E1A50" w:rsidP="00B54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03BCE" w:rsidRPr="001E1A50" w:rsidRDefault="00203BCE" w:rsidP="00AD1E0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28ED" w:rsidRPr="00E728ED" w:rsidRDefault="00E728ED" w:rsidP="00E728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ED">
        <w:rPr>
          <w:rFonts w:ascii="Times New Roman" w:hAnsi="Times New Roman" w:cs="Times New Roman"/>
          <w:b/>
          <w:sz w:val="24"/>
          <w:szCs w:val="24"/>
        </w:rPr>
        <w:t>В  целях развития практики администрацией города осуществляются следующие мероприятия:</w:t>
      </w:r>
    </w:p>
    <w:p w:rsidR="00E728ED" w:rsidRPr="00E728ED" w:rsidRDefault="00E728ED" w:rsidP="00E728E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8717"/>
      </w:tblGrid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7" w:type="dxa"/>
            <w:shd w:val="clear" w:color="auto" w:fill="auto"/>
          </w:tcPr>
          <w:p w:rsidR="00E728ED" w:rsidRPr="00E728ED" w:rsidRDefault="00E728ED" w:rsidP="00B545B8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Сибирским Федеральным университетом о направлении в город Енисейск на практику студентов; о разработке дипломных проектов на тему воссоздания исторической среды за пределами центральной части города, восстановления объектов культурного наследия, разработки проектов благоустройства территорий в границах туристического кластера и т.п.    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Мероприятий по надлежащему содержанию благоустроенных территорий (</w:t>
            </w:r>
            <w:proofErr w:type="spellStart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  <w:proofErr w:type="gramStart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proofErr w:type="spellEnd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, плановые работы)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закрепление прилегающих территорий за собственниками зданий и юридическими лицами 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Проведение различных конкурсов среди жителей города, предприятий и учреждений города, подрастающего поколения: «Лучшая благоустроенная территория предприятий, организаций, учреждений», «Лучшая усадьба», «Самая чистая улица», «Двор, в котором я живу», «Лучший цветник», «Тимур и его команда» и др</w:t>
            </w:r>
            <w:proofErr w:type="gramStart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728ED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 xml:space="preserve">для широкого вовлечение населения города, молодежи,  </w:t>
            </w:r>
            <w:r w:rsidRPr="00E728ED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lastRenderedPageBreak/>
              <w:t>коллективов предприятий, организаций, учреждений разных форм собственности и организационно-правовых форм в работе по благоустройству территории города).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Работы по реализации проекта «Парк Монастырский» (</w:t>
            </w:r>
            <w:r w:rsidRPr="00E7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E7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E7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обедитель Всероссийского конкурса лучших проектов создания комфортной городской среды в малых и исторических поселениях в номинации «Историческое поселение» в 2019 году. 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общественных пространств и дворовых территорий, в </w:t>
            </w:r>
            <w:proofErr w:type="gramStart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728E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2020 году субсидий </w:t>
            </w:r>
          </w:p>
        </w:tc>
      </w:tr>
      <w:tr w:rsidR="00E728ED" w:rsidRPr="00E728ED" w:rsidTr="00E728ED">
        <w:trPr>
          <w:trHeight w:val="345"/>
        </w:trPr>
        <w:tc>
          <w:tcPr>
            <w:tcW w:w="645" w:type="dxa"/>
          </w:tcPr>
          <w:p w:rsidR="00E728ED" w:rsidRPr="00E728ED" w:rsidRDefault="00E728ED" w:rsidP="00B545B8">
            <w:pPr>
              <w:pStyle w:val="ConsPlusNonformat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7" w:type="dxa"/>
          </w:tcPr>
          <w:p w:rsidR="00E728ED" w:rsidRPr="00E728ED" w:rsidRDefault="00E728ED" w:rsidP="00B545B8">
            <w:pPr>
              <w:pStyle w:val="ConsPlusNonformat"/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8ED">
              <w:rPr>
                <w:rFonts w:ascii="Times New Roman" w:hAnsi="Times New Roman" w:cs="Times New Roman"/>
                <w:sz w:val="24"/>
                <w:szCs w:val="24"/>
              </w:rPr>
              <w:t>Дальнейшее участие в конкурсах по отбору муниципальных образований  в федеральных и краевых адресных программах на получение субсидий (дворовые и общественные пространства)</w:t>
            </w:r>
          </w:p>
        </w:tc>
      </w:tr>
    </w:tbl>
    <w:p w:rsidR="00B27BE3" w:rsidRPr="00E728ED" w:rsidRDefault="00B27BE3" w:rsidP="00B27B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763" w:rsidRDefault="004320CD" w:rsidP="0059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CD">
        <w:rPr>
          <w:rFonts w:ascii="Times New Roman" w:hAnsi="Times New Roman" w:cs="Times New Roman"/>
          <w:sz w:val="26"/>
          <w:szCs w:val="26"/>
        </w:rPr>
        <w:t xml:space="preserve">Все </w:t>
      </w:r>
      <w:r w:rsidR="00596763">
        <w:rPr>
          <w:rFonts w:ascii="Times New Roman" w:hAnsi="Times New Roman" w:cs="Times New Roman"/>
          <w:sz w:val="26"/>
          <w:szCs w:val="26"/>
        </w:rPr>
        <w:t>мероприятия</w:t>
      </w:r>
      <w:r w:rsidRPr="004320CD">
        <w:rPr>
          <w:rFonts w:ascii="Times New Roman" w:hAnsi="Times New Roman" w:cs="Times New Roman"/>
          <w:sz w:val="26"/>
          <w:szCs w:val="26"/>
        </w:rPr>
        <w:t xml:space="preserve">, проделанная работа администрацией города и достигнутый результат получили </w:t>
      </w:r>
      <w:r>
        <w:rPr>
          <w:rFonts w:ascii="Times New Roman" w:hAnsi="Times New Roman" w:cs="Times New Roman"/>
          <w:sz w:val="26"/>
          <w:szCs w:val="26"/>
        </w:rPr>
        <w:t xml:space="preserve">свое </w:t>
      </w:r>
      <w:r w:rsidRPr="004320CD">
        <w:rPr>
          <w:rFonts w:ascii="Times New Roman" w:hAnsi="Times New Roman" w:cs="Times New Roman"/>
          <w:sz w:val="26"/>
          <w:szCs w:val="26"/>
        </w:rPr>
        <w:t>отражение в конкурсной заявке г</w:t>
      </w:r>
      <w:proofErr w:type="gramStart"/>
      <w:r w:rsidRPr="004320CD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4320CD">
        <w:rPr>
          <w:rFonts w:ascii="Times New Roman" w:hAnsi="Times New Roman" w:cs="Times New Roman"/>
          <w:sz w:val="26"/>
          <w:szCs w:val="26"/>
        </w:rPr>
        <w:t xml:space="preserve">нисейска </w:t>
      </w:r>
      <w:r w:rsidR="00596763">
        <w:rPr>
          <w:rFonts w:ascii="Times New Roman" w:hAnsi="Times New Roman" w:cs="Times New Roman"/>
          <w:sz w:val="26"/>
          <w:szCs w:val="26"/>
        </w:rPr>
        <w:t>на участие в</w:t>
      </w:r>
      <w:r w:rsidR="00596763" w:rsidRPr="00596763">
        <w:rPr>
          <w:rFonts w:ascii="Times New Roman" w:hAnsi="Times New Roman" w:cs="Times New Roman"/>
          <w:sz w:val="26"/>
          <w:szCs w:val="26"/>
        </w:rPr>
        <w:t xml:space="preserve"> </w:t>
      </w:r>
      <w:r w:rsidR="00596763">
        <w:rPr>
          <w:rFonts w:ascii="Times New Roman" w:hAnsi="Times New Roman" w:cs="Times New Roman"/>
          <w:sz w:val="26"/>
          <w:szCs w:val="26"/>
        </w:rPr>
        <w:t>региональном этапе</w:t>
      </w:r>
      <w:r w:rsidR="00596763" w:rsidRPr="004320CD">
        <w:rPr>
          <w:rFonts w:ascii="Times New Roman" w:hAnsi="Times New Roman" w:cs="Times New Roman"/>
          <w:sz w:val="26"/>
          <w:szCs w:val="26"/>
        </w:rPr>
        <w:t xml:space="preserve"> Всероссийского конкурса «Лучшая муниципальная практика</w:t>
      </w:r>
      <w:r w:rsidR="00596763">
        <w:rPr>
          <w:rFonts w:ascii="Times New Roman" w:hAnsi="Times New Roman" w:cs="Times New Roman"/>
          <w:sz w:val="26"/>
          <w:szCs w:val="26"/>
        </w:rPr>
        <w:t>».</w:t>
      </w:r>
    </w:p>
    <w:p w:rsidR="0077604F" w:rsidRDefault="004320CD" w:rsidP="0059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CD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Красноярского края от 22.07.202 № 520-р город Енисейск определен победителем регионального этапа Всероссийского конкурса «Лучшая муниципальная практика» и рекомендован для участия во Всероссийском конкурсе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763" w:rsidRDefault="00596763" w:rsidP="00596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320CD" w:rsidRDefault="004320CD" w:rsidP="005967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763">
        <w:rPr>
          <w:rFonts w:ascii="Times New Roman" w:hAnsi="Times New Roman" w:cs="Times New Roman"/>
          <w:b/>
          <w:sz w:val="26"/>
          <w:szCs w:val="26"/>
        </w:rPr>
        <w:t>12 августа 2020 администрацией города Енисейска</w:t>
      </w:r>
      <w:r w:rsidR="00596763">
        <w:rPr>
          <w:rFonts w:ascii="Times New Roman" w:hAnsi="Times New Roman" w:cs="Times New Roman"/>
          <w:b/>
          <w:sz w:val="26"/>
          <w:szCs w:val="26"/>
        </w:rPr>
        <w:t xml:space="preserve"> подана конкурсная заявка на участие</w:t>
      </w:r>
      <w:r w:rsidRPr="00596763">
        <w:rPr>
          <w:rFonts w:ascii="Times New Roman" w:hAnsi="Times New Roman" w:cs="Times New Roman"/>
          <w:b/>
          <w:sz w:val="26"/>
          <w:szCs w:val="26"/>
        </w:rPr>
        <w:t xml:space="preserve"> во </w:t>
      </w:r>
      <w:r w:rsidR="00596763">
        <w:rPr>
          <w:rFonts w:ascii="Times New Roman" w:hAnsi="Times New Roman" w:cs="Times New Roman"/>
          <w:b/>
          <w:sz w:val="26"/>
          <w:szCs w:val="26"/>
        </w:rPr>
        <w:t>Всероссийском конкурсе</w:t>
      </w:r>
      <w:r w:rsidRPr="00596763">
        <w:rPr>
          <w:rFonts w:ascii="Times New Roman" w:hAnsi="Times New Roman" w:cs="Times New Roman"/>
          <w:b/>
          <w:sz w:val="26"/>
          <w:szCs w:val="26"/>
        </w:rPr>
        <w:t xml:space="preserve"> «Лучшая муниципальная практика»</w:t>
      </w:r>
      <w:r w:rsidR="00596763" w:rsidRPr="00596763">
        <w:rPr>
          <w:rFonts w:ascii="Times New Roman" w:hAnsi="Times New Roman" w:cs="Times New Roman"/>
          <w:b/>
          <w:sz w:val="26"/>
          <w:szCs w:val="26"/>
        </w:rPr>
        <w:t xml:space="preserve">  в номинации</w:t>
      </w:r>
      <w:r w:rsidR="005967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763" w:rsidRPr="00596763">
        <w:rPr>
          <w:rFonts w:ascii="Times New Roman" w:hAnsi="Times New Roman" w:cs="Times New Roman"/>
          <w:b/>
          <w:sz w:val="26"/>
          <w:szCs w:val="26"/>
        </w:rPr>
        <w:t>«Градостроительная политика, обеспечение благоприятной среды жизнедеятельности населения и развитие жилищно-коммунального хозяйства»</w:t>
      </w:r>
      <w:r w:rsidR="00596763">
        <w:rPr>
          <w:rFonts w:ascii="Times New Roman" w:hAnsi="Times New Roman" w:cs="Times New Roman"/>
          <w:b/>
          <w:sz w:val="26"/>
          <w:szCs w:val="26"/>
        </w:rPr>
        <w:t>, в 1 категории – городские округа.</w:t>
      </w:r>
    </w:p>
    <w:p w:rsidR="001E7344" w:rsidRDefault="001E7344" w:rsidP="005967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7344" w:rsidRDefault="001E7344" w:rsidP="005967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Проблемы:</w:t>
      </w:r>
    </w:p>
    <w:p w:rsidR="001E7344" w:rsidRDefault="001E7344" w:rsidP="001E734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вновь выявленных объектов археологического наследия (ВОАН) при производстве земляных работ по ремонту и прокладке инженерных коммуникаций.</w:t>
      </w:r>
    </w:p>
    <w:p w:rsidR="001E7344" w:rsidRDefault="001E7344" w:rsidP="001E734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и содержание объектов культурного наследия (ОКН), находящихся в муниципальной собственности.</w:t>
      </w:r>
    </w:p>
    <w:p w:rsidR="001E7344" w:rsidRPr="001E7344" w:rsidRDefault="001E7344" w:rsidP="001E734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благоустроенных общественных пространств.</w:t>
      </w:r>
    </w:p>
    <w:p w:rsidR="000754B3" w:rsidRPr="00E728ED" w:rsidRDefault="000754B3" w:rsidP="005967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754B3" w:rsidRPr="00E728ED" w:rsidSect="00C9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F6E"/>
    <w:multiLevelType w:val="hybridMultilevel"/>
    <w:tmpl w:val="2830FC7E"/>
    <w:lvl w:ilvl="0" w:tplc="24320E0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5B2"/>
    <w:rsid w:val="000754B3"/>
    <w:rsid w:val="0016350F"/>
    <w:rsid w:val="001E1A50"/>
    <w:rsid w:val="001E7344"/>
    <w:rsid w:val="00203BCE"/>
    <w:rsid w:val="004320CD"/>
    <w:rsid w:val="00541F7F"/>
    <w:rsid w:val="00596763"/>
    <w:rsid w:val="005D55B2"/>
    <w:rsid w:val="0077604F"/>
    <w:rsid w:val="009D4624"/>
    <w:rsid w:val="00AD1E0A"/>
    <w:rsid w:val="00B27BE3"/>
    <w:rsid w:val="00B803ED"/>
    <w:rsid w:val="00BE1923"/>
    <w:rsid w:val="00C9745B"/>
    <w:rsid w:val="00E7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5B"/>
  </w:style>
  <w:style w:type="paragraph" w:styleId="1">
    <w:name w:val="heading 1"/>
    <w:basedOn w:val="a"/>
    <w:link w:val="10"/>
    <w:uiPriority w:val="9"/>
    <w:qFormat/>
    <w:rsid w:val="005D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55B2"/>
    <w:rPr>
      <w:b/>
      <w:bCs/>
    </w:rPr>
  </w:style>
  <w:style w:type="paragraph" w:customStyle="1" w:styleId="pc">
    <w:name w:val="pc"/>
    <w:basedOn w:val="a"/>
    <w:rsid w:val="005D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55B2"/>
    <w:rPr>
      <w:color w:val="0000FF"/>
      <w:u w:val="single"/>
    </w:rPr>
  </w:style>
  <w:style w:type="paragraph" w:customStyle="1" w:styleId="pr">
    <w:name w:val="pr"/>
    <w:basedOn w:val="a"/>
    <w:rsid w:val="005D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5D55B2"/>
  </w:style>
  <w:style w:type="character" w:customStyle="1" w:styleId="nobr">
    <w:name w:val="nobr"/>
    <w:basedOn w:val="a0"/>
    <w:rsid w:val="005D55B2"/>
  </w:style>
  <w:style w:type="character" w:customStyle="1" w:styleId="20">
    <w:name w:val="Заголовок 2 Знак"/>
    <w:basedOn w:val="a0"/>
    <w:link w:val="2"/>
    <w:uiPriority w:val="9"/>
    <w:semiHidden/>
    <w:rsid w:val="005D5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5D55B2"/>
    <w:rPr>
      <w:i/>
      <w:iCs/>
    </w:rPr>
  </w:style>
  <w:style w:type="paragraph" w:customStyle="1" w:styleId="ConsPlusNormal">
    <w:name w:val="ConsPlusNormal"/>
    <w:rsid w:val="00B27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qFormat/>
    <w:rsid w:val="001E1A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1E7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7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2065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4</cp:revision>
  <dcterms:created xsi:type="dcterms:W3CDTF">2020-09-03T09:12:00Z</dcterms:created>
  <dcterms:modified xsi:type="dcterms:W3CDTF">2020-09-10T05:03:00Z</dcterms:modified>
</cp:coreProperties>
</file>