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4B" w:rsidRDefault="00A0184B" w:rsidP="00A0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 городского инвестицион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ного форума </w:t>
      </w:r>
    </w:p>
    <w:p w:rsidR="00A0184B" w:rsidRDefault="00A0184B" w:rsidP="00A0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AC7">
        <w:rPr>
          <w:rFonts w:ascii="Times New Roman" w:eastAsia="Calibri" w:hAnsi="Times New Roman" w:cs="Times New Roman"/>
          <w:b/>
          <w:sz w:val="28"/>
          <w:szCs w:val="28"/>
        </w:rPr>
        <w:t xml:space="preserve">«Инвестиционная сессия: </w:t>
      </w:r>
      <w:proofErr w:type="spellStart"/>
      <w:r w:rsidRPr="00C44AC7">
        <w:rPr>
          <w:rFonts w:ascii="Times New Roman" w:eastAsia="Calibri" w:hAnsi="Times New Roman" w:cs="Times New Roman"/>
          <w:b/>
          <w:sz w:val="28"/>
          <w:szCs w:val="28"/>
        </w:rPr>
        <w:t>Канский</w:t>
      </w:r>
      <w:proofErr w:type="spellEnd"/>
      <w:r w:rsidRPr="00C44AC7">
        <w:rPr>
          <w:rFonts w:ascii="Times New Roman" w:eastAsia="Calibri" w:hAnsi="Times New Roman" w:cs="Times New Roman"/>
          <w:b/>
          <w:sz w:val="28"/>
          <w:szCs w:val="28"/>
        </w:rPr>
        <w:t xml:space="preserve"> Протокол - 2015»</w:t>
      </w:r>
    </w:p>
    <w:p w:rsidR="00A0184B" w:rsidRDefault="00A0184B" w:rsidP="00A0184B">
      <w:pPr>
        <w:ind w:hanging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A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184B" w:rsidRPr="00C44AC7" w:rsidRDefault="00A0184B" w:rsidP="00A0184B">
      <w:pPr>
        <w:ind w:hanging="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4AC7">
        <w:rPr>
          <w:rFonts w:ascii="Times New Roman" w:eastAsia="Calibri" w:hAnsi="Times New Roman" w:cs="Times New Roman"/>
          <w:sz w:val="28"/>
          <w:szCs w:val="28"/>
        </w:rPr>
        <w:t>Канский</w:t>
      </w:r>
      <w:proofErr w:type="spellEnd"/>
      <w:r w:rsidRPr="00C44AC7">
        <w:rPr>
          <w:rFonts w:ascii="Times New Roman" w:eastAsia="Calibri" w:hAnsi="Times New Roman" w:cs="Times New Roman"/>
          <w:sz w:val="28"/>
          <w:szCs w:val="28"/>
        </w:rPr>
        <w:t xml:space="preserve"> технологический колледж (г. Канск ул. </w:t>
      </w:r>
      <w:proofErr w:type="spellStart"/>
      <w:r w:rsidRPr="00C44AC7">
        <w:rPr>
          <w:rFonts w:ascii="Times New Roman" w:eastAsia="Calibri" w:hAnsi="Times New Roman" w:cs="Times New Roman"/>
          <w:sz w:val="28"/>
          <w:szCs w:val="28"/>
        </w:rPr>
        <w:t>Кайтымская</w:t>
      </w:r>
      <w:proofErr w:type="spellEnd"/>
      <w:r w:rsidRPr="00C44AC7">
        <w:rPr>
          <w:rFonts w:ascii="Times New Roman" w:eastAsia="Calibri" w:hAnsi="Times New Roman" w:cs="Times New Roman"/>
          <w:sz w:val="28"/>
          <w:szCs w:val="28"/>
        </w:rPr>
        <w:t xml:space="preserve">, 56)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4 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AC7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44AC7">
        <w:rPr>
          <w:rFonts w:ascii="Times New Roman" w:eastAsia="Calibri" w:hAnsi="Times New Roman" w:cs="Times New Roman"/>
          <w:sz w:val="28"/>
          <w:szCs w:val="28"/>
        </w:rPr>
        <w:t xml:space="preserve">г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222"/>
      </w:tblGrid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При поддержке КГБОУ СПО «</w:t>
            </w:r>
            <w:proofErr w:type="spellStart"/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технологический колледж» 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8.00-9.00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кампус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«ИННОВАЦИИ В ОБРАЗОВАНИИ. ДОСТАВКА ЗНАНИЯ: НОВЫЕ ФОРМАТЫ И ПОДХОДЫ»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Чему необходимо учиться, где работать, как трансформировать свои навыки и знания для решения вызовов будущего? Как меняется требование к образованию и навыкам молодежи с учетом быстрого темпа изменений? Насколько существующая образовательная система готова к образовательным инновация, их внедрению и поддержке?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9.30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РЕГИСТРАЦИЯ УЧАСТНИКОВ </w:t>
            </w:r>
          </w:p>
        </w:tc>
      </w:tr>
      <w:tr w:rsidR="00A0184B" w:rsidRPr="00C44AC7" w:rsidTr="00D26F4B">
        <w:trPr>
          <w:trHeight w:val="3424"/>
        </w:trPr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При поддержке Министерства экономического развития, инвестиционной политики и внешних связей Красноярского края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9.30 – 11.10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Пленарное заседание </w:t>
            </w:r>
          </w:p>
          <w:p w:rsidR="00A0184B" w:rsidRPr="00C44AC7" w:rsidRDefault="00A0184B" w:rsidP="00D26F4B">
            <w:pPr>
              <w:shd w:val="clear" w:color="auto" w:fill="FFFFFF"/>
              <w:spacing w:after="0" w:line="27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«СТРАТЕГИЯ КАК ИНСТРУМЕНТ УСКОРЕННОГО СОЦИАЛЬНО-ЭКОНОМИЧЕСКОГО РАЗВИТИЯ»</w:t>
            </w:r>
          </w:p>
          <w:p w:rsidR="00A0184B" w:rsidRPr="00C44AC7" w:rsidRDefault="00A0184B" w:rsidP="00D26F4B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Существует мнение, что стратегического планирования нет, что тактика подменяет собой стратегию - федеральные цели часто не увязаны с региональными ресурсами, а региональные стратегии оторваны от состояния дел в муниципалитетах.</w:t>
            </w:r>
          </w:p>
          <w:p w:rsidR="00A0184B" w:rsidRPr="00C44AC7" w:rsidRDefault="00A0184B" w:rsidP="00D26F4B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Что является ключевым фактором успеха и барьерами для реализации региональной стратегии? Как обеспечить единство, целостность и синхронизацию региональной и муниципальной стратегий? Каковы механизмы превращения стратегических планов в реальные проекты?</w:t>
            </w:r>
          </w:p>
          <w:p w:rsidR="00A0184B" w:rsidRPr="00C44AC7" w:rsidRDefault="00A0184B" w:rsidP="00D26F4B">
            <w:pPr>
              <w:shd w:val="clear" w:color="auto" w:fill="FFFFFF"/>
              <w:spacing w:after="0" w:line="270" w:lineRule="atLeast"/>
              <w:ind w:left="-108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hd w:val="clear" w:color="auto" w:fill="FFFFFF"/>
              <w:spacing w:after="0" w:line="270" w:lineRule="atLeast"/>
              <w:ind w:left="-108" w:firstLine="4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11.10 – 11.30</w:t>
            </w: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КОФЕ – ПАУЗА </w:t>
            </w:r>
          </w:p>
          <w:p w:rsidR="00A0184B" w:rsidRPr="00C44AC7" w:rsidRDefault="00A0184B" w:rsidP="00D2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 – 12.00</w:t>
            </w: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ОСМОТР ВЫСТАВОЧНЫХ ЭКСПОЗИЦИЙ</w:t>
            </w:r>
          </w:p>
          <w:p w:rsidR="00A0184B" w:rsidRPr="00C44AC7" w:rsidRDefault="00A0184B" w:rsidP="00D2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 – 13.30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Мозговой штурм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«ПРИВЛЕКАТЕЛЬНАЯ ГОРОДСКАЯ СРЕДА»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инфраструктура не всегда способна к быстрой трансформации, для этого нужны большие усилия и ресурсы, но начать создавать живой и привлекательный город, улучшать качество среды можно и за счет точечных усилий горожан.</w:t>
            </w: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реально обеспечить учет мнения, конструктивных предложений, наладить каналы связи, не допустить разочарования активных горожан, способных внести позитивный вклад в развитие города?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 – 13.30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Мозговой штурм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«МУНИЦИПАЛИТЕТ – ЭФФЕКТИВНЫЙ МЕНЕДЖЕР? БЮДЖЕТНАЯ СИТУАЦИЯ В УСЛОВИЯХ ЭКОНОМИЧЕСКОГО СЖАТИЯ»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Риски неисполнения всех расходных обязательств и сокращения доходов муниципального бюджета возросли. Как смягчить риски муниципальных финансов? Какие практики выхода из дефицита бюджета и удержания роста долговых обязательств могут быть использованы? Насколько проекты с муниципальным участием могут быть эффективными? Каковы плюсы и минусы ГЧП? Какие финансовые ресурсы следует учитывать при долгосрочном бюджетном планировании и разработке стратегии муниципального развития?</w:t>
            </w: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 – 13.30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Мозговой штурм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«ЛАБОРАТОРИЯ РЕСУРСОВ: МАТЕРИАЛЬНЫЕ АКТИВЫ ИЛИ ЧЕЛОВЕЧЕСКИЙ ПОТЕНЦИАЛ?» 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муниципальные образования вступают в жесткую конкуренцию за привлечение на свои территории разного рода ресурсов. По оценкам экспертов, «экономическая конкуренция дополняется, а иногда и заменяется конкуренцией культур, мировоззрений».</w:t>
            </w: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Что важнее деньги и сырье или компетентности людей и более совершенные технологии управления? Обеспечит ли экономическое и общественное развитие города наращивание человеческого потенциала, как ресурс развития? Что влияет на конкурентоспособность территории?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 – 13.30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Мозговой штурм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«ВРЕМЯ ВОЗМОЖНОСТЕЙ ИЛИ КРИЗИС? ПОВЕСТКА МУНИЦИПАЛЬНОГО РАЗВИТИЯ»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Внешнюю неблагоприятную экономическую ситуацию можно рассматривать как окно возможностей для входа инвесторов в ряд секторов экономики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Как повысить степень диверсификации экономики города?</w:t>
            </w:r>
            <w:r w:rsidRPr="00C44AC7">
              <w:rPr>
                <w:rFonts w:ascii="Times New Roman" w:eastAsia="Calibri" w:hAnsi="Times New Roman" w:cs="Times New Roman"/>
              </w:rPr>
              <w:t xml:space="preserve"> Что нужно сделать чтобы устранить и</w:t>
            </w: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ждивенческие установки и стереотипы населения по отношению к органам власти всех уровней? Как найти</w:t>
            </w:r>
            <w:r w:rsidRPr="00C44AC7">
              <w:rPr>
                <w:rFonts w:ascii="Times New Roman" w:eastAsia="Calibri" w:hAnsi="Times New Roman" w:cs="Times New Roman"/>
              </w:rPr>
              <w:t xml:space="preserve"> </w:t>
            </w: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«свое» место в Стратегии развития Красноярского края?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 – 14.00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поддержке </w:t>
            </w:r>
            <w:proofErr w:type="spellStart"/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Совета депутатов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14.00 – 16.00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«ПЕРСПЕКТИВЫ РАЗВИТИЯ МАЛОГО БИЗНЕСА: НОВЫЕ ТОЧКИ РОСТА»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 важной роль малого и среднего бизнеса становится в период сложных экономических условий. Сейчас в стране разрабатывается ряд инициатив, призванных обеспечить стабильные и комфортные условия для деятельности малых предприятий.</w:t>
            </w: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Как обеспечить выживание и развитие малого предпринимательства в сложных экономических условиях? Какие меры для роста деловой активности предстоит реализовать на муниципальном уровне? Что тормозит развитие малого бизнеса? Что должен предпринять малый бизнес при разработке стратегии муниципального развития?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При поддержке МБУК Муниципальное «</w:t>
            </w:r>
            <w:proofErr w:type="spellStart"/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краеведческий музей»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14.00 – 16.00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«АРХИТЕКТУРНО-ПЛАНИРОВОЧНАЯ СТРУКТУРА ГОРОДА»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разработки нового генерального плана города продиктована произошедшими изменениями в отношении ценности различных участков городской территории.</w:t>
            </w: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Какой должна быть градостроительная политика города чтобы обеспечить эффективность использования территориальных ресурсов? Как сформировать уникальный облик города, в котором гармонично сочетаются природа и городская архитектура? Как обеспечить многофункциональность общественных пространств?</w:t>
            </w: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14.00 – 16.00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«АУДИТ ИНФРАСТРУКТУРЫ КАК ДРАЙВЕР РАЗВИТИЯ МУНИЦИПАЛИТЕТА» 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городской инфраструктуры (</w:t>
            </w:r>
            <w:r w:rsidRPr="00C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энергетической, коммунальной, транспортной)</w:t>
            </w: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позволяет не только решать вопросы, непосредственно связанные с обеспечением качества жизни горожан, но и использовать инновационные технологии для более эффективной работы инженерных систем жизнеобеспечения, планирования и оптимизации государственных (муниципальных) затрат.</w:t>
            </w: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Сейчас на первый план выходит вопрос выбора: что способно дать наибольший эффект для развития города? Что нужно делать: ремонтировать учреждения культуры или строить дороги, озеленять город или восстанавливать мост?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184B" w:rsidRPr="00C44AC7" w:rsidTr="00D26F4B">
        <w:tc>
          <w:tcPr>
            <w:tcW w:w="2269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поддержке </w:t>
            </w:r>
            <w:proofErr w:type="spellStart"/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C44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Собрания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14.00 – 16.00</w:t>
            </w: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  <w:shd w:val="clear" w:color="auto" w:fill="auto"/>
          </w:tcPr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44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«ЭФФЕКТИВНОСТЬ ВЗАИМОДЕЙСТВИЯ ВЛАСТИ, ГРАЖДАНСКОЙ ОБЩЕСТВЕННОСТИ И БИЗНЕСА»</w:t>
            </w:r>
          </w:p>
          <w:p w:rsidR="00A0184B" w:rsidRPr="00C44AC7" w:rsidRDefault="00A0184B" w:rsidP="00D26F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систему общественного контроля за реализацией муниципальных услуг? Как усилить участие граждан в принятии управленческих решений на муниципальном уровне?</w:t>
            </w:r>
          </w:p>
          <w:p w:rsidR="00A0184B" w:rsidRPr="00C44AC7" w:rsidRDefault="00A0184B" w:rsidP="00D2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A0184B" w:rsidRDefault="00A0184B" w:rsidP="00A0184B">
      <w:pPr>
        <w:rPr>
          <w:rFonts w:ascii="Times New Roman" w:hAnsi="Times New Roman" w:cs="Times New Roman"/>
          <w:sz w:val="28"/>
          <w:szCs w:val="28"/>
        </w:rPr>
      </w:pPr>
    </w:p>
    <w:p w:rsidR="00A0184B" w:rsidRDefault="00A0184B" w:rsidP="00A0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238" w:rsidRDefault="00205238"/>
    <w:sectPr w:rsidR="00205238" w:rsidSect="00912D3B">
      <w:headerReference w:type="even" r:id="rId4"/>
      <w:head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EA" w:rsidRDefault="00A018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E70EA" w:rsidRDefault="00A018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EA" w:rsidRDefault="00A0184B">
    <w:pPr>
      <w:pStyle w:val="a3"/>
      <w:framePr w:wrap="around" w:vAnchor="text" w:hAnchor="margin" w:xAlign="center" w:y="1"/>
      <w:rPr>
        <w:rStyle w:val="a5"/>
      </w:rPr>
    </w:pPr>
  </w:p>
  <w:p w:rsidR="00BE70EA" w:rsidRDefault="00A0184B">
    <w:pPr>
      <w:pStyle w:val="a3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4B"/>
    <w:rsid w:val="00205238"/>
    <w:rsid w:val="00A0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0ACC-A897-49C2-B4B6-8534B5D8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84B"/>
  </w:style>
  <w:style w:type="character" w:styleId="a5">
    <w:name w:val="page number"/>
    <w:basedOn w:val="a0"/>
    <w:rsid w:val="00A0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Artasevich</dc:creator>
  <cp:keywords/>
  <dc:description/>
  <cp:lastModifiedBy>Artasevich</cp:lastModifiedBy>
  <cp:revision>1</cp:revision>
  <dcterms:created xsi:type="dcterms:W3CDTF">2015-10-30T05:16:00Z</dcterms:created>
  <dcterms:modified xsi:type="dcterms:W3CDTF">2015-10-30T05:17:00Z</dcterms:modified>
</cp:coreProperties>
</file>