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279E" w14:textId="77777777" w:rsidR="003714B9" w:rsidRPr="0094706D" w:rsidRDefault="0054396D" w:rsidP="0094706D">
      <w:pPr>
        <w:tabs>
          <w:tab w:val="left" w:pos="3219"/>
        </w:tabs>
        <w:spacing w:after="0" w:line="240" w:lineRule="auto"/>
        <w:ind w:firstLine="3221"/>
        <w:jc w:val="both"/>
        <w:rPr>
          <w:rFonts w:ascii="Times New Roman" w:eastAsia="Times New Roman" w:hAnsi="Times New Roman"/>
          <w:b/>
          <w:sz w:val="28"/>
          <w:szCs w:val="28"/>
        </w:rPr>
      </w:pPr>
      <w:r>
        <w:rPr>
          <w:rFonts w:ascii="Times New Roman" w:hAnsi="Times New Roman"/>
          <w:noProof/>
          <w:sz w:val="28"/>
          <w:szCs w:val="28"/>
        </w:rPr>
        <w:object w:dxaOrig="1440" w:dyaOrig="1440" w14:anchorId="58246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5pt;margin-top:.3pt;width:66pt;height:66pt;z-index:251659264;mso-position-horizontal-relative:text;mso-position-vertical-relative:text" filled="t">
            <v:imagedata r:id="rId8" o:title=""/>
            <o:lock v:ext="edit" aspectratio="f"/>
          </v:shape>
          <o:OLEObject Type="Embed" ProgID="StaticMetafile" ShapeID="_x0000_s1026" DrawAspect="Content" ObjectID="_1844841558" r:id="rId9"/>
        </w:object>
      </w:r>
    </w:p>
    <w:p w14:paraId="46F8BFB9" w14:textId="77777777" w:rsidR="003714B9" w:rsidRPr="0094706D" w:rsidRDefault="003714B9" w:rsidP="0094706D">
      <w:pPr>
        <w:spacing w:after="0" w:line="240" w:lineRule="auto"/>
        <w:ind w:firstLine="3221"/>
        <w:jc w:val="both"/>
        <w:rPr>
          <w:rFonts w:ascii="Times New Roman" w:eastAsia="Times New Roman" w:hAnsi="Times New Roman"/>
          <w:b/>
          <w:sz w:val="28"/>
          <w:szCs w:val="28"/>
        </w:rPr>
      </w:pPr>
    </w:p>
    <w:p w14:paraId="4FE0088D" w14:textId="77777777" w:rsidR="003C2458" w:rsidRPr="0094706D" w:rsidRDefault="003C2458" w:rsidP="0094706D">
      <w:pPr>
        <w:spacing w:after="0" w:line="240" w:lineRule="auto"/>
        <w:ind w:firstLine="3221"/>
        <w:jc w:val="both"/>
        <w:rPr>
          <w:rFonts w:ascii="Times New Roman" w:eastAsia="Times New Roman" w:hAnsi="Times New Roman"/>
          <w:b/>
          <w:sz w:val="28"/>
          <w:szCs w:val="28"/>
        </w:rPr>
      </w:pPr>
    </w:p>
    <w:p w14:paraId="60B4FC16" w14:textId="77777777" w:rsidR="003C2458" w:rsidRPr="0094706D" w:rsidRDefault="003C2458" w:rsidP="0094706D">
      <w:pPr>
        <w:spacing w:after="0" w:line="240" w:lineRule="auto"/>
        <w:ind w:firstLine="3221"/>
        <w:jc w:val="both"/>
        <w:rPr>
          <w:rFonts w:ascii="Times New Roman" w:eastAsia="Times New Roman" w:hAnsi="Times New Roman"/>
          <w:b/>
          <w:sz w:val="28"/>
          <w:szCs w:val="28"/>
        </w:rPr>
      </w:pPr>
    </w:p>
    <w:p w14:paraId="1A37C34B" w14:textId="77777777" w:rsidR="003C2458" w:rsidRPr="0094706D" w:rsidRDefault="003C2458" w:rsidP="0094706D">
      <w:pPr>
        <w:spacing w:after="0" w:line="240" w:lineRule="auto"/>
        <w:ind w:firstLine="3221"/>
        <w:jc w:val="both"/>
        <w:rPr>
          <w:rFonts w:ascii="Times New Roman" w:eastAsia="Times New Roman" w:hAnsi="Times New Roman"/>
          <w:b/>
          <w:sz w:val="28"/>
          <w:szCs w:val="28"/>
        </w:rPr>
      </w:pPr>
    </w:p>
    <w:p w14:paraId="684BCBEA" w14:textId="77777777" w:rsidR="00FA22D7" w:rsidRPr="0094706D" w:rsidRDefault="003714B9" w:rsidP="0094706D">
      <w:pPr>
        <w:spacing w:after="0" w:line="240" w:lineRule="auto"/>
        <w:jc w:val="center"/>
        <w:rPr>
          <w:rFonts w:ascii="Times New Roman" w:eastAsia="Times New Roman" w:hAnsi="Times New Roman"/>
          <w:b/>
          <w:sz w:val="28"/>
          <w:szCs w:val="28"/>
        </w:rPr>
      </w:pPr>
      <w:r w:rsidRPr="0094706D">
        <w:rPr>
          <w:rFonts w:ascii="Times New Roman" w:eastAsia="Times New Roman" w:hAnsi="Times New Roman"/>
          <w:b/>
          <w:sz w:val="28"/>
          <w:szCs w:val="28"/>
        </w:rPr>
        <w:t>СОВЕТ МУНИЦИПАЛЬНЫХ ОБРАЗОВАНИЙ</w:t>
      </w:r>
    </w:p>
    <w:p w14:paraId="3EDACEA3" w14:textId="77777777" w:rsidR="003714B9" w:rsidRPr="0094706D" w:rsidRDefault="003714B9" w:rsidP="0094706D">
      <w:pPr>
        <w:spacing w:after="0" w:line="240" w:lineRule="auto"/>
        <w:jc w:val="center"/>
        <w:rPr>
          <w:rFonts w:ascii="Times New Roman" w:eastAsia="Times New Roman" w:hAnsi="Times New Roman"/>
          <w:b/>
          <w:sz w:val="28"/>
          <w:szCs w:val="28"/>
        </w:rPr>
      </w:pPr>
      <w:r w:rsidRPr="0094706D">
        <w:rPr>
          <w:rFonts w:ascii="Times New Roman" w:eastAsia="Times New Roman" w:hAnsi="Times New Roman"/>
          <w:b/>
          <w:sz w:val="28"/>
          <w:szCs w:val="28"/>
        </w:rPr>
        <w:t>КРАСНОЯРСКОГО КРАЯ</w:t>
      </w:r>
    </w:p>
    <w:p w14:paraId="6B361C01" w14:textId="77777777" w:rsidR="003714B9" w:rsidRPr="0094706D" w:rsidRDefault="003714B9" w:rsidP="0094706D">
      <w:pPr>
        <w:spacing w:after="0" w:line="240" w:lineRule="auto"/>
        <w:jc w:val="center"/>
        <w:rPr>
          <w:rFonts w:ascii="Times New Roman" w:eastAsia="Times New Roman" w:hAnsi="Times New Roman"/>
          <w:b/>
          <w:sz w:val="28"/>
          <w:szCs w:val="28"/>
        </w:rPr>
      </w:pPr>
    </w:p>
    <w:p w14:paraId="15DD3592" w14:textId="77777777" w:rsidR="003714B9" w:rsidRPr="0094706D" w:rsidRDefault="003714B9" w:rsidP="0094706D">
      <w:pPr>
        <w:spacing w:after="0" w:line="240" w:lineRule="auto"/>
        <w:jc w:val="center"/>
        <w:rPr>
          <w:rFonts w:ascii="Times New Roman" w:eastAsia="Times New Roman" w:hAnsi="Times New Roman"/>
          <w:b/>
          <w:sz w:val="28"/>
          <w:szCs w:val="28"/>
        </w:rPr>
      </w:pPr>
    </w:p>
    <w:p w14:paraId="625CE865" w14:textId="77777777" w:rsidR="003714B9" w:rsidRPr="0094706D" w:rsidRDefault="003714B9" w:rsidP="0094706D">
      <w:pPr>
        <w:spacing w:after="0" w:line="240" w:lineRule="auto"/>
        <w:jc w:val="center"/>
        <w:rPr>
          <w:rFonts w:ascii="Times New Roman" w:hAnsi="Times New Roman"/>
          <w:b/>
          <w:bCs/>
          <w:sz w:val="28"/>
          <w:szCs w:val="28"/>
        </w:rPr>
      </w:pPr>
    </w:p>
    <w:p w14:paraId="214C5A09" w14:textId="77777777" w:rsidR="003714B9" w:rsidRPr="0094706D" w:rsidRDefault="003714B9" w:rsidP="0094706D">
      <w:pPr>
        <w:spacing w:after="0" w:line="240" w:lineRule="auto"/>
        <w:jc w:val="center"/>
        <w:rPr>
          <w:rFonts w:ascii="Times New Roman" w:hAnsi="Times New Roman"/>
          <w:b/>
          <w:bCs/>
          <w:sz w:val="28"/>
          <w:szCs w:val="28"/>
        </w:rPr>
      </w:pPr>
    </w:p>
    <w:p w14:paraId="0926E1F7" w14:textId="77777777" w:rsidR="003714B9" w:rsidRPr="0094706D" w:rsidRDefault="003714B9" w:rsidP="0094706D">
      <w:pPr>
        <w:spacing w:after="0" w:line="240" w:lineRule="auto"/>
        <w:jc w:val="center"/>
        <w:rPr>
          <w:rFonts w:ascii="Times New Roman" w:hAnsi="Times New Roman"/>
          <w:b/>
          <w:bCs/>
          <w:sz w:val="28"/>
          <w:szCs w:val="28"/>
        </w:rPr>
      </w:pPr>
    </w:p>
    <w:p w14:paraId="33B77A47" w14:textId="77777777" w:rsidR="003714B9" w:rsidRPr="0094706D" w:rsidRDefault="003714B9" w:rsidP="0094706D">
      <w:pPr>
        <w:spacing w:after="0" w:line="240" w:lineRule="auto"/>
        <w:jc w:val="center"/>
        <w:rPr>
          <w:rFonts w:ascii="Times New Roman" w:hAnsi="Times New Roman"/>
          <w:b/>
          <w:bCs/>
          <w:sz w:val="28"/>
          <w:szCs w:val="28"/>
        </w:rPr>
      </w:pPr>
    </w:p>
    <w:p w14:paraId="20DABC74" w14:textId="77777777" w:rsidR="003714B9" w:rsidRPr="0094706D" w:rsidRDefault="003714B9" w:rsidP="0094706D">
      <w:pPr>
        <w:spacing w:after="0" w:line="240" w:lineRule="auto"/>
        <w:jc w:val="center"/>
        <w:rPr>
          <w:rFonts w:ascii="Times New Roman" w:hAnsi="Times New Roman"/>
          <w:b/>
          <w:bCs/>
          <w:sz w:val="28"/>
          <w:szCs w:val="28"/>
        </w:rPr>
      </w:pPr>
    </w:p>
    <w:p w14:paraId="027C6CA3" w14:textId="77777777" w:rsidR="003714B9" w:rsidRPr="0094706D" w:rsidRDefault="003714B9" w:rsidP="0094706D">
      <w:pPr>
        <w:spacing w:after="0" w:line="240" w:lineRule="auto"/>
        <w:jc w:val="center"/>
        <w:rPr>
          <w:rFonts w:ascii="Times New Roman" w:hAnsi="Times New Roman"/>
          <w:b/>
          <w:bCs/>
          <w:sz w:val="28"/>
          <w:szCs w:val="28"/>
        </w:rPr>
      </w:pPr>
    </w:p>
    <w:p w14:paraId="7A60490E" w14:textId="77777777" w:rsidR="003714B9" w:rsidRPr="0094706D" w:rsidRDefault="003714B9" w:rsidP="0094706D">
      <w:pPr>
        <w:spacing w:after="0" w:line="240" w:lineRule="auto"/>
        <w:jc w:val="center"/>
        <w:rPr>
          <w:rFonts w:ascii="Times New Roman" w:hAnsi="Times New Roman"/>
          <w:b/>
          <w:bCs/>
          <w:sz w:val="28"/>
          <w:szCs w:val="28"/>
        </w:rPr>
      </w:pPr>
    </w:p>
    <w:p w14:paraId="5ADFA5DB" w14:textId="77777777" w:rsidR="003714B9" w:rsidRPr="0094706D" w:rsidRDefault="003714B9" w:rsidP="0094706D">
      <w:pPr>
        <w:spacing w:after="0" w:line="240" w:lineRule="auto"/>
        <w:jc w:val="center"/>
        <w:rPr>
          <w:rFonts w:ascii="Times New Roman" w:hAnsi="Times New Roman"/>
          <w:b/>
          <w:bCs/>
          <w:sz w:val="28"/>
          <w:szCs w:val="28"/>
        </w:rPr>
      </w:pPr>
      <w:r w:rsidRPr="0094706D">
        <w:rPr>
          <w:rFonts w:ascii="Times New Roman" w:hAnsi="Times New Roman"/>
          <w:b/>
          <w:bCs/>
          <w:sz w:val="28"/>
          <w:szCs w:val="28"/>
        </w:rPr>
        <w:t xml:space="preserve">Доклад о состоянии и развитии местного самоуправления </w:t>
      </w:r>
      <w:r w:rsidRPr="0094706D">
        <w:rPr>
          <w:rFonts w:ascii="Times New Roman" w:hAnsi="Times New Roman"/>
          <w:b/>
          <w:bCs/>
          <w:sz w:val="28"/>
          <w:szCs w:val="28"/>
        </w:rPr>
        <w:br/>
        <w:t>в Красноярском крае в 2025-2026 годах</w:t>
      </w:r>
    </w:p>
    <w:p w14:paraId="50EAB892" w14:textId="77777777" w:rsidR="003714B9" w:rsidRPr="0094706D" w:rsidRDefault="003714B9" w:rsidP="0094706D">
      <w:pPr>
        <w:spacing w:after="0" w:line="240" w:lineRule="auto"/>
        <w:jc w:val="center"/>
        <w:rPr>
          <w:rFonts w:ascii="Times New Roman" w:hAnsi="Times New Roman"/>
          <w:b/>
          <w:bCs/>
          <w:sz w:val="28"/>
          <w:szCs w:val="28"/>
          <w:u w:val="single"/>
        </w:rPr>
      </w:pPr>
    </w:p>
    <w:p w14:paraId="57B79619" w14:textId="77777777" w:rsidR="003714B9" w:rsidRPr="0094706D" w:rsidRDefault="003714B9" w:rsidP="0094706D">
      <w:pPr>
        <w:spacing w:after="0" w:line="240" w:lineRule="auto"/>
        <w:jc w:val="center"/>
        <w:rPr>
          <w:rFonts w:ascii="Times New Roman" w:hAnsi="Times New Roman"/>
          <w:b/>
          <w:bCs/>
          <w:sz w:val="28"/>
          <w:szCs w:val="28"/>
          <w:u w:val="single"/>
        </w:rPr>
      </w:pPr>
    </w:p>
    <w:p w14:paraId="39062DDA" w14:textId="77777777" w:rsidR="003714B9" w:rsidRPr="0094706D" w:rsidRDefault="003714B9" w:rsidP="0094706D">
      <w:pPr>
        <w:spacing w:after="0" w:line="240" w:lineRule="auto"/>
        <w:jc w:val="center"/>
        <w:rPr>
          <w:rFonts w:ascii="Times New Roman" w:hAnsi="Times New Roman"/>
          <w:b/>
          <w:bCs/>
          <w:sz w:val="28"/>
          <w:szCs w:val="28"/>
          <w:u w:val="single"/>
        </w:rPr>
      </w:pPr>
    </w:p>
    <w:p w14:paraId="3D19C5D5" w14:textId="77777777" w:rsidR="003714B9" w:rsidRPr="0094706D" w:rsidRDefault="003714B9" w:rsidP="0094706D">
      <w:pPr>
        <w:spacing w:after="0" w:line="240" w:lineRule="auto"/>
        <w:jc w:val="center"/>
        <w:rPr>
          <w:rFonts w:ascii="Times New Roman" w:hAnsi="Times New Roman"/>
          <w:b/>
          <w:bCs/>
          <w:sz w:val="28"/>
          <w:szCs w:val="28"/>
          <w:u w:val="single"/>
        </w:rPr>
      </w:pPr>
    </w:p>
    <w:p w14:paraId="20C75AB7" w14:textId="77777777" w:rsidR="003714B9" w:rsidRPr="0094706D" w:rsidRDefault="003714B9" w:rsidP="0094706D">
      <w:pPr>
        <w:spacing w:after="0" w:line="240" w:lineRule="auto"/>
        <w:jc w:val="center"/>
        <w:rPr>
          <w:rFonts w:ascii="Times New Roman" w:hAnsi="Times New Roman"/>
          <w:b/>
          <w:bCs/>
          <w:sz w:val="28"/>
          <w:szCs w:val="28"/>
          <w:u w:val="single"/>
        </w:rPr>
      </w:pPr>
    </w:p>
    <w:p w14:paraId="1AEFEC42" w14:textId="77777777" w:rsidR="003714B9" w:rsidRPr="0094706D" w:rsidRDefault="003714B9" w:rsidP="0094706D">
      <w:pPr>
        <w:spacing w:after="0" w:line="240" w:lineRule="auto"/>
        <w:jc w:val="center"/>
        <w:rPr>
          <w:rFonts w:ascii="Times New Roman" w:hAnsi="Times New Roman"/>
          <w:b/>
          <w:bCs/>
          <w:sz w:val="28"/>
          <w:szCs w:val="28"/>
          <w:u w:val="single"/>
        </w:rPr>
      </w:pPr>
    </w:p>
    <w:p w14:paraId="01476849" w14:textId="77777777" w:rsidR="003714B9" w:rsidRPr="0094706D" w:rsidRDefault="003714B9" w:rsidP="0094706D">
      <w:pPr>
        <w:spacing w:after="0" w:line="240" w:lineRule="auto"/>
        <w:jc w:val="center"/>
        <w:rPr>
          <w:rFonts w:ascii="Times New Roman" w:hAnsi="Times New Roman"/>
          <w:b/>
          <w:bCs/>
          <w:sz w:val="28"/>
          <w:szCs w:val="28"/>
          <w:u w:val="single"/>
        </w:rPr>
      </w:pPr>
    </w:p>
    <w:p w14:paraId="2B7876DD" w14:textId="77777777" w:rsidR="003714B9" w:rsidRPr="0094706D" w:rsidRDefault="003714B9" w:rsidP="0094706D">
      <w:pPr>
        <w:spacing w:after="0" w:line="240" w:lineRule="auto"/>
        <w:jc w:val="center"/>
        <w:rPr>
          <w:rFonts w:ascii="Times New Roman" w:hAnsi="Times New Roman"/>
          <w:b/>
          <w:bCs/>
          <w:sz w:val="28"/>
          <w:szCs w:val="28"/>
          <w:u w:val="single"/>
        </w:rPr>
      </w:pPr>
    </w:p>
    <w:p w14:paraId="4774B48F" w14:textId="77777777" w:rsidR="003714B9" w:rsidRPr="0094706D" w:rsidRDefault="003714B9" w:rsidP="0094706D">
      <w:pPr>
        <w:spacing w:after="0" w:line="240" w:lineRule="auto"/>
        <w:jc w:val="center"/>
        <w:rPr>
          <w:rFonts w:ascii="Times New Roman" w:hAnsi="Times New Roman"/>
          <w:b/>
          <w:bCs/>
          <w:sz w:val="28"/>
          <w:szCs w:val="28"/>
          <w:u w:val="single"/>
        </w:rPr>
      </w:pPr>
    </w:p>
    <w:p w14:paraId="633FA0BC" w14:textId="77777777" w:rsidR="003714B9" w:rsidRPr="0094706D" w:rsidRDefault="003714B9" w:rsidP="0094706D">
      <w:pPr>
        <w:spacing w:after="0" w:line="240" w:lineRule="auto"/>
        <w:jc w:val="center"/>
        <w:rPr>
          <w:rFonts w:ascii="Times New Roman" w:hAnsi="Times New Roman"/>
          <w:b/>
          <w:bCs/>
          <w:sz w:val="28"/>
          <w:szCs w:val="28"/>
          <w:u w:val="single"/>
        </w:rPr>
      </w:pPr>
    </w:p>
    <w:p w14:paraId="1B063918" w14:textId="77777777" w:rsidR="003C2458" w:rsidRPr="0094706D" w:rsidRDefault="003C2458" w:rsidP="0094706D">
      <w:pPr>
        <w:spacing w:after="0" w:line="240" w:lineRule="auto"/>
        <w:jc w:val="center"/>
        <w:rPr>
          <w:rFonts w:ascii="Times New Roman" w:hAnsi="Times New Roman"/>
          <w:b/>
          <w:bCs/>
          <w:sz w:val="28"/>
          <w:szCs w:val="28"/>
        </w:rPr>
      </w:pPr>
    </w:p>
    <w:p w14:paraId="58C91DAB" w14:textId="77777777" w:rsidR="003C2458" w:rsidRPr="0094706D" w:rsidRDefault="003C2458" w:rsidP="0094706D">
      <w:pPr>
        <w:spacing w:after="0" w:line="240" w:lineRule="auto"/>
        <w:jc w:val="center"/>
        <w:rPr>
          <w:rFonts w:ascii="Times New Roman" w:hAnsi="Times New Roman"/>
          <w:b/>
          <w:bCs/>
          <w:sz w:val="28"/>
          <w:szCs w:val="28"/>
        </w:rPr>
      </w:pPr>
    </w:p>
    <w:p w14:paraId="3683FBB1" w14:textId="77777777" w:rsidR="003C2458" w:rsidRPr="0094706D" w:rsidRDefault="003C2458" w:rsidP="0094706D">
      <w:pPr>
        <w:spacing w:after="0" w:line="240" w:lineRule="auto"/>
        <w:jc w:val="center"/>
        <w:rPr>
          <w:rFonts w:ascii="Times New Roman" w:hAnsi="Times New Roman"/>
          <w:b/>
          <w:bCs/>
          <w:sz w:val="28"/>
          <w:szCs w:val="28"/>
        </w:rPr>
      </w:pPr>
    </w:p>
    <w:p w14:paraId="005B9596" w14:textId="77777777" w:rsidR="003C2458" w:rsidRPr="0094706D" w:rsidRDefault="003C2458" w:rsidP="0094706D">
      <w:pPr>
        <w:spacing w:after="0" w:line="240" w:lineRule="auto"/>
        <w:jc w:val="center"/>
        <w:rPr>
          <w:rFonts w:ascii="Times New Roman" w:hAnsi="Times New Roman"/>
          <w:b/>
          <w:bCs/>
          <w:sz w:val="28"/>
          <w:szCs w:val="28"/>
        </w:rPr>
      </w:pPr>
    </w:p>
    <w:p w14:paraId="54865EA1" w14:textId="77777777" w:rsidR="003C2458" w:rsidRPr="0094706D" w:rsidRDefault="003C2458" w:rsidP="0094706D">
      <w:pPr>
        <w:spacing w:after="0" w:line="240" w:lineRule="auto"/>
        <w:jc w:val="center"/>
        <w:rPr>
          <w:rFonts w:ascii="Times New Roman" w:hAnsi="Times New Roman"/>
          <w:b/>
          <w:bCs/>
          <w:sz w:val="28"/>
          <w:szCs w:val="28"/>
        </w:rPr>
      </w:pPr>
    </w:p>
    <w:p w14:paraId="41E916BD" w14:textId="77777777" w:rsidR="003C2458" w:rsidRPr="0094706D" w:rsidRDefault="003C2458" w:rsidP="0094706D">
      <w:pPr>
        <w:spacing w:after="0" w:line="240" w:lineRule="auto"/>
        <w:jc w:val="center"/>
        <w:rPr>
          <w:rFonts w:ascii="Times New Roman" w:hAnsi="Times New Roman"/>
          <w:b/>
          <w:bCs/>
          <w:sz w:val="28"/>
          <w:szCs w:val="28"/>
        </w:rPr>
      </w:pPr>
    </w:p>
    <w:p w14:paraId="261A2721" w14:textId="77777777" w:rsidR="003C2458" w:rsidRPr="0094706D" w:rsidRDefault="003C2458" w:rsidP="0094706D">
      <w:pPr>
        <w:spacing w:after="0" w:line="240" w:lineRule="auto"/>
        <w:jc w:val="center"/>
        <w:rPr>
          <w:rFonts w:ascii="Times New Roman" w:hAnsi="Times New Roman"/>
          <w:b/>
          <w:bCs/>
          <w:sz w:val="28"/>
          <w:szCs w:val="28"/>
        </w:rPr>
      </w:pPr>
    </w:p>
    <w:p w14:paraId="545BE7FE" w14:textId="77777777" w:rsidR="003C2458" w:rsidRPr="0094706D" w:rsidRDefault="003C2458" w:rsidP="0094706D">
      <w:pPr>
        <w:spacing w:after="0" w:line="240" w:lineRule="auto"/>
        <w:jc w:val="center"/>
        <w:rPr>
          <w:rFonts w:ascii="Times New Roman" w:hAnsi="Times New Roman"/>
          <w:b/>
          <w:bCs/>
          <w:sz w:val="28"/>
          <w:szCs w:val="28"/>
        </w:rPr>
      </w:pPr>
    </w:p>
    <w:p w14:paraId="64DFCE4B" w14:textId="77777777" w:rsidR="003C2458" w:rsidRPr="0094706D" w:rsidRDefault="003C2458" w:rsidP="0094706D">
      <w:pPr>
        <w:spacing w:after="0" w:line="240" w:lineRule="auto"/>
        <w:jc w:val="center"/>
        <w:rPr>
          <w:rFonts w:ascii="Times New Roman" w:hAnsi="Times New Roman"/>
          <w:b/>
          <w:bCs/>
          <w:sz w:val="28"/>
          <w:szCs w:val="28"/>
        </w:rPr>
      </w:pPr>
    </w:p>
    <w:p w14:paraId="78F9F6F9" w14:textId="77777777" w:rsidR="003C2458" w:rsidRPr="0094706D" w:rsidRDefault="003C2458" w:rsidP="0094706D">
      <w:pPr>
        <w:spacing w:after="0" w:line="240" w:lineRule="auto"/>
        <w:jc w:val="center"/>
        <w:rPr>
          <w:rFonts w:ascii="Times New Roman" w:hAnsi="Times New Roman"/>
          <w:b/>
          <w:bCs/>
          <w:sz w:val="28"/>
          <w:szCs w:val="28"/>
        </w:rPr>
      </w:pPr>
    </w:p>
    <w:p w14:paraId="2884A598" w14:textId="77777777" w:rsidR="003C2458" w:rsidRPr="0094706D" w:rsidRDefault="003C2458" w:rsidP="0094706D">
      <w:pPr>
        <w:spacing w:after="0" w:line="240" w:lineRule="auto"/>
        <w:jc w:val="center"/>
        <w:rPr>
          <w:rFonts w:ascii="Times New Roman" w:hAnsi="Times New Roman"/>
          <w:b/>
          <w:bCs/>
          <w:sz w:val="28"/>
          <w:szCs w:val="28"/>
        </w:rPr>
      </w:pPr>
    </w:p>
    <w:p w14:paraId="03D18ADE" w14:textId="77777777" w:rsidR="003C2458" w:rsidRPr="0094706D" w:rsidRDefault="003C2458" w:rsidP="0094706D">
      <w:pPr>
        <w:spacing w:after="0" w:line="240" w:lineRule="auto"/>
        <w:jc w:val="center"/>
        <w:rPr>
          <w:rFonts w:ascii="Times New Roman" w:hAnsi="Times New Roman"/>
          <w:b/>
          <w:bCs/>
          <w:sz w:val="28"/>
          <w:szCs w:val="28"/>
        </w:rPr>
      </w:pPr>
    </w:p>
    <w:p w14:paraId="18C9278A" w14:textId="77777777" w:rsidR="003C2458" w:rsidRPr="0094706D" w:rsidRDefault="003C2458" w:rsidP="0094706D">
      <w:pPr>
        <w:spacing w:after="0" w:line="240" w:lineRule="auto"/>
        <w:jc w:val="center"/>
        <w:rPr>
          <w:rFonts w:ascii="Times New Roman" w:hAnsi="Times New Roman"/>
          <w:b/>
          <w:bCs/>
          <w:sz w:val="28"/>
          <w:szCs w:val="28"/>
        </w:rPr>
      </w:pPr>
    </w:p>
    <w:p w14:paraId="77FE9825" w14:textId="77777777" w:rsidR="003C2458" w:rsidRPr="0094706D" w:rsidRDefault="003C2458" w:rsidP="0094706D">
      <w:pPr>
        <w:spacing w:after="0" w:line="240" w:lineRule="auto"/>
        <w:jc w:val="center"/>
        <w:rPr>
          <w:rFonts w:ascii="Times New Roman" w:hAnsi="Times New Roman"/>
          <w:b/>
          <w:bCs/>
          <w:sz w:val="28"/>
          <w:szCs w:val="28"/>
        </w:rPr>
      </w:pPr>
    </w:p>
    <w:p w14:paraId="7D1FBA6D" w14:textId="77777777" w:rsidR="003714B9" w:rsidRPr="0094706D" w:rsidRDefault="003714B9" w:rsidP="0094706D">
      <w:pPr>
        <w:spacing w:after="0" w:line="240" w:lineRule="auto"/>
        <w:jc w:val="center"/>
        <w:rPr>
          <w:rFonts w:ascii="Times New Roman" w:hAnsi="Times New Roman"/>
          <w:b/>
          <w:bCs/>
          <w:sz w:val="28"/>
          <w:szCs w:val="28"/>
        </w:rPr>
      </w:pPr>
      <w:r w:rsidRPr="0094706D">
        <w:rPr>
          <w:rFonts w:ascii="Times New Roman" w:hAnsi="Times New Roman"/>
          <w:b/>
          <w:bCs/>
          <w:sz w:val="28"/>
          <w:szCs w:val="28"/>
        </w:rPr>
        <w:t>город Красноярск</w:t>
      </w:r>
      <w:r w:rsidR="003C2458" w:rsidRPr="0094706D">
        <w:rPr>
          <w:rFonts w:ascii="Times New Roman" w:hAnsi="Times New Roman"/>
          <w:b/>
          <w:bCs/>
          <w:sz w:val="28"/>
          <w:szCs w:val="28"/>
        </w:rPr>
        <w:t xml:space="preserve">, </w:t>
      </w:r>
      <w:r w:rsidRPr="0094706D">
        <w:rPr>
          <w:rFonts w:ascii="Times New Roman" w:hAnsi="Times New Roman"/>
          <w:b/>
          <w:bCs/>
          <w:sz w:val="28"/>
          <w:szCs w:val="28"/>
        </w:rPr>
        <w:t>2026 год</w:t>
      </w:r>
    </w:p>
    <w:p w14:paraId="453FD285" w14:textId="77777777" w:rsidR="003714B9" w:rsidRPr="0094706D" w:rsidRDefault="003714B9" w:rsidP="009451A9">
      <w:pPr>
        <w:tabs>
          <w:tab w:val="left" w:pos="4635"/>
        </w:tabs>
        <w:spacing w:after="0" w:line="240" w:lineRule="auto"/>
        <w:ind w:firstLine="3221"/>
        <w:jc w:val="both"/>
        <w:rPr>
          <w:rFonts w:ascii="Times New Roman" w:hAnsi="Times New Roman"/>
          <w:b/>
          <w:bCs/>
          <w:sz w:val="28"/>
          <w:szCs w:val="28"/>
          <w:u w:val="single"/>
        </w:rPr>
      </w:pPr>
      <w:r w:rsidRPr="0094706D">
        <w:rPr>
          <w:rFonts w:ascii="Times New Roman" w:hAnsi="Times New Roman"/>
          <w:b/>
          <w:bCs/>
          <w:sz w:val="28"/>
          <w:szCs w:val="28"/>
          <w:u w:val="single"/>
        </w:rPr>
        <w:br w:type="page"/>
      </w:r>
    </w:p>
    <w:sdt>
      <w:sdtPr>
        <w:rPr>
          <w:rFonts w:ascii="Calibri" w:eastAsia="SimSun" w:hAnsi="Calibri" w:cs="Times New Roman"/>
          <w:color w:val="auto"/>
          <w:sz w:val="22"/>
          <w:szCs w:val="22"/>
          <w:lang w:eastAsia="en-US"/>
        </w:rPr>
        <w:id w:val="-337084808"/>
        <w:docPartObj>
          <w:docPartGallery w:val="Table of Contents"/>
          <w:docPartUnique/>
        </w:docPartObj>
      </w:sdtPr>
      <w:sdtEndPr>
        <w:rPr>
          <w:b/>
          <w:bCs/>
        </w:rPr>
      </w:sdtEndPr>
      <w:sdtContent>
        <w:p w14:paraId="5B39833F" w14:textId="00DB3E5F" w:rsidR="007F54E2" w:rsidRDefault="007F54E2">
          <w:pPr>
            <w:pStyle w:val="a8"/>
          </w:pPr>
          <w:r>
            <w:t>Оглавление</w:t>
          </w:r>
        </w:p>
        <w:p w14:paraId="01397A76" w14:textId="1BBFF9FD" w:rsidR="007B36C0" w:rsidRDefault="007F54E2">
          <w:pPr>
            <w:pStyle w:val="21"/>
            <w:rPr>
              <w:rFonts w:cstheme="minorBidi"/>
              <w:noProof/>
            </w:rPr>
          </w:pPr>
          <w:r>
            <w:fldChar w:fldCharType="begin"/>
          </w:r>
          <w:r>
            <w:instrText xml:space="preserve"> TOC \o "1-3" \h \z \u </w:instrText>
          </w:r>
          <w:r>
            <w:fldChar w:fldCharType="separate"/>
          </w:r>
          <w:hyperlink w:anchor="_Toc233651652" w:history="1">
            <w:r w:rsidR="007B36C0" w:rsidRPr="008436E7">
              <w:rPr>
                <w:rStyle w:val="a3"/>
                <w:rFonts w:ascii="Times New Roman" w:hAnsi="Times New Roman"/>
                <w:b/>
                <w:noProof/>
              </w:rPr>
              <w:t>ОСНОВНЫЕ ВЫВОДЫ</w:t>
            </w:r>
            <w:r w:rsidR="007B36C0">
              <w:rPr>
                <w:noProof/>
                <w:webHidden/>
              </w:rPr>
              <w:tab/>
            </w:r>
            <w:r w:rsidR="007B36C0">
              <w:rPr>
                <w:noProof/>
                <w:webHidden/>
              </w:rPr>
              <w:fldChar w:fldCharType="begin"/>
            </w:r>
            <w:r w:rsidR="007B36C0">
              <w:rPr>
                <w:noProof/>
                <w:webHidden/>
              </w:rPr>
              <w:instrText xml:space="preserve"> PAGEREF _Toc233651652 \h </w:instrText>
            </w:r>
            <w:r w:rsidR="007B36C0">
              <w:rPr>
                <w:noProof/>
                <w:webHidden/>
              </w:rPr>
            </w:r>
            <w:r w:rsidR="007B36C0">
              <w:rPr>
                <w:noProof/>
                <w:webHidden/>
              </w:rPr>
              <w:fldChar w:fldCharType="separate"/>
            </w:r>
            <w:r w:rsidR="003A5326">
              <w:rPr>
                <w:noProof/>
                <w:webHidden/>
              </w:rPr>
              <w:t>4</w:t>
            </w:r>
            <w:r w:rsidR="007B36C0">
              <w:rPr>
                <w:noProof/>
                <w:webHidden/>
              </w:rPr>
              <w:fldChar w:fldCharType="end"/>
            </w:r>
          </w:hyperlink>
        </w:p>
        <w:p w14:paraId="151BB625" w14:textId="305F8595" w:rsidR="007B36C0" w:rsidRDefault="0054396D">
          <w:pPr>
            <w:pStyle w:val="21"/>
            <w:rPr>
              <w:rFonts w:cstheme="minorBidi"/>
              <w:noProof/>
            </w:rPr>
          </w:pPr>
          <w:hyperlink w:anchor="_Toc233651653" w:history="1">
            <w:r w:rsidR="007B36C0" w:rsidRPr="008436E7">
              <w:rPr>
                <w:rStyle w:val="a3"/>
                <w:rFonts w:ascii="Times New Roman" w:hAnsi="Times New Roman"/>
                <w:b/>
                <w:noProof/>
              </w:rPr>
              <w:t>1)</w:t>
            </w:r>
            <w:r w:rsidR="007B36C0">
              <w:rPr>
                <w:rFonts w:cstheme="minorBidi"/>
                <w:noProof/>
              </w:rPr>
              <w:tab/>
            </w:r>
            <w:r w:rsidR="007B36C0" w:rsidRPr="008436E7">
              <w:rPr>
                <w:rStyle w:val="a3"/>
                <w:rFonts w:ascii="Times New Roman" w:hAnsi="Times New Roman"/>
                <w:b/>
                <w:noProof/>
              </w:rPr>
              <w:t>тенденции развития местного самоуправления</w:t>
            </w:r>
            <w:r w:rsidR="007B36C0">
              <w:rPr>
                <w:noProof/>
                <w:webHidden/>
              </w:rPr>
              <w:tab/>
            </w:r>
            <w:r w:rsidR="007B36C0">
              <w:rPr>
                <w:noProof/>
                <w:webHidden/>
              </w:rPr>
              <w:fldChar w:fldCharType="begin"/>
            </w:r>
            <w:r w:rsidR="007B36C0">
              <w:rPr>
                <w:noProof/>
                <w:webHidden/>
              </w:rPr>
              <w:instrText xml:space="preserve"> PAGEREF _Toc233651653 \h </w:instrText>
            </w:r>
            <w:r w:rsidR="007B36C0">
              <w:rPr>
                <w:noProof/>
                <w:webHidden/>
              </w:rPr>
            </w:r>
            <w:r w:rsidR="007B36C0">
              <w:rPr>
                <w:noProof/>
                <w:webHidden/>
              </w:rPr>
              <w:fldChar w:fldCharType="separate"/>
            </w:r>
            <w:r w:rsidR="003A5326">
              <w:rPr>
                <w:noProof/>
                <w:webHidden/>
              </w:rPr>
              <w:t>4</w:t>
            </w:r>
            <w:r w:rsidR="007B36C0">
              <w:rPr>
                <w:noProof/>
                <w:webHidden/>
              </w:rPr>
              <w:fldChar w:fldCharType="end"/>
            </w:r>
          </w:hyperlink>
        </w:p>
        <w:p w14:paraId="63276289" w14:textId="2F37E264" w:rsidR="007B36C0" w:rsidRDefault="0054396D">
          <w:pPr>
            <w:pStyle w:val="21"/>
            <w:rPr>
              <w:rFonts w:cstheme="minorBidi"/>
              <w:noProof/>
            </w:rPr>
          </w:pPr>
          <w:hyperlink w:anchor="_Toc233651654" w:history="1">
            <w:r w:rsidR="007B36C0" w:rsidRPr="008436E7">
              <w:rPr>
                <w:rStyle w:val="a3"/>
                <w:rFonts w:ascii="Times New Roman" w:hAnsi="Times New Roman"/>
                <w:b/>
                <w:noProof/>
              </w:rPr>
              <w:t>2)</w:t>
            </w:r>
            <w:r w:rsidR="007B36C0">
              <w:rPr>
                <w:rFonts w:cstheme="minorBidi"/>
                <w:noProof/>
              </w:rPr>
              <w:tab/>
            </w:r>
            <w:r w:rsidR="007B36C0" w:rsidRPr="008436E7">
              <w:rPr>
                <w:rStyle w:val="a3"/>
                <w:rFonts w:ascii="Times New Roman" w:hAnsi="Times New Roman"/>
                <w:b/>
                <w:noProof/>
              </w:rPr>
              <w:t>взаимодействие с населением (в том числе топ-10 проблем, волнующих жителей муниципалитетов)</w:t>
            </w:r>
            <w:r w:rsidR="007B36C0">
              <w:rPr>
                <w:noProof/>
                <w:webHidden/>
              </w:rPr>
              <w:tab/>
            </w:r>
            <w:r w:rsidR="007B36C0">
              <w:rPr>
                <w:noProof/>
                <w:webHidden/>
              </w:rPr>
              <w:fldChar w:fldCharType="begin"/>
            </w:r>
            <w:r w:rsidR="007B36C0">
              <w:rPr>
                <w:noProof/>
                <w:webHidden/>
              </w:rPr>
              <w:instrText xml:space="preserve"> PAGEREF _Toc233651654 \h </w:instrText>
            </w:r>
            <w:r w:rsidR="007B36C0">
              <w:rPr>
                <w:noProof/>
                <w:webHidden/>
              </w:rPr>
            </w:r>
            <w:r w:rsidR="007B36C0">
              <w:rPr>
                <w:noProof/>
                <w:webHidden/>
              </w:rPr>
              <w:fldChar w:fldCharType="separate"/>
            </w:r>
            <w:r w:rsidR="003A5326">
              <w:rPr>
                <w:noProof/>
                <w:webHidden/>
              </w:rPr>
              <w:t>15</w:t>
            </w:r>
            <w:r w:rsidR="007B36C0">
              <w:rPr>
                <w:noProof/>
                <w:webHidden/>
              </w:rPr>
              <w:fldChar w:fldCharType="end"/>
            </w:r>
          </w:hyperlink>
        </w:p>
        <w:p w14:paraId="78FC16D8" w14:textId="14088092" w:rsidR="007B36C0" w:rsidRDefault="0054396D">
          <w:pPr>
            <w:pStyle w:val="21"/>
            <w:rPr>
              <w:rFonts w:cstheme="minorBidi"/>
              <w:noProof/>
            </w:rPr>
          </w:pPr>
          <w:hyperlink w:anchor="_Toc233651655" w:history="1">
            <w:r w:rsidR="007B36C0" w:rsidRPr="008436E7">
              <w:rPr>
                <w:rStyle w:val="a3"/>
                <w:rFonts w:ascii="Times New Roman" w:hAnsi="Times New Roman"/>
                <w:b/>
                <w:noProof/>
              </w:rPr>
              <w:t>3)</w:t>
            </w:r>
            <w:r w:rsidR="007B36C0">
              <w:rPr>
                <w:rFonts w:cstheme="minorBidi"/>
                <w:noProof/>
              </w:rPr>
              <w:tab/>
            </w:r>
            <w:r w:rsidR="007B36C0" w:rsidRPr="008436E7">
              <w:rPr>
                <w:rStyle w:val="a3"/>
                <w:rFonts w:ascii="Times New Roman" w:hAnsi="Times New Roman"/>
                <w:b/>
                <w:noProof/>
              </w:rPr>
              <w:t>основные муниципальные достижения (ключевые события и знаковые даты)</w:t>
            </w:r>
            <w:r w:rsidR="007B36C0">
              <w:rPr>
                <w:noProof/>
                <w:webHidden/>
              </w:rPr>
              <w:tab/>
            </w:r>
            <w:r w:rsidR="007B36C0">
              <w:rPr>
                <w:noProof/>
                <w:webHidden/>
              </w:rPr>
              <w:fldChar w:fldCharType="begin"/>
            </w:r>
            <w:r w:rsidR="007B36C0">
              <w:rPr>
                <w:noProof/>
                <w:webHidden/>
              </w:rPr>
              <w:instrText xml:space="preserve"> PAGEREF _Toc233651655 \h </w:instrText>
            </w:r>
            <w:r w:rsidR="007B36C0">
              <w:rPr>
                <w:noProof/>
                <w:webHidden/>
              </w:rPr>
            </w:r>
            <w:r w:rsidR="007B36C0">
              <w:rPr>
                <w:noProof/>
                <w:webHidden/>
              </w:rPr>
              <w:fldChar w:fldCharType="separate"/>
            </w:r>
            <w:r w:rsidR="003A5326">
              <w:rPr>
                <w:noProof/>
                <w:webHidden/>
              </w:rPr>
              <w:t>16</w:t>
            </w:r>
            <w:r w:rsidR="007B36C0">
              <w:rPr>
                <w:noProof/>
                <w:webHidden/>
              </w:rPr>
              <w:fldChar w:fldCharType="end"/>
            </w:r>
          </w:hyperlink>
        </w:p>
        <w:p w14:paraId="7A05425E" w14:textId="09C5BE2C" w:rsidR="007B36C0" w:rsidRDefault="0054396D">
          <w:pPr>
            <w:pStyle w:val="21"/>
            <w:rPr>
              <w:rFonts w:cstheme="minorBidi"/>
              <w:noProof/>
            </w:rPr>
          </w:pPr>
          <w:hyperlink w:anchor="_Toc233651656" w:history="1">
            <w:r w:rsidR="007B36C0" w:rsidRPr="008436E7">
              <w:rPr>
                <w:rStyle w:val="a3"/>
                <w:rFonts w:ascii="Times New Roman" w:hAnsi="Times New Roman"/>
                <w:b/>
                <w:noProof/>
              </w:rPr>
              <w:t>4)</w:t>
            </w:r>
            <w:r w:rsidR="007B36C0">
              <w:rPr>
                <w:rFonts w:cstheme="minorBidi"/>
                <w:noProof/>
              </w:rPr>
              <w:tab/>
            </w:r>
            <w:r w:rsidR="007B36C0" w:rsidRPr="008436E7">
              <w:rPr>
                <w:rStyle w:val="a3"/>
                <w:rFonts w:ascii="Times New Roman" w:hAnsi="Times New Roman"/>
                <w:b/>
                <w:noProof/>
              </w:rPr>
              <w:t>выводы и предложения</w:t>
            </w:r>
            <w:r w:rsidR="007B36C0">
              <w:rPr>
                <w:noProof/>
                <w:webHidden/>
              </w:rPr>
              <w:tab/>
            </w:r>
            <w:r w:rsidR="007B36C0">
              <w:rPr>
                <w:noProof/>
                <w:webHidden/>
              </w:rPr>
              <w:fldChar w:fldCharType="begin"/>
            </w:r>
            <w:r w:rsidR="007B36C0">
              <w:rPr>
                <w:noProof/>
                <w:webHidden/>
              </w:rPr>
              <w:instrText xml:space="preserve"> PAGEREF _Toc233651656 \h </w:instrText>
            </w:r>
            <w:r w:rsidR="007B36C0">
              <w:rPr>
                <w:noProof/>
                <w:webHidden/>
              </w:rPr>
            </w:r>
            <w:r w:rsidR="007B36C0">
              <w:rPr>
                <w:noProof/>
                <w:webHidden/>
              </w:rPr>
              <w:fldChar w:fldCharType="separate"/>
            </w:r>
            <w:r w:rsidR="003A5326">
              <w:rPr>
                <w:noProof/>
                <w:webHidden/>
              </w:rPr>
              <w:t>17</w:t>
            </w:r>
            <w:r w:rsidR="007B36C0">
              <w:rPr>
                <w:noProof/>
                <w:webHidden/>
              </w:rPr>
              <w:fldChar w:fldCharType="end"/>
            </w:r>
          </w:hyperlink>
        </w:p>
        <w:p w14:paraId="36D0118D" w14:textId="0F6353B1" w:rsidR="007B36C0" w:rsidRDefault="0054396D">
          <w:pPr>
            <w:pStyle w:val="21"/>
            <w:rPr>
              <w:rFonts w:cstheme="minorBidi"/>
              <w:noProof/>
            </w:rPr>
          </w:pPr>
          <w:hyperlink w:anchor="_Toc233651657" w:history="1">
            <w:r w:rsidR="007B36C0" w:rsidRPr="008436E7">
              <w:rPr>
                <w:rStyle w:val="a3"/>
                <w:rFonts w:ascii="Times New Roman" w:hAnsi="Times New Roman"/>
                <w:b/>
                <w:noProof/>
              </w:rPr>
              <w:t>РАЗДЕЛ 1. ТЕРРИТОРИАЛЬНАЯ ОРГАНИЗАЦИЯ МСУ И ПРОСТРАНСТВЕННОЕ РАЗВИТИЕ МУНИЦИПАЛЬНЫХ ОБРАЗОВАНИЙ</w:t>
            </w:r>
            <w:r w:rsidR="007B36C0">
              <w:rPr>
                <w:noProof/>
                <w:webHidden/>
              </w:rPr>
              <w:tab/>
            </w:r>
            <w:r w:rsidR="007B36C0">
              <w:rPr>
                <w:noProof/>
                <w:webHidden/>
              </w:rPr>
              <w:fldChar w:fldCharType="begin"/>
            </w:r>
            <w:r w:rsidR="007B36C0">
              <w:rPr>
                <w:noProof/>
                <w:webHidden/>
              </w:rPr>
              <w:instrText xml:space="preserve"> PAGEREF _Toc233651657 \h </w:instrText>
            </w:r>
            <w:r w:rsidR="007B36C0">
              <w:rPr>
                <w:noProof/>
                <w:webHidden/>
              </w:rPr>
            </w:r>
            <w:r w:rsidR="007B36C0">
              <w:rPr>
                <w:noProof/>
                <w:webHidden/>
              </w:rPr>
              <w:fldChar w:fldCharType="separate"/>
            </w:r>
            <w:r w:rsidR="003A5326">
              <w:rPr>
                <w:noProof/>
                <w:webHidden/>
              </w:rPr>
              <w:t>26</w:t>
            </w:r>
            <w:r w:rsidR="007B36C0">
              <w:rPr>
                <w:noProof/>
                <w:webHidden/>
              </w:rPr>
              <w:fldChar w:fldCharType="end"/>
            </w:r>
          </w:hyperlink>
        </w:p>
        <w:p w14:paraId="673E1C5F" w14:textId="7A7C4345" w:rsidR="007B36C0" w:rsidRDefault="0054396D">
          <w:pPr>
            <w:pStyle w:val="21"/>
            <w:rPr>
              <w:rFonts w:cstheme="minorBidi"/>
              <w:noProof/>
            </w:rPr>
          </w:pPr>
          <w:hyperlink w:anchor="_Toc233651658" w:history="1">
            <w:r w:rsidR="007B36C0" w:rsidRPr="008436E7">
              <w:rPr>
                <w:rStyle w:val="a3"/>
                <w:rFonts w:ascii="Times New Roman" w:hAnsi="Times New Roman"/>
                <w:b/>
                <w:noProof/>
              </w:rPr>
              <w:t>1.1. Количество муниципальных образований и опорных населенных пунктов, доля муниципальных районов, муниципальных и городских округов, в которых нет опорных населенных пунктов (всего на 01.01.2026, 01.06.2026 по видам)</w:t>
            </w:r>
            <w:r w:rsidR="007B36C0">
              <w:rPr>
                <w:noProof/>
                <w:webHidden/>
              </w:rPr>
              <w:tab/>
            </w:r>
            <w:r w:rsidR="007B36C0">
              <w:rPr>
                <w:noProof/>
                <w:webHidden/>
              </w:rPr>
              <w:fldChar w:fldCharType="begin"/>
            </w:r>
            <w:r w:rsidR="007B36C0">
              <w:rPr>
                <w:noProof/>
                <w:webHidden/>
              </w:rPr>
              <w:instrText xml:space="preserve"> PAGEREF _Toc233651658 \h </w:instrText>
            </w:r>
            <w:r w:rsidR="007B36C0">
              <w:rPr>
                <w:noProof/>
                <w:webHidden/>
              </w:rPr>
            </w:r>
            <w:r w:rsidR="007B36C0">
              <w:rPr>
                <w:noProof/>
                <w:webHidden/>
              </w:rPr>
              <w:fldChar w:fldCharType="separate"/>
            </w:r>
            <w:r w:rsidR="003A5326">
              <w:rPr>
                <w:noProof/>
                <w:webHidden/>
              </w:rPr>
              <w:t>26</w:t>
            </w:r>
            <w:r w:rsidR="007B36C0">
              <w:rPr>
                <w:noProof/>
                <w:webHidden/>
              </w:rPr>
              <w:fldChar w:fldCharType="end"/>
            </w:r>
          </w:hyperlink>
        </w:p>
        <w:p w14:paraId="54D353A9" w14:textId="15C6C886" w:rsidR="007B36C0" w:rsidRDefault="0054396D">
          <w:pPr>
            <w:pStyle w:val="21"/>
            <w:rPr>
              <w:rFonts w:cstheme="minorBidi"/>
              <w:noProof/>
            </w:rPr>
          </w:pPr>
          <w:hyperlink w:anchor="_Toc233651659" w:history="1">
            <w:r w:rsidR="007B36C0" w:rsidRPr="008436E7">
              <w:rPr>
                <w:rStyle w:val="a3"/>
                <w:rFonts w:ascii="Times New Roman" w:hAnsi="Times New Roman"/>
                <w:b/>
                <w:noProof/>
              </w:rPr>
              <w:t>1.2. Данные о территориальных изменениях в целях реализации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 33-ФЗ)</w:t>
            </w:r>
            <w:r w:rsidR="007B36C0">
              <w:rPr>
                <w:noProof/>
                <w:webHidden/>
              </w:rPr>
              <w:tab/>
            </w:r>
            <w:r w:rsidR="007B36C0">
              <w:rPr>
                <w:noProof/>
                <w:webHidden/>
              </w:rPr>
              <w:fldChar w:fldCharType="begin"/>
            </w:r>
            <w:r w:rsidR="007B36C0">
              <w:rPr>
                <w:noProof/>
                <w:webHidden/>
              </w:rPr>
              <w:instrText xml:space="preserve"> PAGEREF _Toc233651659 \h </w:instrText>
            </w:r>
            <w:r w:rsidR="007B36C0">
              <w:rPr>
                <w:noProof/>
                <w:webHidden/>
              </w:rPr>
            </w:r>
            <w:r w:rsidR="007B36C0">
              <w:rPr>
                <w:noProof/>
                <w:webHidden/>
              </w:rPr>
              <w:fldChar w:fldCharType="separate"/>
            </w:r>
            <w:r w:rsidR="003A5326">
              <w:rPr>
                <w:noProof/>
                <w:webHidden/>
              </w:rPr>
              <w:t>27</w:t>
            </w:r>
            <w:r w:rsidR="007B36C0">
              <w:rPr>
                <w:noProof/>
                <w:webHidden/>
              </w:rPr>
              <w:fldChar w:fldCharType="end"/>
            </w:r>
          </w:hyperlink>
        </w:p>
        <w:p w14:paraId="4A3D4A7E" w14:textId="6FAAA8EF" w:rsidR="007B36C0" w:rsidRDefault="0054396D">
          <w:pPr>
            <w:pStyle w:val="21"/>
            <w:rPr>
              <w:rFonts w:cstheme="minorBidi"/>
              <w:noProof/>
            </w:rPr>
          </w:pPr>
          <w:hyperlink w:anchor="_Toc233651660" w:history="1">
            <w:r w:rsidR="007B36C0" w:rsidRPr="008436E7">
              <w:rPr>
                <w:rStyle w:val="a3"/>
                <w:rFonts w:ascii="Times New Roman" w:hAnsi="Times New Roman"/>
                <w:b/>
                <w:noProof/>
              </w:rPr>
              <w:t>1.3. Данные о территориальных изменениях, которые начаты до принятия Федерального закона от 20 марта 2025 года № 33-ФЗ «Об общих принципах организации местного самоуправления в единой системе публичной власти» и завершались в 2025-2026 гг.</w:t>
            </w:r>
            <w:r w:rsidR="007B36C0">
              <w:rPr>
                <w:noProof/>
                <w:webHidden/>
              </w:rPr>
              <w:tab/>
            </w:r>
            <w:r w:rsidR="007B36C0">
              <w:rPr>
                <w:noProof/>
                <w:webHidden/>
              </w:rPr>
              <w:fldChar w:fldCharType="begin"/>
            </w:r>
            <w:r w:rsidR="007B36C0">
              <w:rPr>
                <w:noProof/>
                <w:webHidden/>
              </w:rPr>
              <w:instrText xml:space="preserve"> PAGEREF _Toc233651660 \h </w:instrText>
            </w:r>
            <w:r w:rsidR="007B36C0">
              <w:rPr>
                <w:noProof/>
                <w:webHidden/>
              </w:rPr>
            </w:r>
            <w:r w:rsidR="007B36C0">
              <w:rPr>
                <w:noProof/>
                <w:webHidden/>
              </w:rPr>
              <w:fldChar w:fldCharType="separate"/>
            </w:r>
            <w:r w:rsidR="003A5326">
              <w:rPr>
                <w:noProof/>
                <w:webHidden/>
              </w:rPr>
              <w:t>37</w:t>
            </w:r>
            <w:r w:rsidR="007B36C0">
              <w:rPr>
                <w:noProof/>
                <w:webHidden/>
              </w:rPr>
              <w:fldChar w:fldCharType="end"/>
            </w:r>
          </w:hyperlink>
        </w:p>
        <w:p w14:paraId="2C5FA448" w14:textId="196C5858" w:rsidR="007B36C0" w:rsidRDefault="0054396D">
          <w:pPr>
            <w:pStyle w:val="21"/>
            <w:rPr>
              <w:rFonts w:cstheme="minorBidi"/>
              <w:noProof/>
            </w:rPr>
          </w:pPr>
          <w:hyperlink w:anchor="_Toc233651661" w:history="1">
            <w:r w:rsidR="007B36C0" w:rsidRPr="008436E7">
              <w:rPr>
                <w:rStyle w:val="a3"/>
                <w:rFonts w:ascii="Times New Roman" w:hAnsi="Times New Roman"/>
                <w:b/>
                <w:noProof/>
              </w:rPr>
              <w:t>1.4. Пространственное развитие муниципальных образований</w:t>
            </w:r>
            <w:r w:rsidR="007B36C0">
              <w:rPr>
                <w:noProof/>
                <w:webHidden/>
              </w:rPr>
              <w:tab/>
            </w:r>
            <w:r w:rsidR="007B36C0">
              <w:rPr>
                <w:noProof/>
                <w:webHidden/>
              </w:rPr>
              <w:fldChar w:fldCharType="begin"/>
            </w:r>
            <w:r w:rsidR="007B36C0">
              <w:rPr>
                <w:noProof/>
                <w:webHidden/>
              </w:rPr>
              <w:instrText xml:space="preserve"> PAGEREF _Toc233651661 \h </w:instrText>
            </w:r>
            <w:r w:rsidR="007B36C0">
              <w:rPr>
                <w:noProof/>
                <w:webHidden/>
              </w:rPr>
            </w:r>
            <w:r w:rsidR="007B36C0">
              <w:rPr>
                <w:noProof/>
                <w:webHidden/>
              </w:rPr>
              <w:fldChar w:fldCharType="separate"/>
            </w:r>
            <w:r w:rsidR="003A5326">
              <w:rPr>
                <w:noProof/>
                <w:webHidden/>
              </w:rPr>
              <w:t>41</w:t>
            </w:r>
            <w:r w:rsidR="007B36C0">
              <w:rPr>
                <w:noProof/>
                <w:webHidden/>
              </w:rPr>
              <w:fldChar w:fldCharType="end"/>
            </w:r>
          </w:hyperlink>
        </w:p>
        <w:p w14:paraId="6C2E3632" w14:textId="386BA2E1" w:rsidR="007B36C0" w:rsidRDefault="0054396D">
          <w:pPr>
            <w:pStyle w:val="21"/>
            <w:rPr>
              <w:rFonts w:cstheme="minorBidi"/>
              <w:noProof/>
            </w:rPr>
          </w:pPr>
          <w:hyperlink w:anchor="_Toc233651662" w:history="1">
            <w:r w:rsidR="007B36C0" w:rsidRPr="008436E7">
              <w:rPr>
                <w:rStyle w:val="a3"/>
                <w:rFonts w:ascii="Times New Roman" w:hAnsi="Times New Roman"/>
                <w:b/>
                <w:noProof/>
              </w:rPr>
              <w:t>1.5. Численность населения в разрезе видов муниципальных образований на 01.01.2026</w:t>
            </w:r>
            <w:r w:rsidR="007B36C0">
              <w:rPr>
                <w:noProof/>
                <w:webHidden/>
              </w:rPr>
              <w:tab/>
            </w:r>
            <w:r w:rsidR="007B36C0">
              <w:rPr>
                <w:noProof/>
                <w:webHidden/>
              </w:rPr>
              <w:fldChar w:fldCharType="begin"/>
            </w:r>
            <w:r w:rsidR="007B36C0">
              <w:rPr>
                <w:noProof/>
                <w:webHidden/>
              </w:rPr>
              <w:instrText xml:space="preserve"> PAGEREF _Toc233651662 \h </w:instrText>
            </w:r>
            <w:r w:rsidR="007B36C0">
              <w:rPr>
                <w:noProof/>
                <w:webHidden/>
              </w:rPr>
            </w:r>
            <w:r w:rsidR="007B36C0">
              <w:rPr>
                <w:noProof/>
                <w:webHidden/>
              </w:rPr>
              <w:fldChar w:fldCharType="separate"/>
            </w:r>
            <w:r w:rsidR="003A5326">
              <w:rPr>
                <w:noProof/>
                <w:webHidden/>
              </w:rPr>
              <w:t>59</w:t>
            </w:r>
            <w:r w:rsidR="007B36C0">
              <w:rPr>
                <w:noProof/>
                <w:webHidden/>
              </w:rPr>
              <w:fldChar w:fldCharType="end"/>
            </w:r>
          </w:hyperlink>
        </w:p>
        <w:p w14:paraId="43E2066A" w14:textId="1206BFF7" w:rsidR="007B36C0" w:rsidRDefault="0054396D">
          <w:pPr>
            <w:pStyle w:val="21"/>
            <w:rPr>
              <w:rFonts w:cstheme="minorBidi"/>
              <w:noProof/>
            </w:rPr>
          </w:pPr>
          <w:hyperlink w:anchor="_Toc233651663" w:history="1">
            <w:r w:rsidR="007B36C0" w:rsidRPr="008436E7">
              <w:rPr>
                <w:rStyle w:val="a3"/>
                <w:rFonts w:ascii="Times New Roman" w:hAnsi="Times New Roman"/>
                <w:b/>
                <w:noProof/>
              </w:rPr>
              <w:t>1.6. 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r w:rsidR="007B36C0">
              <w:rPr>
                <w:noProof/>
                <w:webHidden/>
              </w:rPr>
              <w:tab/>
            </w:r>
            <w:r w:rsidR="007B36C0">
              <w:rPr>
                <w:noProof/>
                <w:webHidden/>
              </w:rPr>
              <w:fldChar w:fldCharType="begin"/>
            </w:r>
            <w:r w:rsidR="007B36C0">
              <w:rPr>
                <w:noProof/>
                <w:webHidden/>
              </w:rPr>
              <w:instrText xml:space="preserve"> PAGEREF _Toc233651663 \h </w:instrText>
            </w:r>
            <w:r w:rsidR="007B36C0">
              <w:rPr>
                <w:noProof/>
                <w:webHidden/>
              </w:rPr>
            </w:r>
            <w:r w:rsidR="007B36C0">
              <w:rPr>
                <w:noProof/>
                <w:webHidden/>
              </w:rPr>
              <w:fldChar w:fldCharType="separate"/>
            </w:r>
            <w:r w:rsidR="003A5326">
              <w:rPr>
                <w:noProof/>
                <w:webHidden/>
              </w:rPr>
              <w:t>66</w:t>
            </w:r>
            <w:r w:rsidR="007B36C0">
              <w:rPr>
                <w:noProof/>
                <w:webHidden/>
              </w:rPr>
              <w:fldChar w:fldCharType="end"/>
            </w:r>
          </w:hyperlink>
        </w:p>
        <w:p w14:paraId="511CD9DD" w14:textId="76610BE6" w:rsidR="007B36C0" w:rsidRDefault="0054396D">
          <w:pPr>
            <w:pStyle w:val="21"/>
            <w:rPr>
              <w:rFonts w:cstheme="minorBidi"/>
              <w:noProof/>
            </w:rPr>
          </w:pPr>
          <w:hyperlink w:anchor="_Toc233651664" w:history="1">
            <w:r w:rsidR="007B36C0" w:rsidRPr="008436E7">
              <w:rPr>
                <w:rStyle w:val="a3"/>
                <w:rFonts w:ascii="Times New Roman" w:hAnsi="Times New Roman"/>
                <w:b/>
                <w:noProof/>
              </w:rPr>
              <w:t>РАЗДЕЛ 2. ПОЛНОМОЧИЯ МЕСТНОГО САМОУПРАВЛЕНИЯ</w:t>
            </w:r>
            <w:r w:rsidR="007B36C0">
              <w:rPr>
                <w:noProof/>
                <w:webHidden/>
              </w:rPr>
              <w:tab/>
            </w:r>
            <w:r w:rsidR="007B36C0">
              <w:rPr>
                <w:noProof/>
                <w:webHidden/>
              </w:rPr>
              <w:fldChar w:fldCharType="begin"/>
            </w:r>
            <w:r w:rsidR="007B36C0">
              <w:rPr>
                <w:noProof/>
                <w:webHidden/>
              </w:rPr>
              <w:instrText xml:space="preserve"> PAGEREF _Toc233651664 \h </w:instrText>
            </w:r>
            <w:r w:rsidR="007B36C0">
              <w:rPr>
                <w:noProof/>
                <w:webHidden/>
              </w:rPr>
            </w:r>
            <w:r w:rsidR="007B36C0">
              <w:rPr>
                <w:noProof/>
                <w:webHidden/>
              </w:rPr>
              <w:fldChar w:fldCharType="separate"/>
            </w:r>
            <w:r w:rsidR="003A5326">
              <w:rPr>
                <w:noProof/>
                <w:webHidden/>
              </w:rPr>
              <w:t>74</w:t>
            </w:r>
            <w:r w:rsidR="007B36C0">
              <w:rPr>
                <w:noProof/>
                <w:webHidden/>
              </w:rPr>
              <w:fldChar w:fldCharType="end"/>
            </w:r>
          </w:hyperlink>
        </w:p>
        <w:p w14:paraId="5ADEC674" w14:textId="31BAA459" w:rsidR="007B36C0" w:rsidRDefault="0054396D">
          <w:pPr>
            <w:pStyle w:val="21"/>
            <w:rPr>
              <w:rFonts w:cstheme="minorBidi"/>
              <w:noProof/>
            </w:rPr>
          </w:pPr>
          <w:hyperlink w:anchor="_Toc233651665" w:history="1">
            <w:r w:rsidR="007B36C0" w:rsidRPr="008436E7">
              <w:rPr>
                <w:rStyle w:val="a3"/>
                <w:rFonts w:ascii="Times New Roman" w:hAnsi="Times New Roman"/>
                <w:b/>
                <w:noProof/>
              </w:rPr>
              <w:t>2.1. Практика перераспределения полномочий</w:t>
            </w:r>
            <w:r w:rsidR="007B36C0">
              <w:rPr>
                <w:noProof/>
                <w:webHidden/>
              </w:rPr>
              <w:tab/>
            </w:r>
            <w:r w:rsidR="007B36C0">
              <w:rPr>
                <w:noProof/>
                <w:webHidden/>
              </w:rPr>
              <w:fldChar w:fldCharType="begin"/>
            </w:r>
            <w:r w:rsidR="007B36C0">
              <w:rPr>
                <w:noProof/>
                <w:webHidden/>
              </w:rPr>
              <w:instrText xml:space="preserve"> PAGEREF _Toc233651665 \h </w:instrText>
            </w:r>
            <w:r w:rsidR="007B36C0">
              <w:rPr>
                <w:noProof/>
                <w:webHidden/>
              </w:rPr>
            </w:r>
            <w:r w:rsidR="007B36C0">
              <w:rPr>
                <w:noProof/>
                <w:webHidden/>
              </w:rPr>
              <w:fldChar w:fldCharType="separate"/>
            </w:r>
            <w:r w:rsidR="003A5326">
              <w:rPr>
                <w:noProof/>
                <w:webHidden/>
              </w:rPr>
              <w:t>74</w:t>
            </w:r>
            <w:r w:rsidR="007B36C0">
              <w:rPr>
                <w:noProof/>
                <w:webHidden/>
              </w:rPr>
              <w:fldChar w:fldCharType="end"/>
            </w:r>
          </w:hyperlink>
        </w:p>
        <w:p w14:paraId="2F7041CF" w14:textId="1971221A" w:rsidR="007B36C0" w:rsidRDefault="0054396D">
          <w:pPr>
            <w:pStyle w:val="21"/>
            <w:rPr>
              <w:rFonts w:cstheme="minorBidi"/>
              <w:noProof/>
            </w:rPr>
          </w:pPr>
          <w:hyperlink w:anchor="_Toc233651666" w:history="1">
            <w:r w:rsidR="007B36C0" w:rsidRPr="008436E7">
              <w:rPr>
                <w:rStyle w:val="a3"/>
                <w:rFonts w:ascii="Times New Roman" w:hAnsi="Times New Roman"/>
                <w:b/>
                <w:noProof/>
              </w:rPr>
              <w:t>2.2. Реализация Федерального закона № 33-ФЗ от 20 марта 2025 года «Об общих принципах организации местного самоуправления в единой системе публичной власти» в региональном законодательстве</w:t>
            </w:r>
            <w:r w:rsidR="007B36C0">
              <w:rPr>
                <w:noProof/>
                <w:webHidden/>
              </w:rPr>
              <w:tab/>
            </w:r>
            <w:r w:rsidR="007B36C0">
              <w:rPr>
                <w:noProof/>
                <w:webHidden/>
              </w:rPr>
              <w:fldChar w:fldCharType="begin"/>
            </w:r>
            <w:r w:rsidR="007B36C0">
              <w:rPr>
                <w:noProof/>
                <w:webHidden/>
              </w:rPr>
              <w:instrText xml:space="preserve"> PAGEREF _Toc233651666 \h </w:instrText>
            </w:r>
            <w:r w:rsidR="007B36C0">
              <w:rPr>
                <w:noProof/>
                <w:webHidden/>
              </w:rPr>
            </w:r>
            <w:r w:rsidR="007B36C0">
              <w:rPr>
                <w:noProof/>
                <w:webHidden/>
              </w:rPr>
              <w:fldChar w:fldCharType="separate"/>
            </w:r>
            <w:r w:rsidR="003A5326">
              <w:rPr>
                <w:noProof/>
                <w:webHidden/>
              </w:rPr>
              <w:t>77</w:t>
            </w:r>
            <w:r w:rsidR="007B36C0">
              <w:rPr>
                <w:noProof/>
                <w:webHidden/>
              </w:rPr>
              <w:fldChar w:fldCharType="end"/>
            </w:r>
          </w:hyperlink>
        </w:p>
        <w:p w14:paraId="00996ABC" w14:textId="4CE51C91" w:rsidR="007B36C0" w:rsidRDefault="0054396D">
          <w:pPr>
            <w:pStyle w:val="21"/>
            <w:rPr>
              <w:rFonts w:cstheme="minorBidi"/>
              <w:noProof/>
            </w:rPr>
          </w:pPr>
          <w:hyperlink w:anchor="_Toc233651667" w:history="1">
            <w:r w:rsidR="007B36C0" w:rsidRPr="008436E7">
              <w:rPr>
                <w:rStyle w:val="a3"/>
                <w:rFonts w:ascii="Times New Roman" w:hAnsi="Times New Roman"/>
                <w:b/>
                <w:noProof/>
              </w:rPr>
              <w:t>2.3. Исполнение переданных государственных полномочий</w:t>
            </w:r>
            <w:r w:rsidR="007B36C0">
              <w:rPr>
                <w:noProof/>
                <w:webHidden/>
              </w:rPr>
              <w:tab/>
            </w:r>
            <w:r w:rsidR="007B36C0">
              <w:rPr>
                <w:noProof/>
                <w:webHidden/>
              </w:rPr>
              <w:fldChar w:fldCharType="begin"/>
            </w:r>
            <w:r w:rsidR="007B36C0">
              <w:rPr>
                <w:noProof/>
                <w:webHidden/>
              </w:rPr>
              <w:instrText xml:space="preserve"> PAGEREF _Toc233651667 \h </w:instrText>
            </w:r>
            <w:r w:rsidR="007B36C0">
              <w:rPr>
                <w:noProof/>
                <w:webHidden/>
              </w:rPr>
            </w:r>
            <w:r w:rsidR="007B36C0">
              <w:rPr>
                <w:noProof/>
                <w:webHidden/>
              </w:rPr>
              <w:fldChar w:fldCharType="separate"/>
            </w:r>
            <w:r w:rsidR="003A5326">
              <w:rPr>
                <w:noProof/>
                <w:webHidden/>
              </w:rPr>
              <w:t>80</w:t>
            </w:r>
            <w:r w:rsidR="007B36C0">
              <w:rPr>
                <w:noProof/>
                <w:webHidden/>
              </w:rPr>
              <w:fldChar w:fldCharType="end"/>
            </w:r>
          </w:hyperlink>
        </w:p>
        <w:p w14:paraId="18A05B2F" w14:textId="126B3D6E" w:rsidR="007B36C0" w:rsidRDefault="0054396D">
          <w:pPr>
            <w:pStyle w:val="21"/>
            <w:rPr>
              <w:rFonts w:cstheme="minorBidi"/>
              <w:noProof/>
            </w:rPr>
          </w:pPr>
          <w:hyperlink w:anchor="_Toc233651668" w:history="1">
            <w:r w:rsidR="007B36C0" w:rsidRPr="008436E7">
              <w:rPr>
                <w:rStyle w:val="a3"/>
                <w:rFonts w:ascii="Times New Roman" w:hAnsi="Times New Roman"/>
                <w:b/>
                <w:noProof/>
              </w:rPr>
              <w:t>2.4. Участие органов местного самоуправления в реализации не переданных им государственных полномочий</w:t>
            </w:r>
            <w:r w:rsidR="007B36C0">
              <w:rPr>
                <w:noProof/>
                <w:webHidden/>
              </w:rPr>
              <w:tab/>
            </w:r>
            <w:r w:rsidR="007B36C0">
              <w:rPr>
                <w:noProof/>
                <w:webHidden/>
              </w:rPr>
              <w:fldChar w:fldCharType="begin"/>
            </w:r>
            <w:r w:rsidR="007B36C0">
              <w:rPr>
                <w:noProof/>
                <w:webHidden/>
              </w:rPr>
              <w:instrText xml:space="preserve"> PAGEREF _Toc233651668 \h </w:instrText>
            </w:r>
            <w:r w:rsidR="007B36C0">
              <w:rPr>
                <w:noProof/>
                <w:webHidden/>
              </w:rPr>
            </w:r>
            <w:r w:rsidR="007B36C0">
              <w:rPr>
                <w:noProof/>
                <w:webHidden/>
              </w:rPr>
              <w:fldChar w:fldCharType="separate"/>
            </w:r>
            <w:r w:rsidR="003A5326">
              <w:rPr>
                <w:noProof/>
                <w:webHidden/>
              </w:rPr>
              <w:t>82</w:t>
            </w:r>
            <w:r w:rsidR="007B36C0">
              <w:rPr>
                <w:noProof/>
                <w:webHidden/>
              </w:rPr>
              <w:fldChar w:fldCharType="end"/>
            </w:r>
          </w:hyperlink>
        </w:p>
        <w:p w14:paraId="5AD6C5FB" w14:textId="1368304D" w:rsidR="007B36C0" w:rsidRDefault="0054396D">
          <w:pPr>
            <w:pStyle w:val="21"/>
            <w:rPr>
              <w:rFonts w:cstheme="minorBidi"/>
              <w:noProof/>
            </w:rPr>
          </w:pPr>
          <w:hyperlink w:anchor="_Toc233651669" w:history="1">
            <w:r w:rsidR="007B36C0" w:rsidRPr="008436E7">
              <w:rPr>
                <w:rStyle w:val="a3"/>
                <w:rFonts w:ascii="Times New Roman" w:hAnsi="Times New Roman"/>
                <w:b/>
                <w:noProof/>
              </w:rPr>
              <w:t>2.5. Меры социальной поддержки, оказываемые на муниципальном уровне (данные приводятся только по муниципальным районам, муниципальным и городским округам)</w:t>
            </w:r>
            <w:r w:rsidR="007B36C0">
              <w:rPr>
                <w:noProof/>
                <w:webHidden/>
              </w:rPr>
              <w:tab/>
            </w:r>
            <w:r w:rsidR="007B36C0">
              <w:rPr>
                <w:noProof/>
                <w:webHidden/>
              </w:rPr>
              <w:fldChar w:fldCharType="begin"/>
            </w:r>
            <w:r w:rsidR="007B36C0">
              <w:rPr>
                <w:noProof/>
                <w:webHidden/>
              </w:rPr>
              <w:instrText xml:space="preserve"> PAGEREF _Toc233651669 \h </w:instrText>
            </w:r>
            <w:r w:rsidR="007B36C0">
              <w:rPr>
                <w:noProof/>
                <w:webHidden/>
              </w:rPr>
            </w:r>
            <w:r w:rsidR="007B36C0">
              <w:rPr>
                <w:noProof/>
                <w:webHidden/>
              </w:rPr>
              <w:fldChar w:fldCharType="separate"/>
            </w:r>
            <w:r w:rsidR="003A5326">
              <w:rPr>
                <w:noProof/>
                <w:webHidden/>
              </w:rPr>
              <w:t>84</w:t>
            </w:r>
            <w:r w:rsidR="007B36C0">
              <w:rPr>
                <w:noProof/>
                <w:webHidden/>
              </w:rPr>
              <w:fldChar w:fldCharType="end"/>
            </w:r>
          </w:hyperlink>
        </w:p>
        <w:p w14:paraId="7C762474" w14:textId="3490178B" w:rsidR="007B36C0" w:rsidRDefault="0054396D">
          <w:pPr>
            <w:pStyle w:val="21"/>
            <w:rPr>
              <w:rFonts w:cstheme="minorBidi"/>
              <w:noProof/>
            </w:rPr>
          </w:pPr>
          <w:hyperlink w:anchor="_Toc233651670" w:history="1">
            <w:r w:rsidR="007B36C0" w:rsidRPr="008436E7">
              <w:rPr>
                <w:rStyle w:val="a3"/>
                <w:rFonts w:ascii="Times New Roman" w:hAnsi="Times New Roman"/>
                <w:b/>
                <w:noProof/>
                <w:kern w:val="2"/>
              </w:rPr>
              <w:t>2.6. Участие муниципальных образований в реализации национальных проектов</w:t>
            </w:r>
            <w:r w:rsidR="007B36C0">
              <w:rPr>
                <w:noProof/>
                <w:webHidden/>
              </w:rPr>
              <w:tab/>
            </w:r>
            <w:r w:rsidR="007B36C0">
              <w:rPr>
                <w:noProof/>
                <w:webHidden/>
              </w:rPr>
              <w:fldChar w:fldCharType="begin"/>
            </w:r>
            <w:r w:rsidR="007B36C0">
              <w:rPr>
                <w:noProof/>
                <w:webHidden/>
              </w:rPr>
              <w:instrText xml:space="preserve"> PAGEREF _Toc233651670 \h </w:instrText>
            </w:r>
            <w:r w:rsidR="007B36C0">
              <w:rPr>
                <w:noProof/>
                <w:webHidden/>
              </w:rPr>
            </w:r>
            <w:r w:rsidR="007B36C0">
              <w:rPr>
                <w:noProof/>
                <w:webHidden/>
              </w:rPr>
              <w:fldChar w:fldCharType="separate"/>
            </w:r>
            <w:r w:rsidR="003A5326">
              <w:rPr>
                <w:noProof/>
                <w:webHidden/>
              </w:rPr>
              <w:t>91</w:t>
            </w:r>
            <w:r w:rsidR="007B36C0">
              <w:rPr>
                <w:noProof/>
                <w:webHidden/>
              </w:rPr>
              <w:fldChar w:fldCharType="end"/>
            </w:r>
          </w:hyperlink>
        </w:p>
        <w:p w14:paraId="5B617ECF" w14:textId="63498836" w:rsidR="007B36C0" w:rsidRDefault="0054396D">
          <w:pPr>
            <w:pStyle w:val="21"/>
            <w:rPr>
              <w:rFonts w:cstheme="minorBidi"/>
              <w:noProof/>
            </w:rPr>
          </w:pPr>
          <w:hyperlink w:anchor="_Toc233651671" w:history="1">
            <w:r w:rsidR="007B36C0" w:rsidRPr="008436E7">
              <w:rPr>
                <w:rStyle w:val="a3"/>
                <w:rFonts w:ascii="Times New Roman" w:hAnsi="Times New Roman"/>
                <w:b/>
                <w:noProof/>
              </w:rPr>
              <w:t>2.7. Информация о неисполненных (исполненных частично) по состоянию на 01.06.2026 исполнительных документах в отношении городских округов, муниципальных округов и муниципальных районов</w:t>
            </w:r>
            <w:r w:rsidR="007B36C0">
              <w:rPr>
                <w:noProof/>
                <w:webHidden/>
              </w:rPr>
              <w:tab/>
            </w:r>
            <w:r w:rsidR="007B36C0">
              <w:rPr>
                <w:noProof/>
                <w:webHidden/>
              </w:rPr>
              <w:fldChar w:fldCharType="begin"/>
            </w:r>
            <w:r w:rsidR="007B36C0">
              <w:rPr>
                <w:noProof/>
                <w:webHidden/>
              </w:rPr>
              <w:instrText xml:space="preserve"> PAGEREF _Toc233651671 \h </w:instrText>
            </w:r>
            <w:r w:rsidR="007B36C0">
              <w:rPr>
                <w:noProof/>
                <w:webHidden/>
              </w:rPr>
            </w:r>
            <w:r w:rsidR="007B36C0">
              <w:rPr>
                <w:noProof/>
                <w:webHidden/>
              </w:rPr>
              <w:fldChar w:fldCharType="separate"/>
            </w:r>
            <w:r w:rsidR="003A5326">
              <w:rPr>
                <w:noProof/>
                <w:webHidden/>
              </w:rPr>
              <w:t>96</w:t>
            </w:r>
            <w:r w:rsidR="007B36C0">
              <w:rPr>
                <w:noProof/>
                <w:webHidden/>
              </w:rPr>
              <w:fldChar w:fldCharType="end"/>
            </w:r>
          </w:hyperlink>
        </w:p>
        <w:p w14:paraId="464AB107" w14:textId="4DF8F9D6" w:rsidR="007B36C0" w:rsidRDefault="0054396D">
          <w:pPr>
            <w:pStyle w:val="21"/>
            <w:rPr>
              <w:rFonts w:cstheme="minorBidi"/>
              <w:noProof/>
            </w:rPr>
          </w:pPr>
          <w:hyperlink w:anchor="_Toc233651672" w:history="1">
            <w:r w:rsidR="007B36C0" w:rsidRPr="008436E7">
              <w:rPr>
                <w:rStyle w:val="a3"/>
                <w:rFonts w:ascii="Times New Roman" w:hAnsi="Times New Roman"/>
                <w:b/>
                <w:noProof/>
              </w:rPr>
              <w:t>2.8. Применение искусственного интеллекта и цифровизация в деятельности органов МСУ, муниципальных предприятий и учреждений</w:t>
            </w:r>
            <w:r w:rsidR="007B36C0">
              <w:rPr>
                <w:noProof/>
                <w:webHidden/>
              </w:rPr>
              <w:tab/>
            </w:r>
            <w:r w:rsidR="007B36C0">
              <w:rPr>
                <w:noProof/>
                <w:webHidden/>
              </w:rPr>
              <w:fldChar w:fldCharType="begin"/>
            </w:r>
            <w:r w:rsidR="007B36C0">
              <w:rPr>
                <w:noProof/>
                <w:webHidden/>
              </w:rPr>
              <w:instrText xml:space="preserve"> PAGEREF _Toc233651672 \h </w:instrText>
            </w:r>
            <w:r w:rsidR="007B36C0">
              <w:rPr>
                <w:noProof/>
                <w:webHidden/>
              </w:rPr>
            </w:r>
            <w:r w:rsidR="007B36C0">
              <w:rPr>
                <w:noProof/>
                <w:webHidden/>
              </w:rPr>
              <w:fldChar w:fldCharType="separate"/>
            </w:r>
            <w:r w:rsidR="003A5326">
              <w:rPr>
                <w:noProof/>
                <w:webHidden/>
              </w:rPr>
              <w:t>96</w:t>
            </w:r>
            <w:r w:rsidR="007B36C0">
              <w:rPr>
                <w:noProof/>
                <w:webHidden/>
              </w:rPr>
              <w:fldChar w:fldCharType="end"/>
            </w:r>
          </w:hyperlink>
        </w:p>
        <w:p w14:paraId="3A762D9D" w14:textId="1B688949" w:rsidR="007B36C0" w:rsidRDefault="0054396D">
          <w:pPr>
            <w:pStyle w:val="21"/>
            <w:rPr>
              <w:rFonts w:cstheme="minorBidi"/>
              <w:noProof/>
            </w:rPr>
          </w:pPr>
          <w:hyperlink w:anchor="_Toc233651673" w:history="1">
            <w:r w:rsidR="007B36C0" w:rsidRPr="008436E7">
              <w:rPr>
                <w:rStyle w:val="a3"/>
                <w:rFonts w:ascii="Times New Roman" w:hAnsi="Times New Roman"/>
                <w:b/>
                <w:noProof/>
              </w:rPr>
              <w:t>2.9. 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r w:rsidR="007B36C0">
              <w:rPr>
                <w:noProof/>
                <w:webHidden/>
              </w:rPr>
              <w:tab/>
            </w:r>
            <w:r w:rsidR="007B36C0">
              <w:rPr>
                <w:noProof/>
                <w:webHidden/>
              </w:rPr>
              <w:fldChar w:fldCharType="begin"/>
            </w:r>
            <w:r w:rsidR="007B36C0">
              <w:rPr>
                <w:noProof/>
                <w:webHidden/>
              </w:rPr>
              <w:instrText xml:space="preserve"> PAGEREF _Toc233651673 \h </w:instrText>
            </w:r>
            <w:r w:rsidR="007B36C0">
              <w:rPr>
                <w:noProof/>
                <w:webHidden/>
              </w:rPr>
            </w:r>
            <w:r w:rsidR="007B36C0">
              <w:rPr>
                <w:noProof/>
                <w:webHidden/>
              </w:rPr>
              <w:fldChar w:fldCharType="separate"/>
            </w:r>
            <w:r w:rsidR="003A5326">
              <w:rPr>
                <w:noProof/>
                <w:webHidden/>
              </w:rPr>
              <w:t>104</w:t>
            </w:r>
            <w:r w:rsidR="007B36C0">
              <w:rPr>
                <w:noProof/>
                <w:webHidden/>
              </w:rPr>
              <w:fldChar w:fldCharType="end"/>
            </w:r>
          </w:hyperlink>
        </w:p>
        <w:p w14:paraId="62C0B23B" w14:textId="7517AB26" w:rsidR="007B36C0" w:rsidRDefault="0054396D">
          <w:pPr>
            <w:pStyle w:val="21"/>
            <w:rPr>
              <w:rFonts w:cstheme="minorBidi"/>
              <w:noProof/>
            </w:rPr>
          </w:pPr>
          <w:hyperlink w:anchor="_Toc233651674" w:history="1">
            <w:r w:rsidR="007B36C0" w:rsidRPr="008436E7">
              <w:rPr>
                <w:rStyle w:val="a3"/>
                <w:rFonts w:ascii="Times New Roman" w:hAnsi="Times New Roman"/>
                <w:b/>
                <w:noProof/>
              </w:rPr>
              <w:t>РАЗДЕЛ 3. ФИНАНСЫ И ЭКОНОМИКА МСУ</w:t>
            </w:r>
            <w:r w:rsidR="007B36C0">
              <w:rPr>
                <w:noProof/>
                <w:webHidden/>
              </w:rPr>
              <w:tab/>
            </w:r>
            <w:r w:rsidR="007B36C0">
              <w:rPr>
                <w:noProof/>
                <w:webHidden/>
              </w:rPr>
              <w:fldChar w:fldCharType="begin"/>
            </w:r>
            <w:r w:rsidR="007B36C0">
              <w:rPr>
                <w:noProof/>
                <w:webHidden/>
              </w:rPr>
              <w:instrText xml:space="preserve"> PAGEREF _Toc233651674 \h </w:instrText>
            </w:r>
            <w:r w:rsidR="007B36C0">
              <w:rPr>
                <w:noProof/>
                <w:webHidden/>
              </w:rPr>
            </w:r>
            <w:r w:rsidR="007B36C0">
              <w:rPr>
                <w:noProof/>
                <w:webHidden/>
              </w:rPr>
              <w:fldChar w:fldCharType="separate"/>
            </w:r>
            <w:r w:rsidR="003A5326">
              <w:rPr>
                <w:noProof/>
                <w:webHidden/>
              </w:rPr>
              <w:t>106</w:t>
            </w:r>
            <w:r w:rsidR="007B36C0">
              <w:rPr>
                <w:noProof/>
                <w:webHidden/>
              </w:rPr>
              <w:fldChar w:fldCharType="end"/>
            </w:r>
          </w:hyperlink>
        </w:p>
        <w:p w14:paraId="1582653E" w14:textId="63561BB2" w:rsidR="007B36C0" w:rsidRDefault="0054396D">
          <w:pPr>
            <w:pStyle w:val="21"/>
            <w:rPr>
              <w:rFonts w:cstheme="minorBidi"/>
              <w:noProof/>
            </w:rPr>
          </w:pPr>
          <w:hyperlink w:anchor="_Toc233651675" w:history="1">
            <w:r w:rsidR="007B36C0" w:rsidRPr="008436E7">
              <w:rPr>
                <w:rStyle w:val="a3"/>
                <w:rFonts w:ascii="Times New Roman" w:hAnsi="Times New Roman"/>
                <w:b/>
                <w:noProof/>
              </w:rPr>
              <w:t>3.1. Характеристика местных бюджетов</w:t>
            </w:r>
            <w:r w:rsidR="007B36C0">
              <w:rPr>
                <w:noProof/>
                <w:webHidden/>
              </w:rPr>
              <w:tab/>
            </w:r>
            <w:r w:rsidR="007B36C0">
              <w:rPr>
                <w:noProof/>
                <w:webHidden/>
              </w:rPr>
              <w:fldChar w:fldCharType="begin"/>
            </w:r>
            <w:r w:rsidR="007B36C0">
              <w:rPr>
                <w:noProof/>
                <w:webHidden/>
              </w:rPr>
              <w:instrText xml:space="preserve"> PAGEREF _Toc233651675 \h </w:instrText>
            </w:r>
            <w:r w:rsidR="007B36C0">
              <w:rPr>
                <w:noProof/>
                <w:webHidden/>
              </w:rPr>
            </w:r>
            <w:r w:rsidR="007B36C0">
              <w:rPr>
                <w:noProof/>
                <w:webHidden/>
              </w:rPr>
              <w:fldChar w:fldCharType="separate"/>
            </w:r>
            <w:r w:rsidR="003A5326">
              <w:rPr>
                <w:noProof/>
                <w:webHidden/>
              </w:rPr>
              <w:t>106</w:t>
            </w:r>
            <w:r w:rsidR="007B36C0">
              <w:rPr>
                <w:noProof/>
                <w:webHidden/>
              </w:rPr>
              <w:fldChar w:fldCharType="end"/>
            </w:r>
          </w:hyperlink>
        </w:p>
        <w:p w14:paraId="4672ACE7" w14:textId="3B28D275" w:rsidR="007B36C0" w:rsidRDefault="0054396D">
          <w:pPr>
            <w:pStyle w:val="21"/>
            <w:rPr>
              <w:rFonts w:cstheme="minorBidi"/>
              <w:noProof/>
            </w:rPr>
          </w:pPr>
          <w:hyperlink w:anchor="_Toc233651676" w:history="1">
            <w:r w:rsidR="007B36C0" w:rsidRPr="008436E7">
              <w:rPr>
                <w:rStyle w:val="a3"/>
                <w:rFonts w:ascii="Times New Roman" w:hAnsi="Times New Roman"/>
                <w:b/>
                <w:noProof/>
              </w:rPr>
              <w:t>3.2. Управление муниципальными финансами и экономикой</w:t>
            </w:r>
            <w:r w:rsidR="007B36C0">
              <w:rPr>
                <w:noProof/>
                <w:webHidden/>
              </w:rPr>
              <w:tab/>
            </w:r>
            <w:r w:rsidR="007B36C0">
              <w:rPr>
                <w:noProof/>
                <w:webHidden/>
              </w:rPr>
              <w:fldChar w:fldCharType="begin"/>
            </w:r>
            <w:r w:rsidR="007B36C0">
              <w:rPr>
                <w:noProof/>
                <w:webHidden/>
              </w:rPr>
              <w:instrText xml:space="preserve"> PAGEREF _Toc233651676 \h </w:instrText>
            </w:r>
            <w:r w:rsidR="007B36C0">
              <w:rPr>
                <w:noProof/>
                <w:webHidden/>
              </w:rPr>
            </w:r>
            <w:r w:rsidR="007B36C0">
              <w:rPr>
                <w:noProof/>
                <w:webHidden/>
              </w:rPr>
              <w:fldChar w:fldCharType="separate"/>
            </w:r>
            <w:r w:rsidR="003A5326">
              <w:rPr>
                <w:noProof/>
                <w:webHidden/>
              </w:rPr>
              <w:t>111</w:t>
            </w:r>
            <w:r w:rsidR="007B36C0">
              <w:rPr>
                <w:noProof/>
                <w:webHidden/>
              </w:rPr>
              <w:fldChar w:fldCharType="end"/>
            </w:r>
          </w:hyperlink>
        </w:p>
        <w:p w14:paraId="385FE84B" w14:textId="1BBA1853" w:rsidR="007B36C0" w:rsidRDefault="0054396D">
          <w:pPr>
            <w:pStyle w:val="21"/>
            <w:rPr>
              <w:rFonts w:cstheme="minorBidi"/>
              <w:noProof/>
            </w:rPr>
          </w:pPr>
          <w:hyperlink w:anchor="_Toc233651677" w:history="1">
            <w:r w:rsidR="007B36C0" w:rsidRPr="008436E7">
              <w:rPr>
                <w:rStyle w:val="a3"/>
                <w:rFonts w:ascii="Times New Roman" w:hAnsi="Times New Roman"/>
                <w:bCs/>
                <w:noProof/>
              </w:rPr>
              <w:t>3.2.1. Практики бюджетного управления</w:t>
            </w:r>
            <w:r w:rsidR="007B36C0">
              <w:rPr>
                <w:noProof/>
                <w:webHidden/>
              </w:rPr>
              <w:tab/>
            </w:r>
            <w:r w:rsidR="007B36C0">
              <w:rPr>
                <w:noProof/>
                <w:webHidden/>
              </w:rPr>
              <w:fldChar w:fldCharType="begin"/>
            </w:r>
            <w:r w:rsidR="007B36C0">
              <w:rPr>
                <w:noProof/>
                <w:webHidden/>
              </w:rPr>
              <w:instrText xml:space="preserve"> PAGEREF _Toc233651677 \h </w:instrText>
            </w:r>
            <w:r w:rsidR="007B36C0">
              <w:rPr>
                <w:noProof/>
                <w:webHidden/>
              </w:rPr>
            </w:r>
            <w:r w:rsidR="007B36C0">
              <w:rPr>
                <w:noProof/>
                <w:webHidden/>
              </w:rPr>
              <w:fldChar w:fldCharType="separate"/>
            </w:r>
            <w:r w:rsidR="003A5326">
              <w:rPr>
                <w:noProof/>
                <w:webHidden/>
              </w:rPr>
              <w:t>111</w:t>
            </w:r>
            <w:r w:rsidR="007B36C0">
              <w:rPr>
                <w:noProof/>
                <w:webHidden/>
              </w:rPr>
              <w:fldChar w:fldCharType="end"/>
            </w:r>
          </w:hyperlink>
        </w:p>
        <w:p w14:paraId="525F5EEF" w14:textId="0EFE9A0D" w:rsidR="007B36C0" w:rsidRDefault="0054396D">
          <w:pPr>
            <w:pStyle w:val="21"/>
            <w:rPr>
              <w:rFonts w:cstheme="minorBidi"/>
              <w:noProof/>
            </w:rPr>
          </w:pPr>
          <w:hyperlink w:anchor="_Toc233651678" w:history="1">
            <w:r w:rsidR="007B36C0" w:rsidRPr="008436E7">
              <w:rPr>
                <w:rStyle w:val="a3"/>
                <w:rFonts w:ascii="Times New Roman" w:hAnsi="Times New Roman"/>
                <w:bCs/>
                <w:noProof/>
              </w:rPr>
              <w:t>3.2.2. Практики развития локальной экономики</w:t>
            </w:r>
            <w:r w:rsidR="007B36C0">
              <w:rPr>
                <w:noProof/>
                <w:webHidden/>
              </w:rPr>
              <w:tab/>
            </w:r>
            <w:r w:rsidR="007B36C0">
              <w:rPr>
                <w:noProof/>
                <w:webHidden/>
              </w:rPr>
              <w:fldChar w:fldCharType="begin"/>
            </w:r>
            <w:r w:rsidR="007B36C0">
              <w:rPr>
                <w:noProof/>
                <w:webHidden/>
              </w:rPr>
              <w:instrText xml:space="preserve"> PAGEREF _Toc233651678 \h </w:instrText>
            </w:r>
            <w:r w:rsidR="007B36C0">
              <w:rPr>
                <w:noProof/>
                <w:webHidden/>
              </w:rPr>
            </w:r>
            <w:r w:rsidR="007B36C0">
              <w:rPr>
                <w:noProof/>
                <w:webHidden/>
              </w:rPr>
              <w:fldChar w:fldCharType="separate"/>
            </w:r>
            <w:r w:rsidR="003A5326">
              <w:rPr>
                <w:noProof/>
                <w:webHidden/>
              </w:rPr>
              <w:t>132</w:t>
            </w:r>
            <w:r w:rsidR="007B36C0">
              <w:rPr>
                <w:noProof/>
                <w:webHidden/>
              </w:rPr>
              <w:fldChar w:fldCharType="end"/>
            </w:r>
          </w:hyperlink>
        </w:p>
        <w:p w14:paraId="2FC9E0ED" w14:textId="5C55F89D" w:rsidR="007B36C0" w:rsidRDefault="0054396D">
          <w:pPr>
            <w:pStyle w:val="21"/>
            <w:rPr>
              <w:rFonts w:cstheme="minorBidi"/>
              <w:noProof/>
            </w:rPr>
          </w:pPr>
          <w:hyperlink w:anchor="_Toc233651679" w:history="1">
            <w:r w:rsidR="007B36C0" w:rsidRPr="008436E7">
              <w:rPr>
                <w:rStyle w:val="a3"/>
                <w:rFonts w:ascii="Times New Roman" w:hAnsi="Times New Roman"/>
                <w:b/>
                <w:noProof/>
              </w:rPr>
              <w:t>3.3. Муниципальное имущество</w:t>
            </w:r>
            <w:r w:rsidR="007B36C0">
              <w:rPr>
                <w:noProof/>
                <w:webHidden/>
              </w:rPr>
              <w:tab/>
            </w:r>
            <w:r w:rsidR="007B36C0">
              <w:rPr>
                <w:noProof/>
                <w:webHidden/>
              </w:rPr>
              <w:fldChar w:fldCharType="begin"/>
            </w:r>
            <w:r w:rsidR="007B36C0">
              <w:rPr>
                <w:noProof/>
                <w:webHidden/>
              </w:rPr>
              <w:instrText xml:space="preserve"> PAGEREF _Toc233651679 \h </w:instrText>
            </w:r>
            <w:r w:rsidR="007B36C0">
              <w:rPr>
                <w:noProof/>
                <w:webHidden/>
              </w:rPr>
            </w:r>
            <w:r w:rsidR="007B36C0">
              <w:rPr>
                <w:noProof/>
                <w:webHidden/>
              </w:rPr>
              <w:fldChar w:fldCharType="separate"/>
            </w:r>
            <w:r w:rsidR="003A5326">
              <w:rPr>
                <w:noProof/>
                <w:webHidden/>
              </w:rPr>
              <w:t>137</w:t>
            </w:r>
            <w:r w:rsidR="007B36C0">
              <w:rPr>
                <w:noProof/>
                <w:webHidden/>
              </w:rPr>
              <w:fldChar w:fldCharType="end"/>
            </w:r>
          </w:hyperlink>
        </w:p>
        <w:p w14:paraId="6EC69F5D" w14:textId="0F519F39" w:rsidR="007B36C0" w:rsidRDefault="0054396D">
          <w:pPr>
            <w:pStyle w:val="21"/>
            <w:rPr>
              <w:rFonts w:cstheme="minorBidi"/>
              <w:noProof/>
            </w:rPr>
          </w:pPr>
          <w:hyperlink w:anchor="_Toc233651680" w:history="1">
            <w:r w:rsidR="007B36C0" w:rsidRPr="008436E7">
              <w:rPr>
                <w:rStyle w:val="a3"/>
                <w:rFonts w:ascii="Times New Roman" w:hAnsi="Times New Roman"/>
                <w:b/>
                <w:noProof/>
              </w:rPr>
              <w:t>3.4. Муниципально-частное партнерство, концессии</w:t>
            </w:r>
            <w:r w:rsidR="007B36C0">
              <w:rPr>
                <w:noProof/>
                <w:webHidden/>
              </w:rPr>
              <w:tab/>
            </w:r>
            <w:r w:rsidR="007B36C0">
              <w:rPr>
                <w:noProof/>
                <w:webHidden/>
              </w:rPr>
              <w:fldChar w:fldCharType="begin"/>
            </w:r>
            <w:r w:rsidR="007B36C0">
              <w:rPr>
                <w:noProof/>
                <w:webHidden/>
              </w:rPr>
              <w:instrText xml:space="preserve"> PAGEREF _Toc233651680 \h </w:instrText>
            </w:r>
            <w:r w:rsidR="007B36C0">
              <w:rPr>
                <w:noProof/>
                <w:webHidden/>
              </w:rPr>
            </w:r>
            <w:r w:rsidR="007B36C0">
              <w:rPr>
                <w:noProof/>
                <w:webHidden/>
              </w:rPr>
              <w:fldChar w:fldCharType="separate"/>
            </w:r>
            <w:r w:rsidR="003A5326">
              <w:rPr>
                <w:noProof/>
                <w:webHidden/>
              </w:rPr>
              <w:t>165</w:t>
            </w:r>
            <w:r w:rsidR="007B36C0">
              <w:rPr>
                <w:noProof/>
                <w:webHidden/>
              </w:rPr>
              <w:fldChar w:fldCharType="end"/>
            </w:r>
          </w:hyperlink>
        </w:p>
        <w:p w14:paraId="54DCA6A0" w14:textId="18EB0513" w:rsidR="007B36C0" w:rsidRDefault="0054396D">
          <w:pPr>
            <w:pStyle w:val="21"/>
            <w:rPr>
              <w:rFonts w:cstheme="minorBidi"/>
              <w:noProof/>
            </w:rPr>
          </w:pPr>
          <w:hyperlink w:anchor="_Toc233651681" w:history="1">
            <w:r w:rsidR="007B36C0" w:rsidRPr="008436E7">
              <w:rPr>
                <w:rStyle w:val="a3"/>
                <w:rFonts w:ascii="Times New Roman" w:hAnsi="Times New Roman"/>
                <w:b/>
                <w:noProof/>
              </w:rPr>
              <w:t>3.5. Предложения по совершенствованию законодательства  и административных механизмов по вопросам раздела</w:t>
            </w:r>
            <w:r w:rsidR="007B36C0">
              <w:rPr>
                <w:noProof/>
                <w:webHidden/>
              </w:rPr>
              <w:tab/>
            </w:r>
            <w:r w:rsidR="007B36C0">
              <w:rPr>
                <w:noProof/>
                <w:webHidden/>
              </w:rPr>
              <w:fldChar w:fldCharType="begin"/>
            </w:r>
            <w:r w:rsidR="007B36C0">
              <w:rPr>
                <w:noProof/>
                <w:webHidden/>
              </w:rPr>
              <w:instrText xml:space="preserve"> PAGEREF _Toc233651681 \h </w:instrText>
            </w:r>
            <w:r w:rsidR="007B36C0">
              <w:rPr>
                <w:noProof/>
                <w:webHidden/>
              </w:rPr>
            </w:r>
            <w:r w:rsidR="007B36C0">
              <w:rPr>
                <w:noProof/>
                <w:webHidden/>
              </w:rPr>
              <w:fldChar w:fldCharType="separate"/>
            </w:r>
            <w:r w:rsidR="003A5326">
              <w:rPr>
                <w:noProof/>
                <w:webHidden/>
              </w:rPr>
              <w:t>171</w:t>
            </w:r>
            <w:r w:rsidR="007B36C0">
              <w:rPr>
                <w:noProof/>
                <w:webHidden/>
              </w:rPr>
              <w:fldChar w:fldCharType="end"/>
            </w:r>
          </w:hyperlink>
        </w:p>
        <w:p w14:paraId="2FF11B12" w14:textId="2149D2C5" w:rsidR="007B36C0" w:rsidRDefault="0054396D">
          <w:pPr>
            <w:pStyle w:val="21"/>
            <w:rPr>
              <w:rFonts w:cstheme="minorBidi"/>
              <w:noProof/>
            </w:rPr>
          </w:pPr>
          <w:hyperlink w:anchor="_Toc233651682" w:history="1">
            <w:r w:rsidR="007B36C0" w:rsidRPr="008436E7">
              <w:rPr>
                <w:rStyle w:val="a3"/>
                <w:rFonts w:ascii="Times New Roman" w:hAnsi="Times New Roman"/>
                <w:b/>
                <w:noProof/>
              </w:rPr>
              <w:t>РАЗДЕЛ 4. СТРУКТУРА ОРГАНОВ И КАДРЫ МСУ</w:t>
            </w:r>
            <w:r w:rsidR="007B36C0">
              <w:rPr>
                <w:noProof/>
                <w:webHidden/>
              </w:rPr>
              <w:tab/>
            </w:r>
            <w:r w:rsidR="007B36C0">
              <w:rPr>
                <w:noProof/>
                <w:webHidden/>
              </w:rPr>
              <w:fldChar w:fldCharType="begin"/>
            </w:r>
            <w:r w:rsidR="007B36C0">
              <w:rPr>
                <w:noProof/>
                <w:webHidden/>
              </w:rPr>
              <w:instrText xml:space="preserve"> PAGEREF _Toc233651682 \h </w:instrText>
            </w:r>
            <w:r w:rsidR="007B36C0">
              <w:rPr>
                <w:noProof/>
                <w:webHidden/>
              </w:rPr>
            </w:r>
            <w:r w:rsidR="007B36C0">
              <w:rPr>
                <w:noProof/>
                <w:webHidden/>
              </w:rPr>
              <w:fldChar w:fldCharType="separate"/>
            </w:r>
            <w:r w:rsidR="003A5326">
              <w:rPr>
                <w:noProof/>
                <w:webHidden/>
              </w:rPr>
              <w:t>173</w:t>
            </w:r>
            <w:r w:rsidR="007B36C0">
              <w:rPr>
                <w:noProof/>
                <w:webHidden/>
              </w:rPr>
              <w:fldChar w:fldCharType="end"/>
            </w:r>
          </w:hyperlink>
        </w:p>
        <w:p w14:paraId="4FA85E4D" w14:textId="14822474" w:rsidR="007B36C0" w:rsidRDefault="0054396D">
          <w:pPr>
            <w:pStyle w:val="21"/>
            <w:rPr>
              <w:rFonts w:cstheme="minorBidi"/>
              <w:noProof/>
            </w:rPr>
          </w:pPr>
          <w:hyperlink w:anchor="_Toc233651683" w:history="1">
            <w:r w:rsidR="007B36C0" w:rsidRPr="008436E7">
              <w:rPr>
                <w:rStyle w:val="a3"/>
                <w:rFonts w:ascii="Times New Roman" w:hAnsi="Times New Roman"/>
                <w:b/>
                <w:noProof/>
              </w:rPr>
              <w:t>4.1. Информация о реализации Федерального закона от 20 марта 2025 года № 33-ФЗ «Об общих принципах организации местного самоуправления в единой системе публичной власти» в части организационных основ местного самоуправления</w:t>
            </w:r>
            <w:r w:rsidR="007B36C0">
              <w:rPr>
                <w:noProof/>
                <w:webHidden/>
              </w:rPr>
              <w:tab/>
            </w:r>
            <w:r w:rsidR="007B36C0">
              <w:rPr>
                <w:noProof/>
                <w:webHidden/>
              </w:rPr>
              <w:fldChar w:fldCharType="begin"/>
            </w:r>
            <w:r w:rsidR="007B36C0">
              <w:rPr>
                <w:noProof/>
                <w:webHidden/>
              </w:rPr>
              <w:instrText xml:space="preserve"> PAGEREF _Toc233651683 \h </w:instrText>
            </w:r>
            <w:r w:rsidR="007B36C0">
              <w:rPr>
                <w:noProof/>
                <w:webHidden/>
              </w:rPr>
            </w:r>
            <w:r w:rsidR="007B36C0">
              <w:rPr>
                <w:noProof/>
                <w:webHidden/>
              </w:rPr>
              <w:fldChar w:fldCharType="separate"/>
            </w:r>
            <w:r w:rsidR="003A5326">
              <w:rPr>
                <w:noProof/>
                <w:webHidden/>
              </w:rPr>
              <w:t>173</w:t>
            </w:r>
            <w:r w:rsidR="007B36C0">
              <w:rPr>
                <w:noProof/>
                <w:webHidden/>
              </w:rPr>
              <w:fldChar w:fldCharType="end"/>
            </w:r>
          </w:hyperlink>
        </w:p>
        <w:p w14:paraId="093684DF" w14:textId="55D5AB91" w:rsidR="007B36C0" w:rsidRDefault="0054396D">
          <w:pPr>
            <w:pStyle w:val="21"/>
            <w:rPr>
              <w:rFonts w:cstheme="minorBidi"/>
              <w:noProof/>
            </w:rPr>
          </w:pPr>
          <w:hyperlink w:anchor="_Toc233651684" w:history="1">
            <w:r w:rsidR="007B36C0" w:rsidRPr="008436E7">
              <w:rPr>
                <w:rStyle w:val="a3"/>
                <w:rFonts w:ascii="Times New Roman" w:hAnsi="Times New Roman"/>
                <w:b/>
                <w:noProof/>
              </w:rPr>
              <w:t>4.2. Структура органов МСУ</w:t>
            </w:r>
            <w:r w:rsidR="007B36C0">
              <w:rPr>
                <w:noProof/>
                <w:webHidden/>
              </w:rPr>
              <w:tab/>
            </w:r>
            <w:r w:rsidR="007B36C0">
              <w:rPr>
                <w:noProof/>
                <w:webHidden/>
              </w:rPr>
              <w:fldChar w:fldCharType="begin"/>
            </w:r>
            <w:r w:rsidR="007B36C0">
              <w:rPr>
                <w:noProof/>
                <w:webHidden/>
              </w:rPr>
              <w:instrText xml:space="preserve"> PAGEREF _Toc233651684 \h </w:instrText>
            </w:r>
            <w:r w:rsidR="007B36C0">
              <w:rPr>
                <w:noProof/>
                <w:webHidden/>
              </w:rPr>
            </w:r>
            <w:r w:rsidR="007B36C0">
              <w:rPr>
                <w:noProof/>
                <w:webHidden/>
              </w:rPr>
              <w:fldChar w:fldCharType="separate"/>
            </w:r>
            <w:r w:rsidR="003A5326">
              <w:rPr>
                <w:noProof/>
                <w:webHidden/>
              </w:rPr>
              <w:t>173</w:t>
            </w:r>
            <w:r w:rsidR="007B36C0">
              <w:rPr>
                <w:noProof/>
                <w:webHidden/>
              </w:rPr>
              <w:fldChar w:fldCharType="end"/>
            </w:r>
          </w:hyperlink>
        </w:p>
        <w:p w14:paraId="0B940AC6" w14:textId="6FFE6C76" w:rsidR="007B36C0" w:rsidRDefault="0054396D">
          <w:pPr>
            <w:pStyle w:val="21"/>
            <w:rPr>
              <w:rFonts w:cstheme="minorBidi"/>
              <w:noProof/>
            </w:rPr>
          </w:pPr>
          <w:hyperlink w:anchor="_Toc233651685" w:history="1">
            <w:r w:rsidR="007B36C0" w:rsidRPr="008436E7">
              <w:rPr>
                <w:rStyle w:val="a3"/>
                <w:rFonts w:ascii="Times New Roman" w:hAnsi="Times New Roman"/>
                <w:b/>
                <w:noProof/>
              </w:rPr>
              <w:t>4.3. Характеристика муниципальных кадров</w:t>
            </w:r>
            <w:r w:rsidR="007B36C0">
              <w:rPr>
                <w:noProof/>
                <w:webHidden/>
              </w:rPr>
              <w:tab/>
            </w:r>
            <w:r w:rsidR="007B36C0">
              <w:rPr>
                <w:noProof/>
                <w:webHidden/>
              </w:rPr>
              <w:fldChar w:fldCharType="begin"/>
            </w:r>
            <w:r w:rsidR="007B36C0">
              <w:rPr>
                <w:noProof/>
                <w:webHidden/>
              </w:rPr>
              <w:instrText xml:space="preserve"> PAGEREF _Toc233651685 \h </w:instrText>
            </w:r>
            <w:r w:rsidR="007B36C0">
              <w:rPr>
                <w:noProof/>
                <w:webHidden/>
              </w:rPr>
            </w:r>
            <w:r w:rsidR="007B36C0">
              <w:rPr>
                <w:noProof/>
                <w:webHidden/>
              </w:rPr>
              <w:fldChar w:fldCharType="separate"/>
            </w:r>
            <w:r w:rsidR="003A5326">
              <w:rPr>
                <w:noProof/>
                <w:webHidden/>
              </w:rPr>
              <w:t>173</w:t>
            </w:r>
            <w:r w:rsidR="007B36C0">
              <w:rPr>
                <w:noProof/>
                <w:webHidden/>
              </w:rPr>
              <w:fldChar w:fldCharType="end"/>
            </w:r>
          </w:hyperlink>
        </w:p>
        <w:p w14:paraId="496E0467" w14:textId="648078C7" w:rsidR="007B36C0" w:rsidRDefault="0054396D">
          <w:pPr>
            <w:pStyle w:val="21"/>
            <w:rPr>
              <w:rFonts w:cstheme="minorBidi"/>
              <w:noProof/>
            </w:rPr>
          </w:pPr>
          <w:hyperlink w:anchor="_Toc233651686" w:history="1">
            <w:r w:rsidR="007B36C0" w:rsidRPr="008436E7">
              <w:rPr>
                <w:rStyle w:val="a3"/>
                <w:rFonts w:ascii="Times New Roman" w:hAnsi="Times New Roman"/>
                <w:b/>
                <w:noProof/>
              </w:rPr>
              <w:t>4.4. Кадровые проблемы и потребности</w:t>
            </w:r>
            <w:r w:rsidR="007B36C0">
              <w:rPr>
                <w:noProof/>
                <w:webHidden/>
              </w:rPr>
              <w:tab/>
            </w:r>
            <w:r w:rsidR="007B36C0">
              <w:rPr>
                <w:noProof/>
                <w:webHidden/>
              </w:rPr>
              <w:fldChar w:fldCharType="begin"/>
            </w:r>
            <w:r w:rsidR="007B36C0">
              <w:rPr>
                <w:noProof/>
                <w:webHidden/>
              </w:rPr>
              <w:instrText xml:space="preserve"> PAGEREF _Toc233651686 \h </w:instrText>
            </w:r>
            <w:r w:rsidR="007B36C0">
              <w:rPr>
                <w:noProof/>
                <w:webHidden/>
              </w:rPr>
            </w:r>
            <w:r w:rsidR="007B36C0">
              <w:rPr>
                <w:noProof/>
                <w:webHidden/>
              </w:rPr>
              <w:fldChar w:fldCharType="separate"/>
            </w:r>
            <w:r w:rsidR="003A5326">
              <w:rPr>
                <w:noProof/>
                <w:webHidden/>
              </w:rPr>
              <w:t>173</w:t>
            </w:r>
            <w:r w:rsidR="007B36C0">
              <w:rPr>
                <w:noProof/>
                <w:webHidden/>
              </w:rPr>
              <w:fldChar w:fldCharType="end"/>
            </w:r>
          </w:hyperlink>
        </w:p>
        <w:p w14:paraId="1CABBF48" w14:textId="7CA7CD13" w:rsidR="007B36C0" w:rsidRDefault="0054396D">
          <w:pPr>
            <w:pStyle w:val="21"/>
            <w:rPr>
              <w:rFonts w:cstheme="minorBidi"/>
              <w:noProof/>
            </w:rPr>
          </w:pPr>
          <w:hyperlink w:anchor="_Toc233651687" w:history="1">
            <w:r w:rsidR="007B36C0" w:rsidRPr="008436E7">
              <w:rPr>
                <w:rStyle w:val="a3"/>
                <w:rFonts w:ascii="Times New Roman" w:hAnsi="Times New Roman"/>
                <w:b/>
                <w:noProof/>
              </w:rPr>
              <w:t>4.5. Способы привлечения граждан, в т.ч. участников СВО, на муниципальную службу</w:t>
            </w:r>
            <w:r w:rsidR="007B36C0">
              <w:rPr>
                <w:noProof/>
                <w:webHidden/>
              </w:rPr>
              <w:tab/>
            </w:r>
            <w:r w:rsidR="007B36C0">
              <w:rPr>
                <w:noProof/>
                <w:webHidden/>
              </w:rPr>
              <w:fldChar w:fldCharType="begin"/>
            </w:r>
            <w:r w:rsidR="007B36C0">
              <w:rPr>
                <w:noProof/>
                <w:webHidden/>
              </w:rPr>
              <w:instrText xml:space="preserve"> PAGEREF _Toc233651687 \h </w:instrText>
            </w:r>
            <w:r w:rsidR="007B36C0">
              <w:rPr>
                <w:noProof/>
                <w:webHidden/>
              </w:rPr>
            </w:r>
            <w:r w:rsidR="007B36C0">
              <w:rPr>
                <w:noProof/>
                <w:webHidden/>
              </w:rPr>
              <w:fldChar w:fldCharType="separate"/>
            </w:r>
            <w:r w:rsidR="003A5326">
              <w:rPr>
                <w:noProof/>
                <w:webHidden/>
              </w:rPr>
              <w:t>182</w:t>
            </w:r>
            <w:r w:rsidR="007B36C0">
              <w:rPr>
                <w:noProof/>
                <w:webHidden/>
              </w:rPr>
              <w:fldChar w:fldCharType="end"/>
            </w:r>
          </w:hyperlink>
        </w:p>
        <w:p w14:paraId="03D5FB29" w14:textId="5EE88B86" w:rsidR="007B36C0" w:rsidRDefault="0054396D">
          <w:pPr>
            <w:pStyle w:val="21"/>
            <w:rPr>
              <w:rFonts w:cstheme="minorBidi"/>
              <w:noProof/>
            </w:rPr>
          </w:pPr>
          <w:hyperlink w:anchor="_Toc233651688" w:history="1">
            <w:r w:rsidR="007B36C0" w:rsidRPr="008436E7">
              <w:rPr>
                <w:rStyle w:val="a3"/>
                <w:rFonts w:ascii="Times New Roman" w:hAnsi="Times New Roman"/>
                <w:b/>
                <w:noProof/>
              </w:rPr>
              <w:t>4.6. Дополнительные гарантии муниципальным служащим в субъектах РФ и муниципальных образованиях</w:t>
            </w:r>
            <w:r w:rsidR="007B36C0">
              <w:rPr>
                <w:noProof/>
                <w:webHidden/>
              </w:rPr>
              <w:tab/>
            </w:r>
            <w:r w:rsidR="007B36C0">
              <w:rPr>
                <w:noProof/>
                <w:webHidden/>
              </w:rPr>
              <w:fldChar w:fldCharType="begin"/>
            </w:r>
            <w:r w:rsidR="007B36C0">
              <w:rPr>
                <w:noProof/>
                <w:webHidden/>
              </w:rPr>
              <w:instrText xml:space="preserve"> PAGEREF _Toc233651688 \h </w:instrText>
            </w:r>
            <w:r w:rsidR="007B36C0">
              <w:rPr>
                <w:noProof/>
                <w:webHidden/>
              </w:rPr>
            </w:r>
            <w:r w:rsidR="007B36C0">
              <w:rPr>
                <w:noProof/>
                <w:webHidden/>
              </w:rPr>
              <w:fldChar w:fldCharType="separate"/>
            </w:r>
            <w:r w:rsidR="003A5326">
              <w:rPr>
                <w:noProof/>
                <w:webHidden/>
              </w:rPr>
              <w:t>193</w:t>
            </w:r>
            <w:r w:rsidR="007B36C0">
              <w:rPr>
                <w:noProof/>
                <w:webHidden/>
              </w:rPr>
              <w:fldChar w:fldCharType="end"/>
            </w:r>
          </w:hyperlink>
        </w:p>
        <w:p w14:paraId="43110ABE" w14:textId="2AC0344E" w:rsidR="007B36C0" w:rsidRDefault="0054396D">
          <w:pPr>
            <w:pStyle w:val="21"/>
            <w:rPr>
              <w:rFonts w:cstheme="minorBidi"/>
              <w:noProof/>
            </w:rPr>
          </w:pPr>
          <w:hyperlink w:anchor="_Toc233651689" w:history="1">
            <w:r w:rsidR="007B36C0" w:rsidRPr="008436E7">
              <w:rPr>
                <w:rStyle w:val="a3"/>
                <w:rFonts w:ascii="Times New Roman" w:hAnsi="Times New Roman"/>
                <w:b/>
                <w:noProof/>
              </w:rPr>
              <w:t>4.7. Повышение квалификации муниципальных кадров</w:t>
            </w:r>
            <w:r w:rsidR="007B36C0">
              <w:rPr>
                <w:noProof/>
                <w:webHidden/>
              </w:rPr>
              <w:tab/>
            </w:r>
            <w:r w:rsidR="007B36C0">
              <w:rPr>
                <w:noProof/>
                <w:webHidden/>
              </w:rPr>
              <w:fldChar w:fldCharType="begin"/>
            </w:r>
            <w:r w:rsidR="007B36C0">
              <w:rPr>
                <w:noProof/>
                <w:webHidden/>
              </w:rPr>
              <w:instrText xml:space="preserve"> PAGEREF _Toc233651689 \h </w:instrText>
            </w:r>
            <w:r w:rsidR="007B36C0">
              <w:rPr>
                <w:noProof/>
                <w:webHidden/>
              </w:rPr>
            </w:r>
            <w:r w:rsidR="007B36C0">
              <w:rPr>
                <w:noProof/>
                <w:webHidden/>
              </w:rPr>
              <w:fldChar w:fldCharType="separate"/>
            </w:r>
            <w:r w:rsidR="003A5326">
              <w:rPr>
                <w:noProof/>
                <w:webHidden/>
              </w:rPr>
              <w:t>194</w:t>
            </w:r>
            <w:r w:rsidR="007B36C0">
              <w:rPr>
                <w:noProof/>
                <w:webHidden/>
              </w:rPr>
              <w:fldChar w:fldCharType="end"/>
            </w:r>
          </w:hyperlink>
        </w:p>
        <w:p w14:paraId="7FD5F35C" w14:textId="139EBF26" w:rsidR="007B36C0" w:rsidRDefault="0054396D">
          <w:pPr>
            <w:pStyle w:val="21"/>
            <w:rPr>
              <w:rFonts w:cstheme="minorBidi"/>
              <w:noProof/>
            </w:rPr>
          </w:pPr>
          <w:hyperlink w:anchor="_Toc233651690" w:history="1">
            <w:r w:rsidR="007B36C0" w:rsidRPr="008436E7">
              <w:rPr>
                <w:rStyle w:val="a3"/>
                <w:rFonts w:ascii="Times New Roman" w:hAnsi="Times New Roman"/>
                <w:b/>
                <w:noProof/>
              </w:rPr>
              <w:t>4.8. Предложения по совершенствованию законодательства и административных механизмов по вопросам раздела</w:t>
            </w:r>
            <w:r w:rsidR="007B36C0">
              <w:rPr>
                <w:noProof/>
                <w:webHidden/>
              </w:rPr>
              <w:tab/>
            </w:r>
            <w:r w:rsidR="007B36C0">
              <w:rPr>
                <w:noProof/>
                <w:webHidden/>
              </w:rPr>
              <w:fldChar w:fldCharType="begin"/>
            </w:r>
            <w:r w:rsidR="007B36C0">
              <w:rPr>
                <w:noProof/>
                <w:webHidden/>
              </w:rPr>
              <w:instrText xml:space="preserve"> PAGEREF _Toc233651690 \h </w:instrText>
            </w:r>
            <w:r w:rsidR="007B36C0">
              <w:rPr>
                <w:noProof/>
                <w:webHidden/>
              </w:rPr>
            </w:r>
            <w:r w:rsidR="007B36C0">
              <w:rPr>
                <w:noProof/>
                <w:webHidden/>
              </w:rPr>
              <w:fldChar w:fldCharType="separate"/>
            </w:r>
            <w:r w:rsidR="003A5326">
              <w:rPr>
                <w:noProof/>
                <w:webHidden/>
              </w:rPr>
              <w:t>199</w:t>
            </w:r>
            <w:r w:rsidR="007B36C0">
              <w:rPr>
                <w:noProof/>
                <w:webHidden/>
              </w:rPr>
              <w:fldChar w:fldCharType="end"/>
            </w:r>
          </w:hyperlink>
        </w:p>
        <w:p w14:paraId="4DE6168B" w14:textId="088B5022" w:rsidR="007B36C0" w:rsidRDefault="0054396D">
          <w:pPr>
            <w:pStyle w:val="21"/>
            <w:rPr>
              <w:rFonts w:cstheme="minorBidi"/>
              <w:noProof/>
            </w:rPr>
          </w:pPr>
          <w:hyperlink w:anchor="_Toc233651691" w:history="1">
            <w:r w:rsidR="007B36C0" w:rsidRPr="008436E7">
              <w:rPr>
                <w:rStyle w:val="a3"/>
                <w:rFonts w:ascii="Times New Roman" w:hAnsi="Times New Roman"/>
                <w:b/>
                <w:noProof/>
              </w:rPr>
              <w:t>РАЗДЕЛ 5. КОНТРОЛЬ И НАДЗОР</w:t>
            </w:r>
            <w:r w:rsidR="007B36C0">
              <w:rPr>
                <w:noProof/>
                <w:webHidden/>
              </w:rPr>
              <w:tab/>
            </w:r>
            <w:r w:rsidR="007B36C0">
              <w:rPr>
                <w:noProof/>
                <w:webHidden/>
              </w:rPr>
              <w:fldChar w:fldCharType="begin"/>
            </w:r>
            <w:r w:rsidR="007B36C0">
              <w:rPr>
                <w:noProof/>
                <w:webHidden/>
              </w:rPr>
              <w:instrText xml:space="preserve"> PAGEREF _Toc233651691 \h </w:instrText>
            </w:r>
            <w:r w:rsidR="007B36C0">
              <w:rPr>
                <w:noProof/>
                <w:webHidden/>
              </w:rPr>
            </w:r>
            <w:r w:rsidR="007B36C0">
              <w:rPr>
                <w:noProof/>
                <w:webHidden/>
              </w:rPr>
              <w:fldChar w:fldCharType="separate"/>
            </w:r>
            <w:r w:rsidR="003A5326">
              <w:rPr>
                <w:noProof/>
                <w:webHidden/>
              </w:rPr>
              <w:t>200</w:t>
            </w:r>
            <w:r w:rsidR="007B36C0">
              <w:rPr>
                <w:noProof/>
                <w:webHidden/>
              </w:rPr>
              <w:fldChar w:fldCharType="end"/>
            </w:r>
          </w:hyperlink>
        </w:p>
        <w:p w14:paraId="0EFBB1BC" w14:textId="5E828AE1" w:rsidR="007B36C0" w:rsidRDefault="0054396D">
          <w:pPr>
            <w:pStyle w:val="21"/>
            <w:rPr>
              <w:rFonts w:cstheme="minorBidi"/>
              <w:noProof/>
            </w:rPr>
          </w:pPr>
          <w:hyperlink w:anchor="_Toc233651692" w:history="1">
            <w:r w:rsidR="007B36C0" w:rsidRPr="008436E7">
              <w:rPr>
                <w:rStyle w:val="a3"/>
                <w:rFonts w:ascii="Times New Roman" w:hAnsi="Times New Roman"/>
                <w:b/>
                <w:noProof/>
              </w:rPr>
              <w:t>5.1. Муниципальный контроль</w:t>
            </w:r>
            <w:r w:rsidR="007B36C0">
              <w:rPr>
                <w:noProof/>
                <w:webHidden/>
              </w:rPr>
              <w:tab/>
            </w:r>
            <w:r w:rsidR="007B36C0">
              <w:rPr>
                <w:noProof/>
                <w:webHidden/>
              </w:rPr>
              <w:fldChar w:fldCharType="begin"/>
            </w:r>
            <w:r w:rsidR="007B36C0">
              <w:rPr>
                <w:noProof/>
                <w:webHidden/>
              </w:rPr>
              <w:instrText xml:space="preserve"> PAGEREF _Toc233651692 \h </w:instrText>
            </w:r>
            <w:r w:rsidR="007B36C0">
              <w:rPr>
                <w:noProof/>
                <w:webHidden/>
              </w:rPr>
            </w:r>
            <w:r w:rsidR="007B36C0">
              <w:rPr>
                <w:noProof/>
                <w:webHidden/>
              </w:rPr>
              <w:fldChar w:fldCharType="separate"/>
            </w:r>
            <w:r w:rsidR="003A5326">
              <w:rPr>
                <w:noProof/>
                <w:webHidden/>
              </w:rPr>
              <w:t>200</w:t>
            </w:r>
            <w:r w:rsidR="007B36C0">
              <w:rPr>
                <w:noProof/>
                <w:webHidden/>
              </w:rPr>
              <w:fldChar w:fldCharType="end"/>
            </w:r>
          </w:hyperlink>
        </w:p>
        <w:p w14:paraId="68DE279A" w14:textId="3C5A4DC3" w:rsidR="007B36C0" w:rsidRDefault="0054396D">
          <w:pPr>
            <w:pStyle w:val="21"/>
            <w:rPr>
              <w:rFonts w:cstheme="minorBidi"/>
              <w:noProof/>
            </w:rPr>
          </w:pPr>
          <w:hyperlink w:anchor="_Toc233651693" w:history="1">
            <w:r w:rsidR="007B36C0" w:rsidRPr="008436E7">
              <w:rPr>
                <w:rStyle w:val="a3"/>
                <w:rFonts w:ascii="Times New Roman" w:hAnsi="Times New Roman"/>
                <w:b/>
                <w:noProof/>
              </w:rPr>
              <w:t>5.2. Контрольно-надзорная деятельность в отношении МСУ</w:t>
            </w:r>
            <w:r w:rsidR="007B36C0">
              <w:rPr>
                <w:noProof/>
                <w:webHidden/>
              </w:rPr>
              <w:tab/>
            </w:r>
            <w:r w:rsidR="007B36C0">
              <w:rPr>
                <w:noProof/>
                <w:webHidden/>
              </w:rPr>
              <w:fldChar w:fldCharType="begin"/>
            </w:r>
            <w:r w:rsidR="007B36C0">
              <w:rPr>
                <w:noProof/>
                <w:webHidden/>
              </w:rPr>
              <w:instrText xml:space="preserve"> PAGEREF _Toc233651693 \h </w:instrText>
            </w:r>
            <w:r w:rsidR="007B36C0">
              <w:rPr>
                <w:noProof/>
                <w:webHidden/>
              </w:rPr>
            </w:r>
            <w:r w:rsidR="007B36C0">
              <w:rPr>
                <w:noProof/>
                <w:webHidden/>
              </w:rPr>
              <w:fldChar w:fldCharType="separate"/>
            </w:r>
            <w:r w:rsidR="003A5326">
              <w:rPr>
                <w:noProof/>
                <w:webHidden/>
              </w:rPr>
              <w:t>204</w:t>
            </w:r>
            <w:r w:rsidR="007B36C0">
              <w:rPr>
                <w:noProof/>
                <w:webHidden/>
              </w:rPr>
              <w:fldChar w:fldCharType="end"/>
            </w:r>
          </w:hyperlink>
        </w:p>
        <w:p w14:paraId="2DA22287" w14:textId="7759B7C6" w:rsidR="007B36C0" w:rsidRDefault="0054396D">
          <w:pPr>
            <w:pStyle w:val="21"/>
            <w:rPr>
              <w:rFonts w:cstheme="minorBidi"/>
              <w:noProof/>
            </w:rPr>
          </w:pPr>
          <w:hyperlink w:anchor="_Toc233651694" w:history="1">
            <w:r w:rsidR="007B36C0" w:rsidRPr="008436E7">
              <w:rPr>
                <w:rStyle w:val="a3"/>
                <w:rFonts w:ascii="Times New Roman" w:hAnsi="Times New Roman"/>
                <w:b/>
                <w:noProof/>
              </w:rPr>
              <w:t>5.3. Привлечение должностных лиц органов местного самоуправления к административной ответственности за неисполнение содержащихся в исполнительном документе требований неимущественного характера в соответствии с ч. 13 ст. 17.15 КоАП РФ</w:t>
            </w:r>
            <w:r w:rsidR="007B36C0">
              <w:rPr>
                <w:noProof/>
                <w:webHidden/>
              </w:rPr>
              <w:tab/>
            </w:r>
            <w:r w:rsidR="007B36C0">
              <w:rPr>
                <w:noProof/>
                <w:webHidden/>
              </w:rPr>
              <w:fldChar w:fldCharType="begin"/>
            </w:r>
            <w:r w:rsidR="007B36C0">
              <w:rPr>
                <w:noProof/>
                <w:webHidden/>
              </w:rPr>
              <w:instrText xml:space="preserve"> PAGEREF _Toc233651694 \h </w:instrText>
            </w:r>
            <w:r w:rsidR="007B36C0">
              <w:rPr>
                <w:noProof/>
                <w:webHidden/>
              </w:rPr>
            </w:r>
            <w:r w:rsidR="007B36C0">
              <w:rPr>
                <w:noProof/>
                <w:webHidden/>
              </w:rPr>
              <w:fldChar w:fldCharType="separate"/>
            </w:r>
            <w:r w:rsidR="003A5326">
              <w:rPr>
                <w:noProof/>
                <w:webHidden/>
              </w:rPr>
              <w:t>208</w:t>
            </w:r>
            <w:r w:rsidR="007B36C0">
              <w:rPr>
                <w:noProof/>
                <w:webHidden/>
              </w:rPr>
              <w:fldChar w:fldCharType="end"/>
            </w:r>
          </w:hyperlink>
        </w:p>
        <w:p w14:paraId="401357E1" w14:textId="44D7E9AA" w:rsidR="007B36C0" w:rsidRDefault="0054396D">
          <w:pPr>
            <w:pStyle w:val="21"/>
            <w:rPr>
              <w:rFonts w:cstheme="minorBidi"/>
              <w:noProof/>
            </w:rPr>
          </w:pPr>
          <w:hyperlink w:anchor="_Toc233651695" w:history="1">
            <w:r w:rsidR="007B36C0" w:rsidRPr="008436E7">
              <w:rPr>
                <w:rStyle w:val="a3"/>
                <w:rFonts w:ascii="Times New Roman" w:hAnsi="Times New Roman"/>
                <w:b/>
                <w:noProof/>
              </w:rPr>
              <w:t>5.4 Предложения по совершенствованию законодательства  и административных механизмов по вопросам раздела</w:t>
            </w:r>
            <w:r w:rsidR="007B36C0">
              <w:rPr>
                <w:noProof/>
                <w:webHidden/>
              </w:rPr>
              <w:tab/>
            </w:r>
            <w:r w:rsidR="007B36C0">
              <w:rPr>
                <w:noProof/>
                <w:webHidden/>
              </w:rPr>
              <w:fldChar w:fldCharType="begin"/>
            </w:r>
            <w:r w:rsidR="007B36C0">
              <w:rPr>
                <w:noProof/>
                <w:webHidden/>
              </w:rPr>
              <w:instrText xml:space="preserve"> PAGEREF _Toc233651695 \h </w:instrText>
            </w:r>
            <w:r w:rsidR="007B36C0">
              <w:rPr>
                <w:noProof/>
                <w:webHidden/>
              </w:rPr>
            </w:r>
            <w:r w:rsidR="007B36C0">
              <w:rPr>
                <w:noProof/>
                <w:webHidden/>
              </w:rPr>
              <w:fldChar w:fldCharType="separate"/>
            </w:r>
            <w:r w:rsidR="003A5326">
              <w:rPr>
                <w:noProof/>
                <w:webHidden/>
              </w:rPr>
              <w:t>213</w:t>
            </w:r>
            <w:r w:rsidR="007B36C0">
              <w:rPr>
                <w:noProof/>
                <w:webHidden/>
              </w:rPr>
              <w:fldChar w:fldCharType="end"/>
            </w:r>
          </w:hyperlink>
        </w:p>
        <w:p w14:paraId="411F2D7A" w14:textId="196293C8" w:rsidR="007B36C0" w:rsidRDefault="0054396D">
          <w:pPr>
            <w:pStyle w:val="21"/>
            <w:rPr>
              <w:rFonts w:cstheme="minorBidi"/>
              <w:noProof/>
            </w:rPr>
          </w:pPr>
          <w:hyperlink w:anchor="_Toc233651696" w:history="1">
            <w:r w:rsidR="007B36C0" w:rsidRPr="008436E7">
              <w:rPr>
                <w:rStyle w:val="a3"/>
                <w:rFonts w:ascii="Times New Roman" w:hAnsi="Times New Roman"/>
                <w:b/>
                <w:noProof/>
              </w:rPr>
              <w:t>РАЗДЕЛ 6. ВЗАИМОДЕЙСТВИЕ И СОТРУДНИЧЕСТВО В МСУ</w:t>
            </w:r>
            <w:r w:rsidR="007B36C0">
              <w:rPr>
                <w:noProof/>
                <w:webHidden/>
              </w:rPr>
              <w:tab/>
            </w:r>
            <w:r w:rsidR="007B36C0">
              <w:rPr>
                <w:noProof/>
                <w:webHidden/>
              </w:rPr>
              <w:fldChar w:fldCharType="begin"/>
            </w:r>
            <w:r w:rsidR="007B36C0">
              <w:rPr>
                <w:noProof/>
                <w:webHidden/>
              </w:rPr>
              <w:instrText xml:space="preserve"> PAGEREF _Toc233651696 \h </w:instrText>
            </w:r>
            <w:r w:rsidR="007B36C0">
              <w:rPr>
                <w:noProof/>
                <w:webHidden/>
              </w:rPr>
            </w:r>
            <w:r w:rsidR="007B36C0">
              <w:rPr>
                <w:noProof/>
                <w:webHidden/>
              </w:rPr>
              <w:fldChar w:fldCharType="separate"/>
            </w:r>
            <w:r w:rsidR="003A5326">
              <w:rPr>
                <w:noProof/>
                <w:webHidden/>
              </w:rPr>
              <w:t>219</w:t>
            </w:r>
            <w:r w:rsidR="007B36C0">
              <w:rPr>
                <w:noProof/>
                <w:webHidden/>
              </w:rPr>
              <w:fldChar w:fldCharType="end"/>
            </w:r>
          </w:hyperlink>
        </w:p>
        <w:p w14:paraId="642079E2" w14:textId="4F90F27A" w:rsidR="007B36C0" w:rsidRDefault="0054396D">
          <w:pPr>
            <w:pStyle w:val="21"/>
            <w:rPr>
              <w:rFonts w:cstheme="minorBidi"/>
              <w:noProof/>
            </w:rPr>
          </w:pPr>
          <w:hyperlink w:anchor="_Toc233651697" w:history="1">
            <w:r w:rsidR="007B36C0" w:rsidRPr="008436E7">
              <w:rPr>
                <w:rStyle w:val="a3"/>
                <w:rFonts w:ascii="Times New Roman" w:hAnsi="Times New Roman"/>
                <w:b/>
                <w:noProof/>
              </w:rPr>
              <w:t>6.1. Механизмы взаимодействия муниципалитетов с органами власти субъекта РФ</w:t>
            </w:r>
            <w:r w:rsidR="007B36C0">
              <w:rPr>
                <w:noProof/>
                <w:webHidden/>
              </w:rPr>
              <w:tab/>
            </w:r>
            <w:r w:rsidR="007B36C0">
              <w:rPr>
                <w:noProof/>
                <w:webHidden/>
              </w:rPr>
              <w:fldChar w:fldCharType="begin"/>
            </w:r>
            <w:r w:rsidR="007B36C0">
              <w:rPr>
                <w:noProof/>
                <w:webHidden/>
              </w:rPr>
              <w:instrText xml:space="preserve"> PAGEREF _Toc233651697 \h </w:instrText>
            </w:r>
            <w:r w:rsidR="007B36C0">
              <w:rPr>
                <w:noProof/>
                <w:webHidden/>
              </w:rPr>
            </w:r>
            <w:r w:rsidR="007B36C0">
              <w:rPr>
                <w:noProof/>
                <w:webHidden/>
              </w:rPr>
              <w:fldChar w:fldCharType="separate"/>
            </w:r>
            <w:r w:rsidR="003A5326">
              <w:rPr>
                <w:noProof/>
                <w:webHidden/>
              </w:rPr>
              <w:t>219</w:t>
            </w:r>
            <w:r w:rsidR="007B36C0">
              <w:rPr>
                <w:noProof/>
                <w:webHidden/>
              </w:rPr>
              <w:fldChar w:fldCharType="end"/>
            </w:r>
          </w:hyperlink>
        </w:p>
        <w:p w14:paraId="4CF0C7C4" w14:textId="52E9FD6F" w:rsidR="007B36C0" w:rsidRDefault="0054396D">
          <w:pPr>
            <w:pStyle w:val="21"/>
            <w:rPr>
              <w:rFonts w:cstheme="minorBidi"/>
              <w:noProof/>
            </w:rPr>
          </w:pPr>
          <w:hyperlink w:anchor="_Toc233651698" w:history="1">
            <w:r w:rsidR="007B36C0" w:rsidRPr="008436E7">
              <w:rPr>
                <w:rStyle w:val="a3"/>
                <w:rFonts w:ascii="Times New Roman" w:hAnsi="Times New Roman"/>
                <w:b/>
                <w:noProof/>
              </w:rPr>
              <w:t>6.2. Деятельность СМО субъекта РФ</w:t>
            </w:r>
            <w:r w:rsidR="007B36C0">
              <w:rPr>
                <w:noProof/>
                <w:webHidden/>
              </w:rPr>
              <w:tab/>
            </w:r>
            <w:r w:rsidR="007B36C0">
              <w:rPr>
                <w:noProof/>
                <w:webHidden/>
              </w:rPr>
              <w:fldChar w:fldCharType="begin"/>
            </w:r>
            <w:r w:rsidR="007B36C0">
              <w:rPr>
                <w:noProof/>
                <w:webHidden/>
              </w:rPr>
              <w:instrText xml:space="preserve"> PAGEREF _Toc233651698 \h </w:instrText>
            </w:r>
            <w:r w:rsidR="007B36C0">
              <w:rPr>
                <w:noProof/>
                <w:webHidden/>
              </w:rPr>
            </w:r>
            <w:r w:rsidR="007B36C0">
              <w:rPr>
                <w:noProof/>
                <w:webHidden/>
              </w:rPr>
              <w:fldChar w:fldCharType="separate"/>
            </w:r>
            <w:r w:rsidR="003A5326">
              <w:rPr>
                <w:noProof/>
                <w:webHidden/>
              </w:rPr>
              <w:t>233</w:t>
            </w:r>
            <w:r w:rsidR="007B36C0">
              <w:rPr>
                <w:noProof/>
                <w:webHidden/>
              </w:rPr>
              <w:fldChar w:fldCharType="end"/>
            </w:r>
          </w:hyperlink>
        </w:p>
        <w:p w14:paraId="4C2C7CEC" w14:textId="459A6CBF" w:rsidR="007B36C0" w:rsidRDefault="0054396D">
          <w:pPr>
            <w:pStyle w:val="21"/>
            <w:rPr>
              <w:rFonts w:cstheme="minorBidi"/>
              <w:noProof/>
            </w:rPr>
          </w:pPr>
          <w:hyperlink w:anchor="_Toc233651699" w:history="1">
            <w:r w:rsidR="007B36C0" w:rsidRPr="008436E7">
              <w:rPr>
                <w:rStyle w:val="a3"/>
                <w:rFonts w:ascii="Times New Roman" w:eastAsia="Calibri" w:hAnsi="Times New Roman"/>
                <w:b/>
                <w:noProof/>
              </w:rPr>
              <w:t>6.3. Формы прямой демократии и вовлечение населения и бизнеса в развитие муниципалитетов</w:t>
            </w:r>
            <w:r w:rsidR="007B36C0">
              <w:rPr>
                <w:noProof/>
                <w:webHidden/>
              </w:rPr>
              <w:tab/>
            </w:r>
            <w:r w:rsidR="007B36C0">
              <w:rPr>
                <w:noProof/>
                <w:webHidden/>
              </w:rPr>
              <w:fldChar w:fldCharType="begin"/>
            </w:r>
            <w:r w:rsidR="007B36C0">
              <w:rPr>
                <w:noProof/>
                <w:webHidden/>
              </w:rPr>
              <w:instrText xml:space="preserve"> PAGEREF _Toc233651699 \h </w:instrText>
            </w:r>
            <w:r w:rsidR="007B36C0">
              <w:rPr>
                <w:noProof/>
                <w:webHidden/>
              </w:rPr>
            </w:r>
            <w:r w:rsidR="007B36C0">
              <w:rPr>
                <w:noProof/>
                <w:webHidden/>
              </w:rPr>
              <w:fldChar w:fldCharType="separate"/>
            </w:r>
            <w:r w:rsidR="003A5326">
              <w:rPr>
                <w:noProof/>
                <w:webHidden/>
              </w:rPr>
              <w:t>246</w:t>
            </w:r>
            <w:r w:rsidR="007B36C0">
              <w:rPr>
                <w:noProof/>
                <w:webHidden/>
              </w:rPr>
              <w:fldChar w:fldCharType="end"/>
            </w:r>
          </w:hyperlink>
        </w:p>
        <w:p w14:paraId="61C157F4" w14:textId="1025DCA9" w:rsidR="007B36C0" w:rsidRDefault="0054396D">
          <w:pPr>
            <w:pStyle w:val="21"/>
            <w:rPr>
              <w:rFonts w:cstheme="minorBidi"/>
              <w:noProof/>
            </w:rPr>
          </w:pPr>
          <w:hyperlink w:anchor="_Toc233651700" w:history="1">
            <w:r w:rsidR="007B36C0" w:rsidRPr="008436E7">
              <w:rPr>
                <w:rStyle w:val="a3"/>
                <w:rFonts w:ascii="Times New Roman" w:eastAsia="Calibri" w:hAnsi="Times New Roman"/>
                <w:b/>
                <w:noProof/>
              </w:rPr>
              <w:t>6.4. Международное межмуниципальное сотрудничество и побратимство</w:t>
            </w:r>
            <w:r w:rsidR="007B36C0">
              <w:rPr>
                <w:noProof/>
                <w:webHidden/>
              </w:rPr>
              <w:tab/>
            </w:r>
            <w:r w:rsidR="007B36C0">
              <w:rPr>
                <w:noProof/>
                <w:webHidden/>
              </w:rPr>
              <w:fldChar w:fldCharType="begin"/>
            </w:r>
            <w:r w:rsidR="007B36C0">
              <w:rPr>
                <w:noProof/>
                <w:webHidden/>
              </w:rPr>
              <w:instrText xml:space="preserve"> PAGEREF _Toc233651700 \h </w:instrText>
            </w:r>
            <w:r w:rsidR="007B36C0">
              <w:rPr>
                <w:noProof/>
                <w:webHidden/>
              </w:rPr>
            </w:r>
            <w:r w:rsidR="007B36C0">
              <w:rPr>
                <w:noProof/>
                <w:webHidden/>
              </w:rPr>
              <w:fldChar w:fldCharType="separate"/>
            </w:r>
            <w:r w:rsidR="003A5326">
              <w:rPr>
                <w:noProof/>
                <w:webHidden/>
              </w:rPr>
              <w:t>259</w:t>
            </w:r>
            <w:r w:rsidR="007B36C0">
              <w:rPr>
                <w:noProof/>
                <w:webHidden/>
              </w:rPr>
              <w:fldChar w:fldCharType="end"/>
            </w:r>
          </w:hyperlink>
        </w:p>
        <w:p w14:paraId="51580CE6" w14:textId="30BA542B" w:rsidR="007B36C0" w:rsidRDefault="0054396D">
          <w:pPr>
            <w:pStyle w:val="21"/>
            <w:rPr>
              <w:rFonts w:cstheme="minorBidi"/>
              <w:noProof/>
            </w:rPr>
          </w:pPr>
          <w:hyperlink w:anchor="_Toc233651701" w:history="1">
            <w:r w:rsidR="007B36C0" w:rsidRPr="008436E7">
              <w:rPr>
                <w:rStyle w:val="a3"/>
                <w:rFonts w:ascii="Times New Roman" w:eastAsia="Calibri" w:hAnsi="Times New Roman"/>
                <w:b/>
                <w:noProof/>
              </w:rPr>
              <w:t>6.5. Предложения по совершенствованию законодательства и административных механизмов по вопросам раздела</w:t>
            </w:r>
            <w:r w:rsidR="007B36C0">
              <w:rPr>
                <w:noProof/>
                <w:webHidden/>
              </w:rPr>
              <w:tab/>
            </w:r>
            <w:r w:rsidR="007B36C0">
              <w:rPr>
                <w:noProof/>
                <w:webHidden/>
              </w:rPr>
              <w:fldChar w:fldCharType="begin"/>
            </w:r>
            <w:r w:rsidR="007B36C0">
              <w:rPr>
                <w:noProof/>
                <w:webHidden/>
              </w:rPr>
              <w:instrText xml:space="preserve"> PAGEREF _Toc233651701 \h </w:instrText>
            </w:r>
            <w:r w:rsidR="007B36C0">
              <w:rPr>
                <w:noProof/>
                <w:webHidden/>
              </w:rPr>
            </w:r>
            <w:r w:rsidR="007B36C0">
              <w:rPr>
                <w:noProof/>
                <w:webHidden/>
              </w:rPr>
              <w:fldChar w:fldCharType="separate"/>
            </w:r>
            <w:r w:rsidR="003A5326">
              <w:rPr>
                <w:noProof/>
                <w:webHidden/>
              </w:rPr>
              <w:t>267</w:t>
            </w:r>
            <w:r w:rsidR="007B36C0">
              <w:rPr>
                <w:noProof/>
                <w:webHidden/>
              </w:rPr>
              <w:fldChar w:fldCharType="end"/>
            </w:r>
          </w:hyperlink>
        </w:p>
        <w:p w14:paraId="39F3A48E" w14:textId="3D3BB17C" w:rsidR="007B36C0" w:rsidRDefault="0054396D">
          <w:pPr>
            <w:pStyle w:val="21"/>
            <w:rPr>
              <w:rFonts w:cstheme="minorBidi"/>
              <w:noProof/>
            </w:rPr>
          </w:pPr>
          <w:hyperlink w:anchor="_Toc233651702" w:history="1">
            <w:r w:rsidR="007B36C0" w:rsidRPr="008436E7">
              <w:rPr>
                <w:rStyle w:val="a3"/>
                <w:rFonts w:ascii="Times New Roman" w:eastAsia="Calibri" w:hAnsi="Times New Roman"/>
                <w:b/>
                <w:noProof/>
              </w:rPr>
              <w:t>РАЗДЕЛ 7. УЧАСТИЕ В ФЕДЕРАЛЬНЫХ КОНКУРСАХ</w:t>
            </w:r>
            <w:r w:rsidR="007B36C0">
              <w:rPr>
                <w:noProof/>
                <w:webHidden/>
              </w:rPr>
              <w:tab/>
            </w:r>
            <w:r w:rsidR="007B36C0">
              <w:rPr>
                <w:noProof/>
                <w:webHidden/>
              </w:rPr>
              <w:fldChar w:fldCharType="begin"/>
            </w:r>
            <w:r w:rsidR="007B36C0">
              <w:rPr>
                <w:noProof/>
                <w:webHidden/>
              </w:rPr>
              <w:instrText xml:space="preserve"> PAGEREF _Toc233651702 \h </w:instrText>
            </w:r>
            <w:r w:rsidR="007B36C0">
              <w:rPr>
                <w:noProof/>
                <w:webHidden/>
              </w:rPr>
            </w:r>
            <w:r w:rsidR="007B36C0">
              <w:rPr>
                <w:noProof/>
                <w:webHidden/>
              </w:rPr>
              <w:fldChar w:fldCharType="separate"/>
            </w:r>
            <w:r w:rsidR="003A5326">
              <w:rPr>
                <w:noProof/>
                <w:webHidden/>
              </w:rPr>
              <w:t>268</w:t>
            </w:r>
            <w:r w:rsidR="007B36C0">
              <w:rPr>
                <w:noProof/>
                <w:webHidden/>
              </w:rPr>
              <w:fldChar w:fldCharType="end"/>
            </w:r>
          </w:hyperlink>
        </w:p>
        <w:p w14:paraId="52FC9C9F" w14:textId="4066CAE5" w:rsidR="007B36C0" w:rsidRDefault="0054396D">
          <w:pPr>
            <w:pStyle w:val="21"/>
            <w:rPr>
              <w:rFonts w:cstheme="minorBidi"/>
              <w:noProof/>
            </w:rPr>
          </w:pPr>
          <w:hyperlink w:anchor="_Toc233651703" w:history="1">
            <w:r w:rsidR="007B36C0" w:rsidRPr="008436E7">
              <w:rPr>
                <w:rStyle w:val="a3"/>
                <w:rFonts w:ascii="Times New Roman" w:eastAsia="Calibri" w:hAnsi="Times New Roman"/>
                <w:b/>
                <w:noProof/>
              </w:rPr>
              <w:t>7.1. Значение федеральных конкурсов для МСУ</w:t>
            </w:r>
            <w:r w:rsidR="007B36C0">
              <w:rPr>
                <w:noProof/>
                <w:webHidden/>
              </w:rPr>
              <w:tab/>
            </w:r>
            <w:r w:rsidR="007B36C0">
              <w:rPr>
                <w:noProof/>
                <w:webHidden/>
              </w:rPr>
              <w:fldChar w:fldCharType="begin"/>
            </w:r>
            <w:r w:rsidR="007B36C0">
              <w:rPr>
                <w:noProof/>
                <w:webHidden/>
              </w:rPr>
              <w:instrText xml:space="preserve"> PAGEREF _Toc233651703 \h </w:instrText>
            </w:r>
            <w:r w:rsidR="007B36C0">
              <w:rPr>
                <w:noProof/>
                <w:webHidden/>
              </w:rPr>
            </w:r>
            <w:r w:rsidR="007B36C0">
              <w:rPr>
                <w:noProof/>
                <w:webHidden/>
              </w:rPr>
              <w:fldChar w:fldCharType="separate"/>
            </w:r>
            <w:r w:rsidR="003A5326">
              <w:rPr>
                <w:noProof/>
                <w:webHidden/>
              </w:rPr>
              <w:t>268</w:t>
            </w:r>
            <w:r w:rsidR="007B36C0">
              <w:rPr>
                <w:noProof/>
                <w:webHidden/>
              </w:rPr>
              <w:fldChar w:fldCharType="end"/>
            </w:r>
          </w:hyperlink>
        </w:p>
        <w:p w14:paraId="40117314" w14:textId="4F854C17" w:rsidR="007B36C0" w:rsidRDefault="0054396D">
          <w:pPr>
            <w:pStyle w:val="21"/>
            <w:rPr>
              <w:rFonts w:cstheme="minorBidi"/>
              <w:noProof/>
            </w:rPr>
          </w:pPr>
          <w:hyperlink w:anchor="_Toc233651704" w:history="1">
            <w:r w:rsidR="007B36C0" w:rsidRPr="008436E7">
              <w:rPr>
                <w:rStyle w:val="a3"/>
                <w:rFonts w:ascii="Times New Roman" w:eastAsia="Calibri" w:hAnsi="Times New Roman"/>
                <w:b/>
                <w:noProof/>
              </w:rPr>
              <w:t>7.2. Предложения по совершенствованию законодательства и административных механизмов по вопросам раздела</w:t>
            </w:r>
            <w:r w:rsidR="007B36C0">
              <w:rPr>
                <w:noProof/>
                <w:webHidden/>
              </w:rPr>
              <w:tab/>
            </w:r>
            <w:r w:rsidR="007B36C0">
              <w:rPr>
                <w:noProof/>
                <w:webHidden/>
              </w:rPr>
              <w:fldChar w:fldCharType="begin"/>
            </w:r>
            <w:r w:rsidR="007B36C0">
              <w:rPr>
                <w:noProof/>
                <w:webHidden/>
              </w:rPr>
              <w:instrText xml:space="preserve"> PAGEREF _Toc233651704 \h </w:instrText>
            </w:r>
            <w:r w:rsidR="007B36C0">
              <w:rPr>
                <w:noProof/>
                <w:webHidden/>
              </w:rPr>
            </w:r>
            <w:r w:rsidR="007B36C0">
              <w:rPr>
                <w:noProof/>
                <w:webHidden/>
              </w:rPr>
              <w:fldChar w:fldCharType="separate"/>
            </w:r>
            <w:r w:rsidR="003A5326">
              <w:rPr>
                <w:noProof/>
                <w:webHidden/>
              </w:rPr>
              <w:t>273</w:t>
            </w:r>
            <w:r w:rsidR="007B36C0">
              <w:rPr>
                <w:noProof/>
                <w:webHidden/>
              </w:rPr>
              <w:fldChar w:fldCharType="end"/>
            </w:r>
          </w:hyperlink>
        </w:p>
        <w:p w14:paraId="486CFBA7" w14:textId="78788EA5" w:rsidR="007F54E2" w:rsidRDefault="007F54E2">
          <w:r>
            <w:rPr>
              <w:b/>
              <w:bCs/>
            </w:rPr>
            <w:lastRenderedPageBreak/>
            <w:fldChar w:fldCharType="end"/>
          </w:r>
        </w:p>
      </w:sdtContent>
    </w:sdt>
    <w:p w14:paraId="38634025" w14:textId="71978CD2" w:rsidR="00AD209D" w:rsidRDefault="009A4605" w:rsidP="00BF326C">
      <w:pPr>
        <w:pStyle w:val="2"/>
        <w:spacing w:before="0" w:line="240" w:lineRule="auto"/>
        <w:ind w:firstLine="709"/>
        <w:jc w:val="both"/>
        <w:rPr>
          <w:rFonts w:ascii="Times New Roman" w:hAnsi="Times New Roman" w:cs="Times New Roman"/>
          <w:b/>
          <w:color w:val="auto"/>
          <w:sz w:val="28"/>
          <w:szCs w:val="28"/>
        </w:rPr>
      </w:pPr>
      <w:bookmarkStart w:id="0" w:name="_Toc233651652"/>
      <w:r w:rsidRPr="00AA0818">
        <w:rPr>
          <w:rFonts w:ascii="Times New Roman" w:hAnsi="Times New Roman" w:cs="Times New Roman"/>
          <w:b/>
          <w:color w:val="auto"/>
          <w:sz w:val="28"/>
          <w:szCs w:val="28"/>
        </w:rPr>
        <w:t>ОСНОВНЫЕ ВЫВОДЫ</w:t>
      </w:r>
      <w:bookmarkEnd w:id="0"/>
    </w:p>
    <w:p w14:paraId="5E024CD9" w14:textId="77777777" w:rsidR="002540FF" w:rsidRPr="002540FF" w:rsidRDefault="002540FF" w:rsidP="002540FF"/>
    <w:p w14:paraId="1C4BC51B" w14:textId="62FDB516" w:rsidR="009A4605" w:rsidRDefault="00DD1B10" w:rsidP="00DD1B10">
      <w:pPr>
        <w:pStyle w:val="2"/>
        <w:numPr>
          <w:ilvl w:val="0"/>
          <w:numId w:val="14"/>
        </w:numPr>
        <w:spacing w:before="0" w:line="240" w:lineRule="auto"/>
        <w:jc w:val="both"/>
        <w:rPr>
          <w:rFonts w:ascii="Times New Roman" w:hAnsi="Times New Roman" w:cs="Times New Roman"/>
          <w:b/>
          <w:color w:val="auto"/>
          <w:sz w:val="28"/>
          <w:szCs w:val="28"/>
        </w:rPr>
      </w:pPr>
      <w:bookmarkStart w:id="1" w:name="_Toc233651653"/>
      <w:r>
        <w:rPr>
          <w:rFonts w:ascii="Times New Roman" w:hAnsi="Times New Roman" w:cs="Times New Roman"/>
          <w:b/>
          <w:color w:val="auto"/>
          <w:sz w:val="28"/>
          <w:szCs w:val="28"/>
        </w:rPr>
        <w:t>т</w:t>
      </w:r>
      <w:r w:rsidR="009A4605" w:rsidRPr="00AA0818">
        <w:rPr>
          <w:rFonts w:ascii="Times New Roman" w:hAnsi="Times New Roman" w:cs="Times New Roman"/>
          <w:b/>
          <w:color w:val="auto"/>
          <w:sz w:val="28"/>
          <w:szCs w:val="28"/>
        </w:rPr>
        <w:t>енденции развития местного самоуправления</w:t>
      </w:r>
      <w:bookmarkEnd w:id="1"/>
    </w:p>
    <w:p w14:paraId="492244C8" w14:textId="6A431067" w:rsidR="0074164E" w:rsidRPr="001C17C8" w:rsidRDefault="0074164E" w:rsidP="0074164E">
      <w:pPr>
        <w:spacing w:after="0" w:line="240" w:lineRule="auto"/>
        <w:ind w:firstLine="567"/>
        <w:jc w:val="both"/>
        <w:rPr>
          <w:rFonts w:ascii="Times New Roman" w:hAnsi="Times New Roman"/>
          <w:b/>
          <w:bCs/>
          <w:i/>
          <w:iCs/>
          <w:sz w:val="28"/>
          <w:szCs w:val="28"/>
        </w:rPr>
      </w:pPr>
      <w:r w:rsidRPr="001C17C8">
        <w:rPr>
          <w:rFonts w:ascii="Times New Roman" w:hAnsi="Times New Roman"/>
          <w:b/>
          <w:bCs/>
          <w:i/>
          <w:iCs/>
          <w:sz w:val="28"/>
          <w:szCs w:val="28"/>
        </w:rPr>
        <w:t>- тенденции территориальной организации местного самоуправления (изменение количества муниципальных образований по видам)</w:t>
      </w:r>
      <w:r w:rsidR="001F5441">
        <w:rPr>
          <w:rFonts w:ascii="Times New Roman" w:hAnsi="Times New Roman"/>
          <w:b/>
          <w:bCs/>
          <w:i/>
          <w:iCs/>
          <w:sz w:val="28"/>
          <w:szCs w:val="28"/>
        </w:rPr>
        <w:t>;</w:t>
      </w:r>
    </w:p>
    <w:p w14:paraId="7F8D59D2" w14:textId="77777777" w:rsidR="002540FF" w:rsidRPr="00A70B1F" w:rsidRDefault="002540FF" w:rsidP="002540FF">
      <w:pPr>
        <w:tabs>
          <w:tab w:val="left" w:pos="142"/>
        </w:tabs>
        <w:spacing w:after="0" w:line="240" w:lineRule="auto"/>
        <w:ind w:firstLine="567"/>
        <w:contextualSpacing/>
        <w:jc w:val="both"/>
        <w:rPr>
          <w:rFonts w:ascii="Times New Roman" w:hAnsi="Times New Roman"/>
          <w:sz w:val="28"/>
          <w:szCs w:val="28"/>
        </w:rPr>
      </w:pPr>
      <w:r w:rsidRPr="00A70B1F">
        <w:rPr>
          <w:rFonts w:ascii="Times New Roman" w:eastAsia="Times New Roman" w:hAnsi="Times New Roman"/>
          <w:sz w:val="28"/>
          <w:szCs w:val="28"/>
          <w:lang w:eastAsia="ru-RU"/>
        </w:rPr>
        <w:t xml:space="preserve">На территории Красноярского края исторически сложилась двухуровневая система организации местного самоуправления, в основу которой положены экономико-географические критерии, обеспечение водой, землями сельхозназначения, лесными ресурсами, пешеходная </w:t>
      </w:r>
      <w:r w:rsidRPr="00A70B1F">
        <w:rPr>
          <w:rFonts w:ascii="Times New Roman" w:eastAsia="Times New Roman" w:hAnsi="Times New Roman"/>
          <w:sz w:val="28"/>
          <w:szCs w:val="28"/>
          <w:lang w:eastAsia="ru-RU"/>
        </w:rPr>
        <w:br/>
        <w:t>и транспортная доступность.</w:t>
      </w:r>
      <w:r>
        <w:rPr>
          <w:rFonts w:ascii="Times New Roman" w:eastAsia="Times New Roman" w:hAnsi="Times New Roman"/>
          <w:sz w:val="28"/>
          <w:szCs w:val="28"/>
          <w:lang w:eastAsia="ru-RU"/>
        </w:rPr>
        <w:t xml:space="preserve"> </w:t>
      </w:r>
      <w:r w:rsidRPr="00A70B1F">
        <w:rPr>
          <w:rFonts w:ascii="Times New Roman" w:hAnsi="Times New Roman"/>
          <w:sz w:val="28"/>
          <w:szCs w:val="28"/>
        </w:rPr>
        <w:t>Вместе с тем на протяжении последних лет на территории Красноярского края в связи с повышением производительности труда и производства конкурентных товаров усматривалась объективная необходимость изменения сложившейся территориальной организации местного самоуправления в виде укрупнения муниципальных образований, соответствующая общероссийской тенденции последнего десятилетия.</w:t>
      </w:r>
    </w:p>
    <w:p w14:paraId="6CBBC64C" w14:textId="6CCA696D" w:rsidR="002540FF" w:rsidRPr="0094706D" w:rsidRDefault="002540FF" w:rsidP="002540FF">
      <w:pPr>
        <w:spacing w:after="0" w:line="240" w:lineRule="auto"/>
        <w:ind w:firstLine="567"/>
        <w:contextualSpacing/>
        <w:jc w:val="both"/>
        <w:rPr>
          <w:rFonts w:ascii="Times New Roman" w:hAnsi="Times New Roman"/>
          <w:sz w:val="28"/>
          <w:szCs w:val="28"/>
        </w:rPr>
      </w:pPr>
      <w:r w:rsidRPr="00A70B1F">
        <w:rPr>
          <w:rFonts w:ascii="Times New Roman" w:hAnsi="Times New Roman"/>
          <w:bCs/>
          <w:sz w:val="28"/>
          <w:szCs w:val="28"/>
        </w:rPr>
        <w:t>До принятия Закона</w:t>
      </w:r>
      <w:r w:rsidRPr="0094706D">
        <w:rPr>
          <w:rFonts w:ascii="Times New Roman" w:hAnsi="Times New Roman"/>
          <w:b/>
          <w:sz w:val="28"/>
          <w:szCs w:val="28"/>
        </w:rPr>
        <w:t xml:space="preserve"> </w:t>
      </w:r>
      <w:r w:rsidRPr="0094706D">
        <w:rPr>
          <w:rFonts w:ascii="Times New Roman" w:hAnsi="Times New Roman"/>
          <w:sz w:val="28"/>
          <w:szCs w:val="28"/>
        </w:rPr>
        <w:t xml:space="preserve">Красноярского края от 15.05.2025 № 9-3914 </w:t>
      </w:r>
      <w:r w:rsidRPr="0094706D">
        <w:rPr>
          <w:rFonts w:ascii="Times New Roman" w:hAnsi="Times New Roman"/>
          <w:sz w:val="28"/>
          <w:szCs w:val="28"/>
        </w:rPr>
        <w:br/>
      </w:r>
      <w:r w:rsidRPr="002540FF">
        <w:rPr>
          <w:rFonts w:ascii="Times New Roman" w:hAnsi="Times New Roman"/>
          <w:b/>
          <w:bCs/>
          <w:sz w:val="28"/>
          <w:szCs w:val="28"/>
        </w:rPr>
        <w:t>«О территориальной организации местного самоуправления в Красноярском крае»</w:t>
      </w:r>
      <w:r w:rsidRPr="0094706D">
        <w:rPr>
          <w:rFonts w:ascii="Times New Roman" w:hAnsi="Times New Roman"/>
          <w:sz w:val="28"/>
          <w:szCs w:val="28"/>
        </w:rPr>
        <w:t xml:space="preserve"> (далее - Закон края № 9-3914) по состоянию на 19.06.2025, с учетом ранее преобразованных муниципальных округов, местное самоуправление на территории края осуществлялось </w:t>
      </w:r>
      <w:r w:rsidRPr="00A70B1F">
        <w:rPr>
          <w:rFonts w:ascii="Times New Roman" w:hAnsi="Times New Roman"/>
          <w:bCs/>
          <w:sz w:val="28"/>
          <w:szCs w:val="28"/>
        </w:rPr>
        <w:t>в 472 муниципальных образованиях,</w:t>
      </w:r>
      <w:r w:rsidRPr="0094706D">
        <w:rPr>
          <w:rFonts w:ascii="Times New Roman" w:hAnsi="Times New Roman"/>
          <w:sz w:val="28"/>
          <w:szCs w:val="28"/>
        </w:rPr>
        <w:t xml:space="preserve"> в том числе в:</w:t>
      </w:r>
    </w:p>
    <w:p w14:paraId="7AB338EF"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17 городских округах,</w:t>
      </w:r>
    </w:p>
    <w:p w14:paraId="489C153F"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12 муниципальных округах,</w:t>
      </w:r>
    </w:p>
    <w:p w14:paraId="26E7E56F"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32 муниципальных районах,</w:t>
      </w:r>
    </w:p>
    <w:p w14:paraId="29599B1B"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389 сельских поселениях,</w:t>
      </w:r>
    </w:p>
    <w:p w14:paraId="6DA03518"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22 городских поселениях.</w:t>
      </w:r>
    </w:p>
    <w:p w14:paraId="3621D534" w14:textId="77777777" w:rsidR="002540FF" w:rsidRPr="00A70B1F" w:rsidRDefault="002540FF" w:rsidP="002540FF">
      <w:pPr>
        <w:spacing w:after="0" w:line="240" w:lineRule="auto"/>
        <w:ind w:firstLine="567"/>
        <w:contextualSpacing/>
        <w:jc w:val="both"/>
        <w:rPr>
          <w:rFonts w:ascii="Times New Roman" w:hAnsi="Times New Roman"/>
          <w:bCs/>
          <w:sz w:val="28"/>
          <w:szCs w:val="28"/>
        </w:rPr>
      </w:pPr>
      <w:r w:rsidRPr="00A70B1F">
        <w:rPr>
          <w:rFonts w:ascii="Times New Roman" w:hAnsi="Times New Roman"/>
          <w:bCs/>
          <w:sz w:val="28"/>
          <w:szCs w:val="28"/>
        </w:rPr>
        <w:t xml:space="preserve">С 19.06.2025 (т.е. по состоянию на 01.01.2026, 01.06.2026) </w:t>
      </w:r>
      <w:r w:rsidRPr="00A70B1F">
        <w:rPr>
          <w:rFonts w:ascii="Times New Roman" w:hAnsi="Times New Roman"/>
          <w:bCs/>
          <w:sz w:val="28"/>
          <w:szCs w:val="28"/>
        </w:rPr>
        <w:br/>
        <w:t>на территории Красноярского края местное самоуправление осуществляется уже в 39 муниципальных образованиях, в том числе:</w:t>
      </w:r>
    </w:p>
    <w:p w14:paraId="4AFCEC8E" w14:textId="77777777" w:rsidR="002540FF" w:rsidRPr="001F5441" w:rsidRDefault="002540FF" w:rsidP="002540FF">
      <w:pPr>
        <w:spacing w:after="0" w:line="240" w:lineRule="auto"/>
        <w:ind w:firstLine="567"/>
        <w:contextualSpacing/>
        <w:jc w:val="both"/>
        <w:rPr>
          <w:rFonts w:ascii="Times New Roman" w:hAnsi="Times New Roman"/>
          <w:b/>
          <w:bCs/>
          <w:sz w:val="28"/>
          <w:szCs w:val="28"/>
        </w:rPr>
      </w:pPr>
      <w:r w:rsidRPr="001F5441">
        <w:rPr>
          <w:rFonts w:ascii="Times New Roman" w:hAnsi="Times New Roman"/>
          <w:b/>
          <w:bCs/>
          <w:sz w:val="28"/>
          <w:szCs w:val="28"/>
        </w:rPr>
        <w:t xml:space="preserve">в 6 городских округах, </w:t>
      </w:r>
    </w:p>
    <w:p w14:paraId="640BD40F" w14:textId="77777777" w:rsidR="002540FF" w:rsidRPr="001F5441" w:rsidRDefault="002540FF" w:rsidP="002540FF">
      <w:pPr>
        <w:spacing w:after="0" w:line="240" w:lineRule="auto"/>
        <w:ind w:firstLine="567"/>
        <w:contextualSpacing/>
        <w:jc w:val="both"/>
        <w:rPr>
          <w:rFonts w:ascii="Times New Roman" w:hAnsi="Times New Roman"/>
          <w:b/>
          <w:bCs/>
          <w:sz w:val="28"/>
          <w:szCs w:val="28"/>
        </w:rPr>
      </w:pPr>
      <w:r w:rsidRPr="001F5441">
        <w:rPr>
          <w:rFonts w:ascii="Times New Roman" w:hAnsi="Times New Roman"/>
          <w:b/>
          <w:bCs/>
          <w:sz w:val="28"/>
          <w:szCs w:val="28"/>
        </w:rPr>
        <w:t>33 муниципальных округах.</w:t>
      </w:r>
    </w:p>
    <w:p w14:paraId="34D32070"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 xml:space="preserve">Из 39 муниципальных образований 33 являются вновь образованными, из которых: </w:t>
      </w:r>
    </w:p>
    <w:p w14:paraId="22902C20"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94706D">
        <w:rPr>
          <w:rFonts w:ascii="Times New Roman" w:hAnsi="Times New Roman"/>
          <w:sz w:val="28"/>
          <w:szCs w:val="28"/>
        </w:rPr>
        <w:t>9 созданы в границах, совпадающих с границами муниципальных районов, существовавших по состоянию на день вступления в силу Федерального закона № 33-ФЗ;</w:t>
      </w:r>
    </w:p>
    <w:p w14:paraId="0FF98D63"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94706D">
        <w:rPr>
          <w:rFonts w:ascii="Times New Roman" w:hAnsi="Times New Roman"/>
          <w:sz w:val="28"/>
          <w:szCs w:val="28"/>
        </w:rPr>
        <w:t xml:space="preserve">19 муниципальных округов и 1 городской округ, в состав которого входит населенный пункт, являющийся административным центром Красноярского края, созданы в границах нескольких муниципальных образований (например, городского округа и муниципального района, нескольких муниципальных районов, муниципального района </w:t>
      </w:r>
      <w:r w:rsidRPr="0094706D">
        <w:rPr>
          <w:rFonts w:ascii="Times New Roman" w:hAnsi="Times New Roman"/>
          <w:sz w:val="28"/>
          <w:szCs w:val="28"/>
        </w:rPr>
        <w:br/>
        <w:t>и муниципального округа, городского округа и поселений и т.д.);</w:t>
      </w:r>
    </w:p>
    <w:p w14:paraId="73B1C68F" w14:textId="77777777" w:rsidR="002540FF" w:rsidRPr="0094706D" w:rsidRDefault="002540FF" w:rsidP="002540FF">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 </w:t>
      </w:r>
      <w:r w:rsidRPr="0094706D">
        <w:rPr>
          <w:rFonts w:ascii="Times New Roman" w:hAnsi="Times New Roman"/>
          <w:sz w:val="28"/>
          <w:szCs w:val="28"/>
        </w:rPr>
        <w:t xml:space="preserve">в 8 муниципальных округах из 19 указанных предусмотрены двойные наименования (например, </w:t>
      </w:r>
      <w:proofErr w:type="spellStart"/>
      <w:r w:rsidRPr="0094706D">
        <w:rPr>
          <w:rFonts w:ascii="Times New Roman" w:hAnsi="Times New Roman"/>
          <w:sz w:val="28"/>
          <w:szCs w:val="28"/>
        </w:rPr>
        <w:t>Балахтинско</w:t>
      </w:r>
      <w:proofErr w:type="spellEnd"/>
      <w:r w:rsidRPr="0094706D">
        <w:rPr>
          <w:rFonts w:ascii="Times New Roman" w:hAnsi="Times New Roman"/>
          <w:sz w:val="28"/>
          <w:szCs w:val="28"/>
        </w:rPr>
        <w:t xml:space="preserve">-Новоселовский, </w:t>
      </w:r>
      <w:proofErr w:type="spellStart"/>
      <w:r w:rsidRPr="0094706D">
        <w:rPr>
          <w:rFonts w:ascii="Times New Roman" w:hAnsi="Times New Roman"/>
          <w:sz w:val="28"/>
          <w:szCs w:val="28"/>
        </w:rPr>
        <w:t>Ирбейско</w:t>
      </w:r>
      <w:proofErr w:type="spellEnd"/>
      <w:r w:rsidRPr="0094706D">
        <w:rPr>
          <w:rFonts w:ascii="Times New Roman" w:hAnsi="Times New Roman"/>
          <w:sz w:val="28"/>
          <w:szCs w:val="28"/>
        </w:rPr>
        <w:t>-Саянский), в 1 - новое наименование муниципального образования (Сосновоборский).</w:t>
      </w:r>
    </w:p>
    <w:p w14:paraId="3BEAF632" w14:textId="337833EF" w:rsidR="0074164E" w:rsidRPr="002540FF" w:rsidRDefault="0074164E" w:rsidP="002540FF">
      <w:pPr>
        <w:spacing w:after="0" w:line="240" w:lineRule="auto"/>
        <w:ind w:firstLine="567"/>
        <w:jc w:val="both"/>
        <w:rPr>
          <w:rFonts w:ascii="Times New Roman" w:hAnsi="Times New Roman"/>
          <w:b/>
          <w:bCs/>
          <w:sz w:val="28"/>
          <w:szCs w:val="28"/>
        </w:rPr>
      </w:pPr>
      <w:r w:rsidRPr="002540FF">
        <w:rPr>
          <w:rFonts w:ascii="Times New Roman" w:hAnsi="Times New Roman"/>
          <w:b/>
          <w:bCs/>
          <w:sz w:val="28"/>
          <w:szCs w:val="28"/>
        </w:rPr>
        <w:t>Опорные населенные пункты</w:t>
      </w:r>
      <w:r w:rsidR="002540FF">
        <w:rPr>
          <w:rFonts w:ascii="Times New Roman" w:hAnsi="Times New Roman"/>
          <w:b/>
          <w:bCs/>
          <w:sz w:val="28"/>
          <w:szCs w:val="28"/>
        </w:rPr>
        <w:t>.</w:t>
      </w:r>
    </w:p>
    <w:p w14:paraId="00F3B48F" w14:textId="77777777" w:rsidR="0074164E" w:rsidRPr="0074164E" w:rsidRDefault="0074164E" w:rsidP="002540FF">
      <w:pPr>
        <w:spacing w:after="0" w:line="240" w:lineRule="auto"/>
        <w:ind w:firstLine="567"/>
        <w:jc w:val="both"/>
        <w:rPr>
          <w:rFonts w:ascii="Times New Roman" w:hAnsi="Times New Roman"/>
          <w:sz w:val="28"/>
          <w:szCs w:val="28"/>
        </w:rPr>
      </w:pPr>
      <w:r w:rsidRPr="0074164E">
        <w:rPr>
          <w:rFonts w:ascii="Times New Roman" w:hAnsi="Times New Roman"/>
          <w:sz w:val="28"/>
          <w:szCs w:val="28"/>
        </w:rPr>
        <w:t>В 25 муниципальных образованиях выделены опорные населенные пункты, что составляет 64% от общего числа округов. Это позволяет более эффективно управлять ресурсами и предоставлять услуги населению.</w:t>
      </w:r>
    </w:p>
    <w:p w14:paraId="0099A1C6" w14:textId="67650BF5" w:rsidR="0074164E" w:rsidRPr="002540FF" w:rsidRDefault="0074164E" w:rsidP="002540FF">
      <w:pPr>
        <w:spacing w:after="0" w:line="240" w:lineRule="auto"/>
        <w:ind w:firstLine="567"/>
        <w:jc w:val="both"/>
        <w:rPr>
          <w:rFonts w:ascii="Times New Roman" w:hAnsi="Times New Roman"/>
          <w:b/>
          <w:bCs/>
          <w:sz w:val="28"/>
          <w:szCs w:val="28"/>
        </w:rPr>
      </w:pPr>
      <w:r w:rsidRPr="002540FF">
        <w:rPr>
          <w:rFonts w:ascii="Times New Roman" w:hAnsi="Times New Roman"/>
          <w:b/>
          <w:bCs/>
          <w:sz w:val="28"/>
          <w:szCs w:val="28"/>
        </w:rPr>
        <w:t>Демографические изменения</w:t>
      </w:r>
      <w:r w:rsidR="002540FF">
        <w:rPr>
          <w:rFonts w:ascii="Times New Roman" w:hAnsi="Times New Roman"/>
          <w:b/>
          <w:bCs/>
          <w:sz w:val="28"/>
          <w:szCs w:val="28"/>
        </w:rPr>
        <w:t>.</w:t>
      </w:r>
    </w:p>
    <w:p w14:paraId="44C5BE29" w14:textId="7DE841B7" w:rsidR="0074164E" w:rsidRPr="0074164E" w:rsidRDefault="0074164E" w:rsidP="002540FF">
      <w:pPr>
        <w:spacing w:after="0" w:line="240" w:lineRule="auto"/>
        <w:ind w:firstLine="567"/>
        <w:jc w:val="both"/>
        <w:rPr>
          <w:rFonts w:ascii="Times New Roman" w:hAnsi="Times New Roman"/>
          <w:sz w:val="28"/>
          <w:szCs w:val="28"/>
        </w:rPr>
      </w:pPr>
      <w:r w:rsidRPr="0074164E">
        <w:rPr>
          <w:rFonts w:ascii="Times New Roman" w:hAnsi="Times New Roman"/>
          <w:sz w:val="28"/>
          <w:szCs w:val="28"/>
        </w:rPr>
        <w:t xml:space="preserve">По данным Всероссийской переписи населения 2020 года, в Красноярском крае проживает 2 862 387 человек, из которых городское население составляет 2 263 914 человек, а сельское </w:t>
      </w:r>
      <w:r w:rsidR="00102469">
        <w:rPr>
          <w:rFonts w:ascii="Times New Roman" w:hAnsi="Times New Roman"/>
          <w:sz w:val="28"/>
          <w:szCs w:val="28"/>
        </w:rPr>
        <w:t>-</w:t>
      </w:r>
      <w:r w:rsidRPr="0074164E">
        <w:rPr>
          <w:rFonts w:ascii="Times New Roman" w:hAnsi="Times New Roman"/>
          <w:sz w:val="28"/>
          <w:szCs w:val="28"/>
        </w:rPr>
        <w:t xml:space="preserve"> 598 473 человека. Наблюдается убыль населения на 162 903 человека с 2000 года, что связано с отрицательной демографической динамикой, особенно в сельских районах</w:t>
      </w:r>
      <w:r>
        <w:rPr>
          <w:rFonts w:ascii="Times New Roman" w:hAnsi="Times New Roman"/>
          <w:sz w:val="28"/>
          <w:szCs w:val="28"/>
        </w:rPr>
        <w:t>.</w:t>
      </w:r>
    </w:p>
    <w:p w14:paraId="200B8E9A" w14:textId="194B04B7" w:rsidR="0074164E" w:rsidRDefault="0074164E" w:rsidP="002540FF">
      <w:pPr>
        <w:spacing w:after="0" w:line="240" w:lineRule="auto"/>
        <w:ind w:firstLine="567"/>
        <w:jc w:val="both"/>
        <w:rPr>
          <w:rFonts w:ascii="Times New Roman" w:hAnsi="Times New Roman"/>
          <w:sz w:val="28"/>
          <w:szCs w:val="28"/>
        </w:rPr>
      </w:pPr>
      <w:r w:rsidRPr="0074164E">
        <w:rPr>
          <w:rFonts w:ascii="Times New Roman" w:hAnsi="Times New Roman"/>
          <w:sz w:val="28"/>
          <w:szCs w:val="28"/>
        </w:rPr>
        <w:t>Таким образом, преобразования в структуре местного самоуправления направлены на улучшение управления и качества жизни населения в условиях демографических вызовов.</w:t>
      </w:r>
    </w:p>
    <w:p w14:paraId="6E0098D3" w14:textId="77777777" w:rsidR="002540FF" w:rsidRDefault="002540FF" w:rsidP="002540FF">
      <w:pPr>
        <w:spacing w:after="0" w:line="240" w:lineRule="auto"/>
        <w:ind w:firstLine="567"/>
        <w:jc w:val="both"/>
        <w:rPr>
          <w:rFonts w:ascii="Times New Roman" w:hAnsi="Times New Roman"/>
          <w:sz w:val="28"/>
          <w:szCs w:val="28"/>
        </w:rPr>
      </w:pPr>
    </w:p>
    <w:p w14:paraId="001309D6" w14:textId="1894242F" w:rsidR="00DF4B3F" w:rsidRPr="001C17C8" w:rsidRDefault="0074164E" w:rsidP="00DF4B3F">
      <w:pPr>
        <w:autoSpaceDE w:val="0"/>
        <w:autoSpaceDN w:val="0"/>
        <w:adjustRightInd w:val="0"/>
        <w:spacing w:after="0" w:line="240" w:lineRule="auto"/>
        <w:ind w:firstLine="567"/>
        <w:jc w:val="both"/>
        <w:rPr>
          <w:rFonts w:ascii="Times New Roman" w:hAnsi="Times New Roman"/>
          <w:b/>
          <w:bCs/>
          <w:i/>
          <w:iCs/>
          <w:sz w:val="28"/>
          <w:szCs w:val="28"/>
        </w:rPr>
      </w:pPr>
      <w:r w:rsidRPr="001C17C8">
        <w:rPr>
          <w:rFonts w:ascii="Times New Roman" w:hAnsi="Times New Roman"/>
          <w:b/>
          <w:bCs/>
          <w:i/>
          <w:iCs/>
          <w:sz w:val="28"/>
          <w:szCs w:val="28"/>
        </w:rPr>
        <w:t xml:space="preserve">- </w:t>
      </w:r>
      <w:r w:rsidR="00F7047C" w:rsidRPr="001C17C8">
        <w:rPr>
          <w:rFonts w:ascii="Times New Roman" w:hAnsi="Times New Roman"/>
          <w:b/>
          <w:bCs/>
          <w:i/>
          <w:iCs/>
          <w:sz w:val="28"/>
          <w:szCs w:val="28"/>
        </w:rPr>
        <w:t>тенденции в кадровой обеспеченности муниципальной службы</w:t>
      </w:r>
      <w:r w:rsidR="001F5441">
        <w:rPr>
          <w:rFonts w:ascii="Times New Roman" w:hAnsi="Times New Roman"/>
          <w:b/>
          <w:bCs/>
          <w:i/>
          <w:iCs/>
          <w:sz w:val="28"/>
          <w:szCs w:val="28"/>
        </w:rPr>
        <w:t>;</w:t>
      </w:r>
    </w:p>
    <w:p w14:paraId="6D31D588" w14:textId="130C5906" w:rsidR="00DF4B3F" w:rsidRPr="002540FF" w:rsidRDefault="00DF4B3F" w:rsidP="002540FF">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F4B3F">
        <w:rPr>
          <w:rFonts w:ascii="Times New Roman" w:eastAsia="Calibri" w:hAnsi="Times New Roman"/>
          <w:b/>
          <w:sz w:val="28"/>
          <w:szCs w:val="28"/>
        </w:rPr>
        <w:t>Структура и численность.</w:t>
      </w:r>
      <w:r w:rsidRPr="00864232">
        <w:rPr>
          <w:rFonts w:ascii="Times New Roman" w:eastAsia="Calibri" w:hAnsi="Times New Roman"/>
          <w:bCs/>
          <w:sz w:val="28"/>
          <w:szCs w:val="28"/>
        </w:rPr>
        <w:t xml:space="preserve"> В крае действует 39 муниципальных образований, из которых 33 </w:t>
      </w:r>
      <w:r>
        <w:rPr>
          <w:rFonts w:ascii="Times New Roman" w:eastAsia="Calibri" w:hAnsi="Times New Roman"/>
          <w:bCs/>
          <w:sz w:val="28"/>
          <w:szCs w:val="28"/>
        </w:rPr>
        <w:t>-</w:t>
      </w:r>
      <w:r w:rsidRPr="00864232">
        <w:rPr>
          <w:rFonts w:ascii="Times New Roman" w:eastAsia="Calibri" w:hAnsi="Times New Roman"/>
          <w:bCs/>
          <w:sz w:val="28"/>
          <w:szCs w:val="28"/>
        </w:rPr>
        <w:t xml:space="preserve"> вновь созданные</w:t>
      </w:r>
      <w:r>
        <w:rPr>
          <w:rFonts w:ascii="Times New Roman" w:eastAsia="Calibri" w:hAnsi="Times New Roman"/>
          <w:bCs/>
          <w:sz w:val="28"/>
          <w:szCs w:val="28"/>
        </w:rPr>
        <w:t xml:space="preserve"> (до окончания переходного периода – 41 муниципальное образование первого уровня: городские округа; муниципальные округа; муниципальные районы). </w:t>
      </w:r>
      <w:r w:rsidRPr="00864232">
        <w:rPr>
          <w:rFonts w:ascii="Times New Roman" w:eastAsia="Calibri" w:hAnsi="Times New Roman"/>
          <w:bCs/>
          <w:sz w:val="28"/>
          <w:szCs w:val="28"/>
        </w:rPr>
        <w:t xml:space="preserve">Органы местного самоуправления </w:t>
      </w:r>
      <w:r>
        <w:rPr>
          <w:rFonts w:ascii="Times New Roman" w:eastAsia="Calibri" w:hAnsi="Times New Roman"/>
          <w:bCs/>
          <w:sz w:val="28"/>
          <w:szCs w:val="28"/>
        </w:rPr>
        <w:t xml:space="preserve">в большинстве вновь созданных муниципальных образованиях </w:t>
      </w:r>
      <w:r w:rsidRPr="00864232">
        <w:rPr>
          <w:rFonts w:ascii="Times New Roman" w:eastAsia="Calibri" w:hAnsi="Times New Roman"/>
          <w:bCs/>
          <w:sz w:val="28"/>
          <w:szCs w:val="28"/>
        </w:rPr>
        <w:t xml:space="preserve">сформированы, переходный период </w:t>
      </w:r>
      <w:r>
        <w:rPr>
          <w:rFonts w:ascii="Times New Roman" w:eastAsia="Calibri" w:hAnsi="Times New Roman"/>
          <w:bCs/>
          <w:sz w:val="28"/>
          <w:szCs w:val="28"/>
        </w:rPr>
        <w:t xml:space="preserve">будет </w:t>
      </w:r>
      <w:r w:rsidRPr="00864232">
        <w:rPr>
          <w:rFonts w:ascii="Times New Roman" w:eastAsia="Calibri" w:hAnsi="Times New Roman"/>
          <w:bCs/>
          <w:sz w:val="28"/>
          <w:szCs w:val="28"/>
        </w:rPr>
        <w:t>завершён к 2029 году. На 01.01.2026 штатная численность муниципальных служащих составила 8230 ставок, фактически работают 6896 человек. Большинство муниципалитетов укомплектованы на 78</w:t>
      </w:r>
      <w:r>
        <w:rPr>
          <w:rFonts w:ascii="Times New Roman" w:eastAsia="Calibri" w:hAnsi="Times New Roman"/>
          <w:bCs/>
          <w:sz w:val="28"/>
          <w:szCs w:val="28"/>
        </w:rPr>
        <w:t>-</w:t>
      </w:r>
      <w:r w:rsidRPr="00864232">
        <w:rPr>
          <w:rFonts w:ascii="Times New Roman" w:eastAsia="Calibri" w:hAnsi="Times New Roman"/>
          <w:bCs/>
          <w:sz w:val="28"/>
          <w:szCs w:val="28"/>
        </w:rPr>
        <w:t>97%, однако сохраняется дефицит квалифицированных кадров</w:t>
      </w:r>
      <w:r w:rsidR="002540FF">
        <w:rPr>
          <w:rFonts w:ascii="Times New Roman" w:eastAsia="Calibri" w:hAnsi="Times New Roman"/>
          <w:bCs/>
          <w:sz w:val="28"/>
          <w:szCs w:val="28"/>
        </w:rPr>
        <w:t xml:space="preserve"> в узких областях</w:t>
      </w:r>
      <w:r w:rsidRPr="00864232">
        <w:rPr>
          <w:rFonts w:ascii="Times New Roman" w:eastAsia="Calibri" w:hAnsi="Times New Roman"/>
          <w:bCs/>
          <w:sz w:val="28"/>
          <w:szCs w:val="28"/>
        </w:rPr>
        <w:t>, особенно в удалённых районах</w:t>
      </w:r>
      <w:r w:rsidR="002540FF" w:rsidRPr="00A70B1F">
        <w:rPr>
          <w:rFonts w:ascii="Times New Roman" w:eastAsia="Times New Roman" w:hAnsi="Times New Roman"/>
          <w:color w:val="000000"/>
          <w:sz w:val="28"/>
          <w:szCs w:val="28"/>
          <w:lang w:eastAsia="ru-RU"/>
        </w:rPr>
        <w:t>. Это связывают с неконкурентным уровнем заработной платы, недостаточными социальными гарантиями и высокой нагрузкой.</w:t>
      </w:r>
    </w:p>
    <w:p w14:paraId="2BD9C023" w14:textId="110D75AB" w:rsidR="00DF4B3F" w:rsidRDefault="00DF4B3F" w:rsidP="00DF4B3F">
      <w:pPr>
        <w:autoSpaceDE w:val="0"/>
        <w:autoSpaceDN w:val="0"/>
        <w:adjustRightInd w:val="0"/>
        <w:spacing w:after="0" w:line="240" w:lineRule="auto"/>
        <w:ind w:firstLine="567"/>
        <w:jc w:val="both"/>
        <w:rPr>
          <w:rFonts w:ascii="Times New Roman" w:eastAsia="Calibri" w:hAnsi="Times New Roman"/>
          <w:bCs/>
          <w:sz w:val="28"/>
          <w:szCs w:val="28"/>
        </w:rPr>
      </w:pPr>
      <w:r w:rsidRPr="00DF4B3F">
        <w:rPr>
          <w:rFonts w:ascii="Times New Roman" w:eastAsia="Calibri" w:hAnsi="Times New Roman"/>
          <w:b/>
          <w:sz w:val="28"/>
          <w:szCs w:val="28"/>
        </w:rPr>
        <w:t>Кадровый состав.</w:t>
      </w:r>
      <w:r w:rsidRPr="00864232">
        <w:rPr>
          <w:rFonts w:ascii="Times New Roman" w:eastAsia="Calibri" w:hAnsi="Times New Roman"/>
          <w:bCs/>
          <w:sz w:val="28"/>
          <w:szCs w:val="28"/>
        </w:rPr>
        <w:t xml:space="preserve"> Среди муниципальных служащих преобладают женщины (72%), основная возрастная группа </w:t>
      </w:r>
      <w:r>
        <w:rPr>
          <w:rFonts w:ascii="Times New Roman" w:eastAsia="Calibri" w:hAnsi="Times New Roman"/>
          <w:bCs/>
          <w:sz w:val="28"/>
          <w:szCs w:val="28"/>
        </w:rPr>
        <w:t>–</w:t>
      </w:r>
      <w:r w:rsidRPr="00864232">
        <w:rPr>
          <w:rFonts w:ascii="Times New Roman" w:eastAsia="Calibri" w:hAnsi="Times New Roman"/>
          <w:bCs/>
          <w:sz w:val="28"/>
          <w:szCs w:val="28"/>
        </w:rPr>
        <w:t xml:space="preserve"> 36</w:t>
      </w:r>
      <w:r>
        <w:rPr>
          <w:rFonts w:ascii="Times New Roman" w:eastAsia="Calibri" w:hAnsi="Times New Roman"/>
          <w:bCs/>
          <w:sz w:val="28"/>
          <w:szCs w:val="28"/>
        </w:rPr>
        <w:t>-</w:t>
      </w:r>
      <w:r w:rsidRPr="00864232">
        <w:rPr>
          <w:rFonts w:ascii="Times New Roman" w:eastAsia="Calibri" w:hAnsi="Times New Roman"/>
          <w:bCs/>
          <w:sz w:val="28"/>
          <w:szCs w:val="28"/>
        </w:rPr>
        <w:t xml:space="preserve">65 лет (69%). Высшее образование имеют 76% служащих, учёную степень </w:t>
      </w:r>
      <w:r>
        <w:rPr>
          <w:rFonts w:ascii="Times New Roman" w:eastAsia="Calibri" w:hAnsi="Times New Roman"/>
          <w:bCs/>
          <w:sz w:val="28"/>
          <w:szCs w:val="28"/>
        </w:rPr>
        <w:t>-</w:t>
      </w:r>
      <w:r w:rsidRPr="00864232">
        <w:rPr>
          <w:rFonts w:ascii="Times New Roman" w:eastAsia="Calibri" w:hAnsi="Times New Roman"/>
          <w:bCs/>
          <w:sz w:val="28"/>
          <w:szCs w:val="28"/>
        </w:rPr>
        <w:t xml:space="preserve"> 1,2%. Главы муниципалитетов в основном мужчины (71%), с высшим образованием (62%).</w:t>
      </w:r>
    </w:p>
    <w:p w14:paraId="0FD19EB6" w14:textId="4C67CA2E" w:rsidR="00DF4B3F" w:rsidRPr="002C2DEB" w:rsidRDefault="00DF4B3F" w:rsidP="00DF4B3F">
      <w:pPr>
        <w:pStyle w:val="a9"/>
        <w:ind w:firstLine="567"/>
        <w:jc w:val="both"/>
        <w:rPr>
          <w:rFonts w:ascii="Times New Roman" w:hAnsi="Times New Roman" w:cs="Times New Roman"/>
          <w:b/>
          <w:bCs/>
          <w:sz w:val="28"/>
          <w:szCs w:val="28"/>
        </w:rPr>
      </w:pPr>
      <w:r w:rsidRPr="002C2DEB">
        <w:rPr>
          <w:rFonts w:ascii="Times New Roman" w:hAnsi="Times New Roman" w:cs="Times New Roman"/>
          <w:b/>
          <w:bCs/>
          <w:sz w:val="28"/>
          <w:szCs w:val="28"/>
        </w:rPr>
        <w:t>Ключевые проблемы кадрового обеспечения муниципальной службы в Красноярском крае</w:t>
      </w:r>
      <w:r>
        <w:rPr>
          <w:rFonts w:ascii="Times New Roman" w:hAnsi="Times New Roman" w:cs="Times New Roman"/>
          <w:b/>
          <w:bCs/>
          <w:sz w:val="28"/>
          <w:szCs w:val="28"/>
        </w:rPr>
        <w:t>.</w:t>
      </w:r>
    </w:p>
    <w:p w14:paraId="77C5D148"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1. Дефицит кадров. Сохраняется значительная нехватка квалифицированных специалистов, особенно в удалённых от центра края муниципалитетах. Наиболее востребованы экономисты, бухгалтеры, юристы, IT-специалисты и работники сферы ЖКХ.</w:t>
      </w:r>
    </w:p>
    <w:p w14:paraId="7AFABE40"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2. Низкий уровень оплаты труда. Средняя заработная плата муниципальных служащих (82 999 руб.) существенно ниже средней по экономике региона (105 571 руб.), что является главным фактором снижения престижа профессии и оттока кадров.</w:t>
      </w:r>
    </w:p>
    <w:p w14:paraId="00618A46"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lastRenderedPageBreak/>
        <w:t>3. Высокая нагрузка и выгорание. Отмечаются ненормированный рабочий день, высокая эмоциональная нагрузка и профессиональное выгорание сотрудников.</w:t>
      </w:r>
    </w:p>
    <w:p w14:paraId="39025DFF"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4. Недостаточный престиж службы. Муниципальная служба не рассматривается как значимая карьера, а перспективы карьерного роста неясны.</w:t>
      </w:r>
    </w:p>
    <w:p w14:paraId="2ADCCCD1"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5. Ограниченные социальные гарантии. Отсутствуют или недостаточны такие меры поддержки, как субсидии на жильё, компенсации за коммунальные услуги, возможности ДМС и санаторно-курортного лечения.</w:t>
      </w:r>
    </w:p>
    <w:p w14:paraId="73AA333B" w14:textId="3645786D"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6. Старение кадров и отсутствие наставничества. Преобладают служащие старшей возрастной группы (36</w:t>
      </w:r>
      <w:r w:rsidR="001309EB">
        <w:rPr>
          <w:rFonts w:ascii="Times New Roman" w:hAnsi="Times New Roman" w:cs="Times New Roman"/>
          <w:sz w:val="28"/>
          <w:szCs w:val="28"/>
        </w:rPr>
        <w:t>-</w:t>
      </w:r>
      <w:r w:rsidRPr="002C2DEB">
        <w:rPr>
          <w:rFonts w:ascii="Times New Roman" w:hAnsi="Times New Roman" w:cs="Times New Roman"/>
          <w:sz w:val="28"/>
          <w:szCs w:val="28"/>
        </w:rPr>
        <w:t xml:space="preserve">65 лет), при этом система наставничества для молодых специалистов развита </w:t>
      </w:r>
      <w:r w:rsidR="001309EB">
        <w:rPr>
          <w:rFonts w:ascii="Times New Roman" w:hAnsi="Times New Roman" w:cs="Times New Roman"/>
          <w:sz w:val="28"/>
          <w:szCs w:val="28"/>
        </w:rPr>
        <w:t>недостаточно</w:t>
      </w:r>
      <w:r w:rsidRPr="002C2DEB">
        <w:rPr>
          <w:rFonts w:ascii="Times New Roman" w:hAnsi="Times New Roman" w:cs="Times New Roman"/>
          <w:sz w:val="28"/>
          <w:szCs w:val="28"/>
        </w:rPr>
        <w:t>.</w:t>
      </w:r>
    </w:p>
    <w:p w14:paraId="356143B9" w14:textId="350CF0A5" w:rsidR="00DF4B3F" w:rsidRPr="002C2DEB" w:rsidRDefault="00DF4B3F" w:rsidP="00DF4B3F">
      <w:pPr>
        <w:pStyle w:val="a9"/>
        <w:ind w:firstLine="567"/>
        <w:jc w:val="both"/>
        <w:rPr>
          <w:rFonts w:ascii="Times New Roman" w:hAnsi="Times New Roman" w:cs="Times New Roman"/>
          <w:b/>
          <w:bCs/>
          <w:sz w:val="28"/>
          <w:szCs w:val="28"/>
        </w:rPr>
      </w:pPr>
      <w:r w:rsidRPr="002C2DEB">
        <w:rPr>
          <w:rFonts w:ascii="Times New Roman" w:hAnsi="Times New Roman" w:cs="Times New Roman"/>
          <w:b/>
          <w:bCs/>
          <w:sz w:val="28"/>
          <w:szCs w:val="28"/>
        </w:rPr>
        <w:t>Принимаемые системные меры и решения</w:t>
      </w:r>
      <w:r w:rsidR="001309EB">
        <w:rPr>
          <w:rFonts w:ascii="Times New Roman" w:hAnsi="Times New Roman" w:cs="Times New Roman"/>
          <w:b/>
          <w:bCs/>
          <w:sz w:val="28"/>
          <w:szCs w:val="28"/>
        </w:rPr>
        <w:t>.</w:t>
      </w:r>
    </w:p>
    <w:p w14:paraId="33923E9C"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1. Повышение оплаты труда. Введена индексация окладов (на 6,3% с июля 2023 г., на 10% с января 2025 г.). С 2026 года увеличены предельные размеры ежемесячного денежного поощрения. Предоставляются дотации из краевого бюджета на частичную компенсацию расходов на повышение зарплат.</w:t>
      </w:r>
    </w:p>
    <w:p w14:paraId="0C78B92C"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2. Развитие системы обучения. Ежегодно реализуется более 100 программ повышения квалификации. В 2025 году обучение прошли 1588 человек, включая глав муниципалитетов и депутатов. Обучение ведётся на базе краевых институтов с привлечением экспертов-практиков.</w:t>
      </w:r>
    </w:p>
    <w:p w14:paraId="0E647FF0" w14:textId="77777777" w:rsidR="00DF4B3F" w:rsidRPr="002C2DEB" w:rsidRDefault="00DF4B3F" w:rsidP="00DF4B3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3. Привлечение новых кадров. Активно используются механизмы целевого обучения, формирования кадрового резерва, стажировок для студентов. Для участников СВО смягчены квалификационные требования к образованию и стажу.</w:t>
      </w:r>
    </w:p>
    <w:p w14:paraId="408CE172" w14:textId="77777777" w:rsidR="00DF4B3F" w:rsidRPr="002C2DEB" w:rsidRDefault="00DF4B3F" w:rsidP="002540F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4. Нематериальное стимулирование. Проводятся конкурсы профессионального мастерства («Лучший муниципальный служащий», «Лучшая муниципальная практика»), вручаются региональные награды и почётные грамоты.</w:t>
      </w:r>
    </w:p>
    <w:p w14:paraId="77B1A249" w14:textId="3519C470" w:rsidR="00DF4B3F" w:rsidRDefault="00DF4B3F" w:rsidP="002540FF">
      <w:pPr>
        <w:pStyle w:val="a9"/>
        <w:ind w:firstLine="567"/>
        <w:jc w:val="both"/>
        <w:rPr>
          <w:rFonts w:ascii="Times New Roman" w:hAnsi="Times New Roman" w:cs="Times New Roman"/>
          <w:sz w:val="28"/>
          <w:szCs w:val="28"/>
        </w:rPr>
      </w:pPr>
      <w:r w:rsidRPr="002C2DEB">
        <w:rPr>
          <w:rFonts w:ascii="Times New Roman" w:hAnsi="Times New Roman" w:cs="Times New Roman"/>
          <w:sz w:val="28"/>
          <w:szCs w:val="28"/>
        </w:rPr>
        <w:t>5. Содействие трудоустройству участников СВО. Реализуется региональная программа «Сибирский характер» для профессиональной переподготовки ветеранов, создаются условия для их избрания депутатами и трудоустройства в органы МСУ.</w:t>
      </w:r>
    </w:p>
    <w:p w14:paraId="3891C598" w14:textId="77777777" w:rsidR="002540FF" w:rsidRDefault="002540FF" w:rsidP="002540FF">
      <w:pPr>
        <w:pStyle w:val="a9"/>
        <w:ind w:firstLine="567"/>
        <w:jc w:val="both"/>
        <w:rPr>
          <w:rFonts w:ascii="Times New Roman" w:hAnsi="Times New Roman" w:cs="Times New Roman"/>
          <w:sz w:val="28"/>
          <w:szCs w:val="28"/>
        </w:rPr>
      </w:pPr>
    </w:p>
    <w:p w14:paraId="4668D11B" w14:textId="7370EB10" w:rsidR="00F7047C" w:rsidRPr="001C17C8" w:rsidRDefault="00F7047C" w:rsidP="002540FF">
      <w:pPr>
        <w:pStyle w:val="a4"/>
        <w:tabs>
          <w:tab w:val="left" w:pos="1276"/>
        </w:tabs>
        <w:spacing w:after="0" w:line="240" w:lineRule="auto"/>
        <w:ind w:left="0" w:firstLine="567"/>
        <w:jc w:val="both"/>
        <w:rPr>
          <w:rFonts w:ascii="Times New Roman" w:hAnsi="Times New Roman" w:cs="Times New Roman"/>
          <w:b/>
          <w:bCs/>
          <w:i/>
          <w:iCs/>
          <w:sz w:val="28"/>
          <w:szCs w:val="28"/>
        </w:rPr>
      </w:pPr>
      <w:r w:rsidRPr="001C17C8">
        <w:rPr>
          <w:rFonts w:ascii="Times New Roman" w:hAnsi="Times New Roman" w:cs="Times New Roman"/>
          <w:b/>
          <w:bCs/>
          <w:i/>
          <w:iCs/>
          <w:sz w:val="28"/>
          <w:szCs w:val="28"/>
        </w:rPr>
        <w:t>- тенденции в изменении объемов полномочий органов местного самоуправления, в передаче государственных полномочий; в передаче полномочий по вопросам местного значения на региональный уровень;</w:t>
      </w:r>
    </w:p>
    <w:p w14:paraId="35F1BAB8" w14:textId="77777777" w:rsidR="002540FF" w:rsidRPr="000035E3" w:rsidRDefault="002540FF" w:rsidP="002540FF">
      <w:pPr>
        <w:spacing w:after="0" w:line="240" w:lineRule="auto"/>
        <w:ind w:firstLine="567"/>
        <w:jc w:val="both"/>
        <w:rPr>
          <w:rFonts w:ascii="Times New Roman" w:hAnsi="Times New Roman"/>
          <w:sz w:val="28"/>
          <w:szCs w:val="28"/>
          <w:lang w:eastAsia="ru-RU"/>
        </w:rPr>
      </w:pPr>
      <w:r w:rsidRPr="000035E3">
        <w:rPr>
          <w:rFonts w:ascii="Times New Roman" w:hAnsi="Times New Roman"/>
          <w:sz w:val="28"/>
          <w:szCs w:val="28"/>
          <w:lang w:eastAsia="ru-RU"/>
        </w:rPr>
        <w:t>По состоянию на 1 января 2026 года в Красноярском крае продолжается совершенствование системы управления, одним из ключевых элементов которого стало перераспределение ряда полномочий органов местного самоуправления по вопросам местного значения и отдельным государственным функциям на уровень субъекта.</w:t>
      </w:r>
    </w:p>
    <w:p w14:paraId="1594F026" w14:textId="77777777" w:rsidR="002540FF" w:rsidRDefault="002540FF" w:rsidP="002540FF">
      <w:pPr>
        <w:spacing w:after="0" w:line="240" w:lineRule="auto"/>
        <w:ind w:firstLine="567"/>
        <w:jc w:val="both"/>
        <w:rPr>
          <w:rFonts w:ascii="Times New Roman" w:hAnsi="Times New Roman"/>
          <w:sz w:val="28"/>
          <w:szCs w:val="28"/>
          <w:lang w:eastAsia="ru-RU"/>
        </w:rPr>
      </w:pPr>
      <w:r w:rsidRPr="000035E3">
        <w:rPr>
          <w:rFonts w:ascii="Times New Roman" w:hAnsi="Times New Roman"/>
          <w:sz w:val="28"/>
          <w:szCs w:val="28"/>
          <w:lang w:eastAsia="ru-RU"/>
        </w:rPr>
        <w:t xml:space="preserve">В зону перераспределения вошли такие направления, как регулирование сферы наружной рекламы, организация опеки и попечительства, обеспечение </w:t>
      </w:r>
      <w:r w:rsidRPr="000035E3">
        <w:rPr>
          <w:rFonts w:ascii="Times New Roman" w:hAnsi="Times New Roman"/>
          <w:sz w:val="28"/>
          <w:szCs w:val="28"/>
          <w:lang w:eastAsia="ru-RU"/>
        </w:rPr>
        <w:lastRenderedPageBreak/>
        <w:t>жильём детей-сирот, организация отдыха и оздоровления детей, а также обращение с безнадзорными животными.</w:t>
      </w:r>
    </w:p>
    <w:p w14:paraId="0DCDAA57" w14:textId="77777777" w:rsidR="002540FF" w:rsidRPr="000035E3" w:rsidRDefault="002540FF" w:rsidP="002540FF">
      <w:pPr>
        <w:spacing w:after="0" w:line="240" w:lineRule="auto"/>
        <w:ind w:firstLine="567"/>
        <w:jc w:val="both"/>
        <w:rPr>
          <w:rFonts w:ascii="Times New Roman" w:hAnsi="Times New Roman"/>
          <w:sz w:val="28"/>
          <w:szCs w:val="28"/>
        </w:rPr>
      </w:pPr>
      <w:r w:rsidRPr="000035E3">
        <w:rPr>
          <w:rFonts w:ascii="Times New Roman" w:hAnsi="Times New Roman"/>
          <w:sz w:val="28"/>
          <w:szCs w:val="28"/>
        </w:rPr>
        <w:t xml:space="preserve">В соответствии с главой 4 Федерального закона № 33-ФЗ полномочия ОМСУ по вопросам непосредственного обеспечения жизнедеятельности населения </w:t>
      </w:r>
      <w:r w:rsidRPr="000035E3">
        <w:rPr>
          <w:rFonts w:ascii="Times New Roman" w:hAnsi="Times New Roman"/>
          <w:i/>
          <w:iCs/>
          <w:sz w:val="28"/>
          <w:szCs w:val="28"/>
        </w:rPr>
        <w:t>структурированы по трём перечням</w:t>
      </w:r>
      <w:r w:rsidRPr="000035E3">
        <w:rPr>
          <w:rFonts w:ascii="Times New Roman" w:hAnsi="Times New Roman"/>
          <w:sz w:val="28"/>
          <w:szCs w:val="28"/>
        </w:rPr>
        <w:t>:</w:t>
      </w:r>
    </w:p>
    <w:p w14:paraId="260C787D" w14:textId="7AB0D004" w:rsidR="002540FF" w:rsidRPr="000035E3" w:rsidRDefault="002540FF" w:rsidP="002540FF">
      <w:pPr>
        <w:spacing w:after="0" w:line="240" w:lineRule="auto"/>
        <w:ind w:firstLine="567"/>
        <w:jc w:val="both"/>
        <w:rPr>
          <w:rFonts w:ascii="Times New Roman" w:hAnsi="Times New Roman"/>
          <w:sz w:val="28"/>
          <w:szCs w:val="28"/>
        </w:rPr>
      </w:pPr>
      <w:r w:rsidRPr="000035E3">
        <w:rPr>
          <w:rFonts w:ascii="Times New Roman" w:hAnsi="Times New Roman"/>
          <w:i/>
          <w:iCs/>
          <w:sz w:val="28"/>
          <w:szCs w:val="28"/>
        </w:rPr>
        <w:t>- часть 1 статьи 32</w:t>
      </w:r>
      <w:r w:rsidRPr="000035E3">
        <w:rPr>
          <w:rFonts w:ascii="Times New Roman" w:hAnsi="Times New Roman"/>
          <w:sz w:val="28"/>
          <w:szCs w:val="28"/>
        </w:rPr>
        <w:t xml:space="preserve"> </w:t>
      </w:r>
      <w:r>
        <w:rPr>
          <w:rFonts w:ascii="Times New Roman" w:hAnsi="Times New Roman"/>
          <w:sz w:val="28"/>
          <w:szCs w:val="28"/>
        </w:rPr>
        <w:t>-</w:t>
      </w:r>
      <w:r w:rsidRPr="000035E3">
        <w:rPr>
          <w:rFonts w:ascii="Times New Roman" w:hAnsi="Times New Roman"/>
          <w:sz w:val="28"/>
          <w:szCs w:val="28"/>
        </w:rPr>
        <w:t xml:space="preserve"> включает 18 полномочий, которые подлежат самостоятельному осуществлению ОМСУ и не подлежат перераспределению.</w:t>
      </w:r>
    </w:p>
    <w:p w14:paraId="477725AE" w14:textId="035AD655" w:rsidR="002540FF" w:rsidRPr="000035E3" w:rsidRDefault="002540FF" w:rsidP="002540FF">
      <w:pPr>
        <w:spacing w:after="0" w:line="240" w:lineRule="auto"/>
        <w:ind w:firstLine="567"/>
        <w:jc w:val="both"/>
        <w:rPr>
          <w:rFonts w:ascii="Times New Roman" w:hAnsi="Times New Roman"/>
          <w:sz w:val="28"/>
          <w:szCs w:val="28"/>
        </w:rPr>
      </w:pPr>
      <w:r w:rsidRPr="000035E3">
        <w:rPr>
          <w:rFonts w:ascii="Times New Roman" w:hAnsi="Times New Roman"/>
          <w:sz w:val="28"/>
          <w:szCs w:val="28"/>
        </w:rPr>
        <w:t xml:space="preserve">- </w:t>
      </w:r>
      <w:r w:rsidRPr="000035E3">
        <w:rPr>
          <w:rFonts w:ascii="Times New Roman" w:hAnsi="Times New Roman"/>
          <w:i/>
          <w:iCs/>
          <w:sz w:val="28"/>
          <w:szCs w:val="28"/>
        </w:rPr>
        <w:t>часть 2 статьи 32</w:t>
      </w:r>
      <w:r w:rsidRPr="000035E3">
        <w:rPr>
          <w:rFonts w:ascii="Times New Roman" w:hAnsi="Times New Roman"/>
          <w:sz w:val="28"/>
          <w:szCs w:val="28"/>
        </w:rPr>
        <w:t xml:space="preserve"> </w:t>
      </w:r>
      <w:r>
        <w:rPr>
          <w:rFonts w:ascii="Times New Roman" w:hAnsi="Times New Roman"/>
          <w:sz w:val="28"/>
          <w:szCs w:val="28"/>
        </w:rPr>
        <w:t>-</w:t>
      </w:r>
      <w:r w:rsidRPr="000035E3">
        <w:rPr>
          <w:rFonts w:ascii="Times New Roman" w:hAnsi="Times New Roman"/>
          <w:sz w:val="28"/>
          <w:szCs w:val="28"/>
        </w:rPr>
        <w:t xml:space="preserve"> содержит 29 полномочий, которые могут быть перераспределены законом субъекта Российской Федерации для исполнения органами государственной власти субъекта. В случае отсутствия такого перераспределения данные полномочия осуществляются ОМСУ. Полномочия, закреплённые за органами государственной власти, являются расходными обязательствами субъекта Российской Федерации </w:t>
      </w:r>
      <w:r w:rsidRPr="000035E3">
        <w:rPr>
          <w:rFonts w:ascii="Times New Roman" w:hAnsi="Times New Roman"/>
          <w:sz w:val="28"/>
          <w:szCs w:val="28"/>
        </w:rPr>
        <w:br/>
        <w:t xml:space="preserve">и финансируются за счёт средств регионального бюджета </w:t>
      </w:r>
      <w:r w:rsidRPr="000035E3">
        <w:rPr>
          <w:rFonts w:ascii="Times New Roman" w:hAnsi="Times New Roman"/>
          <w:sz w:val="28"/>
          <w:szCs w:val="28"/>
        </w:rPr>
        <w:br/>
        <w:t>без перераспределения доходов между бюджетами.</w:t>
      </w:r>
    </w:p>
    <w:p w14:paraId="40ED6EFC" w14:textId="10300886" w:rsidR="002540FF" w:rsidRPr="000035E3" w:rsidRDefault="002540FF" w:rsidP="002540FF">
      <w:pPr>
        <w:spacing w:after="0" w:line="240" w:lineRule="auto"/>
        <w:ind w:firstLine="567"/>
        <w:jc w:val="both"/>
        <w:rPr>
          <w:rFonts w:ascii="Times New Roman" w:hAnsi="Times New Roman"/>
          <w:sz w:val="28"/>
          <w:szCs w:val="28"/>
        </w:rPr>
      </w:pPr>
      <w:r w:rsidRPr="000035E3">
        <w:rPr>
          <w:rFonts w:ascii="Times New Roman" w:hAnsi="Times New Roman"/>
          <w:sz w:val="28"/>
          <w:szCs w:val="28"/>
        </w:rPr>
        <w:t xml:space="preserve">- </w:t>
      </w:r>
      <w:r w:rsidRPr="000035E3">
        <w:rPr>
          <w:rFonts w:ascii="Times New Roman" w:hAnsi="Times New Roman"/>
          <w:i/>
          <w:iCs/>
          <w:sz w:val="28"/>
          <w:szCs w:val="28"/>
        </w:rPr>
        <w:t>часть 3 статьи 32</w:t>
      </w:r>
      <w:r w:rsidRPr="000035E3">
        <w:rPr>
          <w:rFonts w:ascii="Times New Roman" w:hAnsi="Times New Roman"/>
          <w:sz w:val="28"/>
          <w:szCs w:val="28"/>
        </w:rPr>
        <w:t xml:space="preserve"> </w:t>
      </w:r>
      <w:r>
        <w:rPr>
          <w:rFonts w:ascii="Times New Roman" w:hAnsi="Times New Roman"/>
          <w:sz w:val="28"/>
          <w:szCs w:val="28"/>
        </w:rPr>
        <w:t>-</w:t>
      </w:r>
      <w:r w:rsidRPr="000035E3">
        <w:rPr>
          <w:rFonts w:ascii="Times New Roman" w:hAnsi="Times New Roman"/>
          <w:sz w:val="28"/>
          <w:szCs w:val="28"/>
        </w:rPr>
        <w:t xml:space="preserve"> включает 18 полномочий, которые в силу прямого указания федерального закона подлежат исполнению органами государственной власти субъекта, однако по ним субъект Российской Федерации вправе принять решение о передаче для осуществления ОМСУ. </w:t>
      </w:r>
      <w:r w:rsidRPr="000035E3">
        <w:rPr>
          <w:rFonts w:ascii="Times New Roman" w:hAnsi="Times New Roman"/>
          <w:sz w:val="28"/>
          <w:szCs w:val="28"/>
        </w:rPr>
        <w:br/>
        <w:t>В этом случае органы государственной власти обеспечивают финансирование указанных полномочий и осуществляют контроль за их реализацией.</w:t>
      </w:r>
    </w:p>
    <w:p w14:paraId="6FC78D2A" w14:textId="08E26DB6" w:rsidR="002540FF" w:rsidRPr="000035E3" w:rsidRDefault="002540FF" w:rsidP="002540FF">
      <w:pPr>
        <w:spacing w:after="0" w:line="240" w:lineRule="auto"/>
        <w:ind w:firstLine="567"/>
        <w:jc w:val="both"/>
        <w:rPr>
          <w:rFonts w:ascii="Times New Roman" w:hAnsi="Times New Roman"/>
          <w:sz w:val="28"/>
          <w:szCs w:val="28"/>
        </w:rPr>
      </w:pPr>
      <w:r w:rsidRPr="000035E3">
        <w:rPr>
          <w:rFonts w:ascii="Times New Roman" w:hAnsi="Times New Roman"/>
          <w:sz w:val="28"/>
          <w:szCs w:val="28"/>
        </w:rPr>
        <w:t xml:space="preserve">В Красноярском крае </w:t>
      </w:r>
      <w:r w:rsidRPr="001F5441">
        <w:rPr>
          <w:rFonts w:ascii="Times New Roman" w:hAnsi="Times New Roman"/>
          <w:b/>
          <w:bCs/>
          <w:sz w:val="28"/>
          <w:szCs w:val="28"/>
        </w:rPr>
        <w:t xml:space="preserve">проводится системная работа по перераспределению полномочий между органами государственной власти и местного самоуправления </w:t>
      </w:r>
      <w:r w:rsidRPr="000035E3">
        <w:rPr>
          <w:rFonts w:ascii="Times New Roman" w:hAnsi="Times New Roman"/>
          <w:sz w:val="28"/>
          <w:szCs w:val="28"/>
        </w:rPr>
        <w:t xml:space="preserve">в соответствии с Федеральным законом </w:t>
      </w:r>
      <w:r w:rsidRPr="000035E3">
        <w:rPr>
          <w:rFonts w:ascii="Times New Roman" w:hAnsi="Times New Roman"/>
          <w:sz w:val="28"/>
          <w:szCs w:val="28"/>
        </w:rPr>
        <w:br/>
        <w:t xml:space="preserve">от 20.03.2025 № 33-ФЗ. Ключевая задача </w:t>
      </w:r>
      <w:r>
        <w:rPr>
          <w:rFonts w:ascii="Times New Roman" w:hAnsi="Times New Roman"/>
          <w:sz w:val="28"/>
          <w:szCs w:val="28"/>
        </w:rPr>
        <w:t>-</w:t>
      </w:r>
      <w:r w:rsidRPr="000035E3">
        <w:rPr>
          <w:rFonts w:ascii="Times New Roman" w:hAnsi="Times New Roman"/>
          <w:sz w:val="28"/>
          <w:szCs w:val="28"/>
        </w:rPr>
        <w:t xml:space="preserve"> до 01.01.2028 принять </w:t>
      </w:r>
      <w:r w:rsidRPr="000035E3">
        <w:rPr>
          <w:rFonts w:ascii="Times New Roman" w:hAnsi="Times New Roman"/>
          <w:sz w:val="28"/>
          <w:szCs w:val="28"/>
        </w:rPr>
        <w:br/>
        <w:t xml:space="preserve">все необходимые решения и законы края, чтобы обеспечить переход к новой модели управления. </w:t>
      </w:r>
    </w:p>
    <w:p w14:paraId="557F795F" w14:textId="65443A7E" w:rsidR="002540FF" w:rsidRPr="000035E3" w:rsidRDefault="002540FF" w:rsidP="002540FF">
      <w:pPr>
        <w:suppressAutoHyphens/>
        <w:spacing w:after="0" w:line="240" w:lineRule="auto"/>
        <w:ind w:firstLine="567"/>
        <w:jc w:val="both"/>
        <w:rPr>
          <w:rFonts w:ascii="Times New Roman" w:eastAsia="Calibri" w:hAnsi="Times New Roman"/>
          <w:kern w:val="1"/>
          <w:sz w:val="28"/>
          <w:szCs w:val="28"/>
        </w:rPr>
      </w:pPr>
      <w:r w:rsidRPr="000035E3">
        <w:rPr>
          <w:rFonts w:ascii="Times New Roman" w:eastAsia="Calibri" w:hAnsi="Times New Roman"/>
          <w:kern w:val="1"/>
          <w:sz w:val="28"/>
          <w:szCs w:val="28"/>
        </w:rPr>
        <w:t>Для указанных целей распоряжением Губернатора Красноярского края от 08.02.2022 № 71-рг «О создании рабочей группы для подготовки предложений по вопросам реализации на территории Красноярского края Федерального закона от 20.03.2025 № 33-ФЗ «Об общих принципах организации местного самоуправления в единой системе публичной власти» и Закона Красноярского края от 15.05.2025 № 9-3914 «О территориальной организации местного самоуправления в Красноярском крае» создана рабочая группа в составе представителей исполнительных органов края, органов местного самоуправления, депутатов Законодательного Собрания края. По состоянию на 25.03.2026 рабочей группой проведено 5 заседаний под председательством первого заместителя Губернатора Красноярского края</w:t>
      </w:r>
    </w:p>
    <w:p w14:paraId="166007C2" w14:textId="77777777" w:rsidR="002540FF" w:rsidRPr="000035E3" w:rsidRDefault="002540FF" w:rsidP="002540FF">
      <w:pPr>
        <w:spacing w:after="0" w:line="240" w:lineRule="auto"/>
        <w:ind w:firstLine="567"/>
        <w:jc w:val="both"/>
        <w:rPr>
          <w:rFonts w:ascii="Times New Roman" w:hAnsi="Times New Roman"/>
          <w:sz w:val="28"/>
          <w:szCs w:val="28"/>
        </w:rPr>
      </w:pPr>
      <w:r w:rsidRPr="000035E3">
        <w:rPr>
          <w:rFonts w:ascii="Times New Roman" w:hAnsi="Times New Roman"/>
          <w:sz w:val="28"/>
          <w:szCs w:val="28"/>
        </w:rPr>
        <w:t xml:space="preserve">Однако разработка и принятие окончательных решений затруднены </w:t>
      </w:r>
      <w:r w:rsidRPr="000035E3">
        <w:rPr>
          <w:rFonts w:ascii="Times New Roman" w:hAnsi="Times New Roman"/>
          <w:sz w:val="28"/>
          <w:szCs w:val="28"/>
        </w:rPr>
        <w:br/>
        <w:t xml:space="preserve">из-за отсутствия необходимых изменений в федеральном бюджетном, налоговом и отраслевом законодательстве. Кроме того, вступление в силу статьи 32 Федерального закона № 33-ФЗ перенесено на 1 января 2028 года, </w:t>
      </w:r>
      <w:r w:rsidRPr="000035E3">
        <w:rPr>
          <w:rFonts w:ascii="Times New Roman" w:hAnsi="Times New Roman"/>
          <w:sz w:val="28"/>
          <w:szCs w:val="28"/>
        </w:rPr>
        <w:br/>
        <w:t>что позволяет продолжить работу по перераспределению полномочий до мая 2027 года.</w:t>
      </w:r>
    </w:p>
    <w:p w14:paraId="7D165392" w14:textId="0584D8EE" w:rsidR="002540FF" w:rsidRDefault="002540FF" w:rsidP="002540FF">
      <w:pPr>
        <w:spacing w:after="0" w:line="240" w:lineRule="auto"/>
        <w:ind w:firstLine="567"/>
        <w:jc w:val="both"/>
        <w:rPr>
          <w:rFonts w:ascii="Times New Roman" w:hAnsi="Times New Roman"/>
          <w:sz w:val="28"/>
          <w:szCs w:val="28"/>
        </w:rPr>
      </w:pPr>
      <w:r w:rsidRPr="000035E3">
        <w:rPr>
          <w:rFonts w:ascii="Times New Roman" w:hAnsi="Times New Roman"/>
          <w:sz w:val="28"/>
          <w:szCs w:val="28"/>
        </w:rPr>
        <w:lastRenderedPageBreak/>
        <w:t>До указанной даты ОМСУ продолжают осуществлять свои полномочия в соответствии с главой 3 «Вопросы местного значения» Федерального закона от 06.10.2003 № 131-ФЗ «Об общих принципах организации местного самоуправления в Российской Федерации»</w:t>
      </w:r>
      <w:r>
        <w:rPr>
          <w:rFonts w:ascii="Times New Roman" w:hAnsi="Times New Roman"/>
          <w:sz w:val="28"/>
          <w:szCs w:val="28"/>
        </w:rPr>
        <w:t>.</w:t>
      </w:r>
    </w:p>
    <w:p w14:paraId="5482DE2E" w14:textId="77777777" w:rsidR="00E123CF" w:rsidRPr="000035E3" w:rsidRDefault="00E123CF" w:rsidP="002540FF">
      <w:pPr>
        <w:spacing w:after="0" w:line="240" w:lineRule="auto"/>
        <w:ind w:firstLine="567"/>
        <w:jc w:val="both"/>
        <w:rPr>
          <w:rFonts w:ascii="Times New Roman" w:hAnsi="Times New Roman"/>
          <w:sz w:val="28"/>
          <w:szCs w:val="28"/>
          <w:lang w:eastAsia="ru-RU"/>
        </w:rPr>
      </w:pPr>
    </w:p>
    <w:p w14:paraId="3E2AC11D" w14:textId="0BF17EA9" w:rsidR="00F7047C" w:rsidRPr="001C17C8" w:rsidRDefault="00F7047C" w:rsidP="00E123CF">
      <w:pPr>
        <w:pStyle w:val="a4"/>
        <w:tabs>
          <w:tab w:val="left" w:pos="1276"/>
        </w:tabs>
        <w:spacing w:after="0" w:line="240" w:lineRule="auto"/>
        <w:ind w:left="0" w:firstLine="567"/>
        <w:jc w:val="both"/>
        <w:rPr>
          <w:rFonts w:ascii="Times New Roman" w:hAnsi="Times New Roman" w:cs="Times New Roman"/>
          <w:b/>
          <w:bCs/>
          <w:i/>
          <w:iCs/>
          <w:sz w:val="28"/>
          <w:szCs w:val="28"/>
        </w:rPr>
      </w:pPr>
      <w:r w:rsidRPr="001C17C8">
        <w:rPr>
          <w:rFonts w:ascii="Times New Roman" w:hAnsi="Times New Roman" w:cs="Times New Roman"/>
          <w:b/>
          <w:bCs/>
          <w:i/>
          <w:iCs/>
          <w:sz w:val="28"/>
          <w:szCs w:val="28"/>
        </w:rPr>
        <w:t>-имущественная и финансовая основы местного самоуправления;</w:t>
      </w:r>
    </w:p>
    <w:p w14:paraId="03E76591" w14:textId="77777777" w:rsidR="00E123CF" w:rsidRPr="000718E7" w:rsidRDefault="00E123CF" w:rsidP="00E123CF">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Губернатор Красноярского края Михаил </w:t>
      </w:r>
      <w:proofErr w:type="spellStart"/>
      <w:r w:rsidRPr="000718E7">
        <w:rPr>
          <w:rFonts w:ascii="Times New Roman" w:hAnsi="Times New Roman"/>
          <w:sz w:val="28"/>
          <w:szCs w:val="28"/>
        </w:rPr>
        <w:t>Котюков</w:t>
      </w:r>
      <w:proofErr w:type="spellEnd"/>
      <w:r w:rsidRPr="000718E7">
        <w:rPr>
          <w:rFonts w:ascii="Times New Roman" w:hAnsi="Times New Roman"/>
          <w:sz w:val="28"/>
          <w:szCs w:val="28"/>
        </w:rPr>
        <w:t xml:space="preserve">: «Благодаря слаженной работе бюджет Красноярского края – один из самых крупных </w:t>
      </w:r>
      <w:r>
        <w:rPr>
          <w:rFonts w:ascii="Times New Roman" w:hAnsi="Times New Roman"/>
          <w:sz w:val="28"/>
          <w:szCs w:val="28"/>
        </w:rPr>
        <w:br/>
      </w:r>
      <w:r w:rsidRPr="000718E7">
        <w:rPr>
          <w:rFonts w:ascii="Times New Roman" w:hAnsi="Times New Roman"/>
          <w:sz w:val="28"/>
          <w:szCs w:val="28"/>
        </w:rPr>
        <w:t>в стране, надёжный и устойчивый. Это позволяет региону по многим позициям быть лидером. Стабильность и сбалансированность бюджетной системы сохранена».</w:t>
      </w:r>
    </w:p>
    <w:p w14:paraId="5F300D78" w14:textId="7F430F52" w:rsidR="00E123CF" w:rsidRPr="000718E7" w:rsidRDefault="00E123CF" w:rsidP="00E123CF">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Регион вновь подтвердил свой статус, войдя в десятку лучших субъектов России и сохранив первое место в Сибирском федеральном округе </w:t>
      </w:r>
      <w:r>
        <w:rPr>
          <w:rFonts w:ascii="Times New Roman" w:hAnsi="Times New Roman"/>
          <w:sz w:val="28"/>
          <w:szCs w:val="28"/>
        </w:rPr>
        <w:br/>
      </w:r>
      <w:r w:rsidRPr="000718E7">
        <w:rPr>
          <w:rFonts w:ascii="Times New Roman" w:hAnsi="Times New Roman"/>
          <w:sz w:val="28"/>
          <w:szCs w:val="28"/>
        </w:rPr>
        <w:t xml:space="preserve">по ключевым показателям социально-экономического и финансового развития. Седьмую позицию он занимает по уровню доходов, расходов </w:t>
      </w:r>
      <w:r>
        <w:rPr>
          <w:rFonts w:ascii="Times New Roman" w:hAnsi="Times New Roman"/>
          <w:sz w:val="28"/>
          <w:szCs w:val="28"/>
        </w:rPr>
        <w:br/>
      </w:r>
      <w:r w:rsidRPr="000718E7">
        <w:rPr>
          <w:rFonts w:ascii="Times New Roman" w:hAnsi="Times New Roman"/>
          <w:sz w:val="28"/>
          <w:szCs w:val="28"/>
        </w:rPr>
        <w:t xml:space="preserve">и инвестициям, девятую </w:t>
      </w:r>
      <w:r>
        <w:rPr>
          <w:rFonts w:ascii="Times New Roman" w:hAnsi="Times New Roman"/>
          <w:sz w:val="28"/>
          <w:szCs w:val="28"/>
        </w:rPr>
        <w:t>-</w:t>
      </w:r>
      <w:r w:rsidRPr="000718E7">
        <w:rPr>
          <w:rFonts w:ascii="Times New Roman" w:hAnsi="Times New Roman"/>
          <w:sz w:val="28"/>
          <w:szCs w:val="28"/>
        </w:rPr>
        <w:t xml:space="preserve"> по величине валового регионального продукта. </w:t>
      </w:r>
      <w:r>
        <w:rPr>
          <w:rFonts w:ascii="Times New Roman" w:hAnsi="Times New Roman"/>
          <w:sz w:val="28"/>
          <w:szCs w:val="28"/>
        </w:rPr>
        <w:br/>
      </w:r>
      <w:r w:rsidRPr="000718E7">
        <w:rPr>
          <w:rFonts w:ascii="Times New Roman" w:hAnsi="Times New Roman"/>
          <w:sz w:val="28"/>
          <w:szCs w:val="28"/>
        </w:rPr>
        <w:t xml:space="preserve">По итогам 2025 года доходная часть консолидированного бюджета территории выросла почти на 40 миллиардов рублей, приблизившись к 560 миллиардам. Расходная часть впервые преодолела рубеж в 600 миллиардов рублей. </w:t>
      </w:r>
    </w:p>
    <w:p w14:paraId="103A092A" w14:textId="77777777" w:rsidR="00E123CF" w:rsidRDefault="00E123CF" w:rsidP="00E123CF">
      <w:pPr>
        <w:suppressAutoHyphens/>
        <w:spacing w:after="0" w:line="240" w:lineRule="auto"/>
        <w:ind w:firstLine="567"/>
        <w:jc w:val="both"/>
        <w:rPr>
          <w:rFonts w:ascii="Times New Roman" w:hAnsi="Times New Roman"/>
          <w:sz w:val="28"/>
          <w:szCs w:val="28"/>
        </w:rPr>
      </w:pPr>
      <w:r w:rsidRPr="00E123CF">
        <w:rPr>
          <w:rFonts w:ascii="Times New Roman" w:hAnsi="Times New Roman"/>
          <w:b/>
          <w:bCs/>
          <w:sz w:val="28"/>
          <w:szCs w:val="28"/>
        </w:rPr>
        <w:t xml:space="preserve">Одна треть расходов бюджета края </w:t>
      </w:r>
      <w:r>
        <w:rPr>
          <w:rFonts w:ascii="Times New Roman" w:hAnsi="Times New Roman"/>
          <w:b/>
          <w:bCs/>
          <w:sz w:val="28"/>
          <w:szCs w:val="28"/>
        </w:rPr>
        <w:t>(</w:t>
      </w:r>
      <w:r w:rsidRPr="00E123CF">
        <w:rPr>
          <w:rFonts w:ascii="Times New Roman" w:hAnsi="Times New Roman"/>
          <w:b/>
          <w:bCs/>
          <w:sz w:val="28"/>
          <w:szCs w:val="28"/>
        </w:rPr>
        <w:t>165,5 млрд рублей</w:t>
      </w:r>
      <w:r>
        <w:rPr>
          <w:rFonts w:ascii="Times New Roman" w:hAnsi="Times New Roman"/>
          <w:b/>
          <w:bCs/>
          <w:sz w:val="28"/>
          <w:szCs w:val="28"/>
        </w:rPr>
        <w:t>)</w:t>
      </w:r>
      <w:r w:rsidRPr="00E123CF">
        <w:rPr>
          <w:rFonts w:ascii="Times New Roman" w:hAnsi="Times New Roman"/>
          <w:b/>
          <w:bCs/>
          <w:sz w:val="28"/>
          <w:szCs w:val="28"/>
        </w:rPr>
        <w:t xml:space="preserve"> была перераспределена в муниципалитеты.</w:t>
      </w:r>
      <w:r w:rsidRPr="000718E7">
        <w:rPr>
          <w:rFonts w:ascii="Times New Roman" w:hAnsi="Times New Roman"/>
          <w:sz w:val="28"/>
          <w:szCs w:val="28"/>
        </w:rPr>
        <w:t xml:space="preserve"> </w:t>
      </w:r>
    </w:p>
    <w:p w14:paraId="51818B5C" w14:textId="059A6C51" w:rsidR="00E123CF" w:rsidRPr="000718E7" w:rsidRDefault="00E123CF" w:rsidP="00E123CF">
      <w:pPr>
        <w:suppressAutoHyphens/>
        <w:spacing w:after="0" w:line="240" w:lineRule="auto"/>
        <w:ind w:firstLine="567"/>
        <w:jc w:val="both"/>
        <w:rPr>
          <w:rFonts w:ascii="Times New Roman" w:hAnsi="Times New Roman"/>
          <w:sz w:val="28"/>
          <w:szCs w:val="28"/>
        </w:rPr>
      </w:pPr>
      <w:r w:rsidRPr="00E123CF">
        <w:rPr>
          <w:rFonts w:ascii="Times New Roman" w:hAnsi="Times New Roman"/>
          <w:b/>
          <w:bCs/>
          <w:sz w:val="28"/>
          <w:szCs w:val="28"/>
        </w:rPr>
        <w:t>Доходы местных бюджетов демонстрируют ежегодный прирост</w:t>
      </w:r>
      <w:r w:rsidRPr="000718E7">
        <w:rPr>
          <w:rFonts w:ascii="Times New Roman" w:hAnsi="Times New Roman"/>
          <w:sz w:val="28"/>
          <w:szCs w:val="28"/>
        </w:rPr>
        <w:t xml:space="preserve"> (в 2025 году он составил 27 млрд рублей). По результатам года 90% муниципальных образований увеличили собственные доходы.</w:t>
      </w:r>
    </w:p>
    <w:p w14:paraId="71CC2F4C" w14:textId="77777777" w:rsidR="00E123CF" w:rsidRPr="000718E7" w:rsidRDefault="00E123CF" w:rsidP="00E123CF">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По итогам 2025 года поступления доходов в бюджеты муниципальных образований составили 266,0 млрд рублей (на 26,6 млрд рублей больше поступлений 2024 года), в том числе:</w:t>
      </w:r>
    </w:p>
    <w:p w14:paraId="413F5F82" w14:textId="77777777" w:rsidR="00E123CF" w:rsidRPr="000718E7" w:rsidRDefault="00E123CF" w:rsidP="00E123CF">
      <w:pPr>
        <w:spacing w:after="0" w:line="240" w:lineRule="auto"/>
        <w:ind w:firstLine="567"/>
        <w:jc w:val="both"/>
        <w:rPr>
          <w:rFonts w:ascii="Times New Roman" w:hAnsi="Times New Roman"/>
          <w:sz w:val="28"/>
          <w:szCs w:val="28"/>
        </w:rPr>
      </w:pPr>
      <w:r w:rsidRPr="000718E7">
        <w:rPr>
          <w:rFonts w:ascii="Times New Roman" w:hAnsi="Times New Roman"/>
          <w:sz w:val="28"/>
          <w:szCs w:val="28"/>
        </w:rPr>
        <w:t>99,6 млрд рублей – налоговые и неналоговые доходы;</w:t>
      </w:r>
    </w:p>
    <w:p w14:paraId="373FE375" w14:textId="77777777" w:rsidR="00E123CF" w:rsidRPr="000718E7" w:rsidRDefault="00E123CF" w:rsidP="00E123CF">
      <w:pPr>
        <w:spacing w:after="0" w:line="240" w:lineRule="auto"/>
        <w:ind w:firstLine="567"/>
        <w:jc w:val="both"/>
        <w:rPr>
          <w:rFonts w:ascii="Times New Roman" w:hAnsi="Times New Roman"/>
          <w:sz w:val="28"/>
          <w:szCs w:val="28"/>
        </w:rPr>
      </w:pPr>
      <w:r w:rsidRPr="000718E7">
        <w:rPr>
          <w:rFonts w:ascii="Times New Roman" w:hAnsi="Times New Roman"/>
          <w:sz w:val="28"/>
          <w:szCs w:val="28"/>
        </w:rPr>
        <w:t>166,4 млрд рублей – безвозмездные поступления.</w:t>
      </w:r>
    </w:p>
    <w:p w14:paraId="2905C231" w14:textId="77777777" w:rsidR="00E123CF" w:rsidRPr="000718E7" w:rsidRDefault="00E123CF" w:rsidP="00E123CF">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Налоговые и неналоговые доходы, зачисленные в местные бюджеты </w:t>
      </w:r>
      <w:r>
        <w:rPr>
          <w:rFonts w:ascii="Times New Roman" w:hAnsi="Times New Roman"/>
          <w:sz w:val="28"/>
          <w:szCs w:val="28"/>
        </w:rPr>
        <w:br/>
      </w:r>
      <w:r w:rsidRPr="000718E7">
        <w:rPr>
          <w:rFonts w:ascii="Times New Roman" w:hAnsi="Times New Roman"/>
          <w:sz w:val="28"/>
          <w:szCs w:val="28"/>
        </w:rPr>
        <w:t>по результатам исполнения в 2025 году, превысили аналогичный показатель 2024 года на 6,6 млрд рублей, безвозмездные поступления –на 20,0 млрд рублей.</w:t>
      </w:r>
    </w:p>
    <w:p w14:paraId="5CF79E9A" w14:textId="77777777" w:rsidR="00E123CF" w:rsidRPr="000718E7" w:rsidRDefault="00E123CF" w:rsidP="00E123CF">
      <w:pPr>
        <w:spacing w:after="0" w:line="240" w:lineRule="auto"/>
        <w:ind w:firstLine="567"/>
        <w:jc w:val="both"/>
        <w:rPr>
          <w:rFonts w:ascii="Times New Roman" w:hAnsi="Times New Roman"/>
          <w:sz w:val="28"/>
          <w:szCs w:val="28"/>
        </w:rPr>
      </w:pPr>
      <w:r w:rsidRPr="000718E7">
        <w:rPr>
          <w:rFonts w:ascii="Times New Roman" w:hAnsi="Times New Roman"/>
          <w:sz w:val="28"/>
          <w:szCs w:val="28"/>
        </w:rPr>
        <w:t>Расходы произведены органами местного самоуправления в объеме 270,5 млрд</w:t>
      </w:r>
      <w:r w:rsidRPr="000718E7">
        <w:rPr>
          <w:rFonts w:ascii="Times New Roman" w:hAnsi="Times New Roman"/>
          <w:b/>
          <w:sz w:val="28"/>
          <w:szCs w:val="28"/>
        </w:rPr>
        <w:t xml:space="preserve"> </w:t>
      </w:r>
      <w:r w:rsidRPr="000718E7">
        <w:rPr>
          <w:rFonts w:ascii="Times New Roman" w:hAnsi="Times New Roman"/>
          <w:sz w:val="28"/>
          <w:szCs w:val="28"/>
        </w:rPr>
        <w:t>рублей, что на 27,5 млрд</w:t>
      </w:r>
      <w:r w:rsidRPr="000718E7">
        <w:rPr>
          <w:rFonts w:ascii="Times New Roman" w:hAnsi="Times New Roman"/>
          <w:b/>
          <w:sz w:val="28"/>
          <w:szCs w:val="28"/>
        </w:rPr>
        <w:t xml:space="preserve"> </w:t>
      </w:r>
      <w:r w:rsidRPr="000718E7">
        <w:rPr>
          <w:rFonts w:ascii="Times New Roman" w:hAnsi="Times New Roman"/>
          <w:sz w:val="28"/>
          <w:szCs w:val="28"/>
        </w:rPr>
        <w:t xml:space="preserve">рублей выше затрат, осуществленных </w:t>
      </w:r>
      <w:r>
        <w:rPr>
          <w:rFonts w:ascii="Times New Roman" w:hAnsi="Times New Roman"/>
          <w:sz w:val="28"/>
          <w:szCs w:val="28"/>
        </w:rPr>
        <w:br/>
      </w:r>
      <w:r w:rsidRPr="000718E7">
        <w:rPr>
          <w:rFonts w:ascii="Times New Roman" w:hAnsi="Times New Roman"/>
          <w:sz w:val="28"/>
          <w:szCs w:val="28"/>
        </w:rPr>
        <w:t>в 2024 году.</w:t>
      </w:r>
    </w:p>
    <w:p w14:paraId="228C5AC1" w14:textId="73D4D7BA" w:rsidR="00E123CF" w:rsidRPr="000718E7" w:rsidRDefault="00E123CF" w:rsidP="00E123CF">
      <w:pPr>
        <w:spacing w:after="0" w:line="240" w:lineRule="auto"/>
        <w:ind w:firstLine="567"/>
        <w:jc w:val="both"/>
        <w:rPr>
          <w:rFonts w:ascii="Times New Roman" w:hAnsi="Times New Roman"/>
          <w:sz w:val="28"/>
          <w:szCs w:val="28"/>
        </w:rPr>
      </w:pPr>
      <w:r w:rsidRPr="00E123CF">
        <w:rPr>
          <w:rFonts w:ascii="Times New Roman" w:hAnsi="Times New Roman"/>
          <w:b/>
          <w:bCs/>
          <w:sz w:val="28"/>
          <w:szCs w:val="28"/>
        </w:rPr>
        <w:t>Расходная часть бюджетов муниципальных образований является социально ориентированной.</w:t>
      </w:r>
      <w:r w:rsidRPr="000718E7">
        <w:rPr>
          <w:rFonts w:ascii="Times New Roman" w:hAnsi="Times New Roman"/>
          <w:sz w:val="28"/>
          <w:szCs w:val="28"/>
        </w:rPr>
        <w:t xml:space="preserve"> Так, из общего объема расходов порядка 170,4</w:t>
      </w:r>
      <w:r>
        <w:rPr>
          <w:rFonts w:ascii="Times New Roman" w:hAnsi="Times New Roman"/>
          <w:sz w:val="28"/>
          <w:szCs w:val="28"/>
        </w:rPr>
        <w:t xml:space="preserve"> </w:t>
      </w:r>
      <w:r w:rsidRPr="000718E7">
        <w:rPr>
          <w:rFonts w:ascii="Times New Roman" w:hAnsi="Times New Roman"/>
          <w:sz w:val="28"/>
          <w:szCs w:val="28"/>
        </w:rPr>
        <w:t>млрд рублей (63%) – затраты на социальную сферу (образование, социальная политика, культура и спорт), расходы, связанные с жилищно-коммунальным хозяйством, транспортом и национальной экономикой, составляют 68</w:t>
      </w:r>
      <w:r>
        <w:rPr>
          <w:rFonts w:ascii="Times New Roman" w:hAnsi="Times New Roman"/>
          <w:sz w:val="28"/>
          <w:szCs w:val="28"/>
        </w:rPr>
        <w:t xml:space="preserve"> </w:t>
      </w:r>
      <w:r w:rsidRPr="000718E7">
        <w:rPr>
          <w:rFonts w:ascii="Times New Roman" w:hAnsi="Times New Roman"/>
          <w:sz w:val="28"/>
          <w:szCs w:val="28"/>
        </w:rPr>
        <w:t>млрд</w:t>
      </w:r>
      <w:r>
        <w:rPr>
          <w:rFonts w:ascii="Times New Roman" w:hAnsi="Times New Roman"/>
          <w:sz w:val="28"/>
          <w:szCs w:val="28"/>
        </w:rPr>
        <w:t xml:space="preserve"> </w:t>
      </w:r>
      <w:r w:rsidRPr="000718E7">
        <w:rPr>
          <w:rFonts w:ascii="Times New Roman" w:hAnsi="Times New Roman"/>
          <w:sz w:val="28"/>
          <w:szCs w:val="28"/>
        </w:rPr>
        <w:t>рублей (25,1%), затраты на аппарат управления – более 26,0 млрд рублей (10%).</w:t>
      </w:r>
    </w:p>
    <w:p w14:paraId="3F518658" w14:textId="77777777" w:rsidR="00077F7D" w:rsidRDefault="00E123CF" w:rsidP="00E123CF">
      <w:pPr>
        <w:spacing w:after="0" w:line="240" w:lineRule="auto"/>
        <w:ind w:firstLine="567"/>
        <w:jc w:val="both"/>
        <w:rPr>
          <w:rFonts w:ascii="Times New Roman" w:hAnsi="Times New Roman"/>
          <w:sz w:val="28"/>
          <w:szCs w:val="28"/>
        </w:rPr>
      </w:pPr>
      <w:r w:rsidRPr="000718E7">
        <w:rPr>
          <w:rFonts w:ascii="Times New Roman" w:hAnsi="Times New Roman"/>
          <w:sz w:val="28"/>
          <w:szCs w:val="28"/>
        </w:rPr>
        <w:lastRenderedPageBreak/>
        <w:t>Местные бюджеты по итогам прошлого года исполнены с дефицитом в</w:t>
      </w:r>
      <w:r>
        <w:rPr>
          <w:rFonts w:ascii="Times New Roman" w:hAnsi="Times New Roman"/>
          <w:sz w:val="28"/>
          <w:szCs w:val="28"/>
        </w:rPr>
        <w:t xml:space="preserve"> </w:t>
      </w:r>
      <w:r w:rsidRPr="000718E7">
        <w:rPr>
          <w:rFonts w:ascii="Times New Roman" w:hAnsi="Times New Roman"/>
          <w:sz w:val="28"/>
          <w:szCs w:val="28"/>
        </w:rPr>
        <w:t xml:space="preserve">размере 4,5 млрд рублей. </w:t>
      </w:r>
      <w:r w:rsidRPr="000718E7">
        <w:rPr>
          <w:rFonts w:ascii="Times New Roman" w:eastAsia="Calibri" w:hAnsi="Times New Roman"/>
          <w:sz w:val="28"/>
          <w:szCs w:val="28"/>
        </w:rPr>
        <w:t>По итогам 2024 года дефицит местных бюджетов составил 3,6 млрд рублей.</w:t>
      </w:r>
      <w:r w:rsidRPr="006D756F">
        <w:rPr>
          <w:rFonts w:ascii="Times New Roman" w:hAnsi="Times New Roman"/>
          <w:sz w:val="28"/>
          <w:szCs w:val="28"/>
        </w:rPr>
        <w:t xml:space="preserve"> </w:t>
      </w:r>
    </w:p>
    <w:p w14:paraId="7D826BA9" w14:textId="5DEF45B1" w:rsidR="00E123CF" w:rsidRPr="000718E7" w:rsidRDefault="00E123CF" w:rsidP="00E123CF">
      <w:pPr>
        <w:spacing w:after="0" w:line="240" w:lineRule="auto"/>
        <w:ind w:firstLine="567"/>
        <w:jc w:val="both"/>
        <w:rPr>
          <w:rFonts w:ascii="Times New Roman" w:hAnsi="Times New Roman"/>
          <w:sz w:val="28"/>
          <w:szCs w:val="28"/>
        </w:rPr>
      </w:pPr>
      <w:r w:rsidRPr="000718E7">
        <w:rPr>
          <w:rFonts w:ascii="Times New Roman" w:hAnsi="Times New Roman"/>
          <w:sz w:val="28"/>
          <w:szCs w:val="28"/>
        </w:rPr>
        <w:t>Источником покрытия дефицита являются остатки средств местных бюджетов, привлечение коммерческих кредитов и кредитов из краевого бюджета.</w:t>
      </w:r>
    </w:p>
    <w:p w14:paraId="0F693286" w14:textId="77777777" w:rsidR="00E123CF" w:rsidRPr="00E123CF" w:rsidRDefault="00E123CF" w:rsidP="00E123CF">
      <w:pPr>
        <w:widowControl w:val="0"/>
        <w:spacing w:after="0" w:line="240" w:lineRule="auto"/>
        <w:ind w:firstLine="567"/>
        <w:jc w:val="both"/>
        <w:rPr>
          <w:rFonts w:ascii="Times New Roman" w:eastAsia="Calibri" w:hAnsi="Times New Roman"/>
          <w:b/>
          <w:bCs/>
          <w:sz w:val="28"/>
          <w:szCs w:val="28"/>
        </w:rPr>
      </w:pPr>
      <w:r w:rsidRPr="00E123CF">
        <w:rPr>
          <w:rFonts w:ascii="Times New Roman" w:eastAsia="Calibri" w:hAnsi="Times New Roman"/>
          <w:b/>
          <w:bCs/>
          <w:sz w:val="28"/>
          <w:szCs w:val="28"/>
        </w:rPr>
        <w:t>Муниципальная политика в сфере управления муниципальной собственностью в Красноярском крае направлена на следующие цели:</w:t>
      </w:r>
    </w:p>
    <w:p w14:paraId="51C40988" w14:textId="03913A6F" w:rsidR="00E123CF" w:rsidRPr="000718E7" w:rsidRDefault="00E123CF" w:rsidP="00E123CF">
      <w:pPr>
        <w:tabs>
          <w:tab w:val="left" w:pos="851"/>
        </w:tabs>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w:t>
      </w:r>
      <w:r w:rsidRPr="000718E7">
        <w:rPr>
          <w:rFonts w:ascii="Times New Roman" w:eastAsia="Calibri" w:hAnsi="Times New Roman"/>
          <w:sz w:val="28"/>
          <w:szCs w:val="28"/>
        </w:rPr>
        <w:t xml:space="preserve"> </w:t>
      </w:r>
      <w:r>
        <w:rPr>
          <w:rFonts w:ascii="Times New Roman" w:eastAsia="Calibri" w:hAnsi="Times New Roman"/>
          <w:sz w:val="28"/>
          <w:szCs w:val="28"/>
        </w:rPr>
        <w:t>п</w:t>
      </w:r>
      <w:r w:rsidRPr="000718E7">
        <w:rPr>
          <w:rFonts w:ascii="Times New Roman" w:eastAsia="Calibri" w:hAnsi="Times New Roman"/>
          <w:sz w:val="28"/>
          <w:szCs w:val="28"/>
        </w:rPr>
        <w:t xml:space="preserve">овышение эффективности управления муниципальным имуществом и земельными ресурсами, в том числе: совершенствование правовых основ для построения эффективной системы управления муниципальным имуществом; получение доходов местных бюджетов на основе эффективного управления муниципальной собственностью; сокращение расходов местных бюджетов </w:t>
      </w:r>
      <w:r>
        <w:rPr>
          <w:rFonts w:ascii="Times New Roman" w:eastAsia="Calibri" w:hAnsi="Times New Roman"/>
          <w:sz w:val="28"/>
          <w:szCs w:val="28"/>
        </w:rPr>
        <w:br/>
      </w:r>
      <w:r w:rsidRPr="000718E7">
        <w:rPr>
          <w:rFonts w:ascii="Times New Roman" w:eastAsia="Calibri" w:hAnsi="Times New Roman"/>
          <w:sz w:val="28"/>
          <w:szCs w:val="28"/>
        </w:rPr>
        <w:t>на содержание имущества за счет освобождения от излишней собственности;</w:t>
      </w:r>
    </w:p>
    <w:p w14:paraId="68AE91DA" w14:textId="19ABDC43" w:rsidR="00E123CF" w:rsidRPr="000718E7" w:rsidRDefault="00E123CF" w:rsidP="00E123CF">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Pr="000718E7">
        <w:rPr>
          <w:rFonts w:ascii="Times New Roman" w:hAnsi="Times New Roman"/>
          <w:sz w:val="28"/>
          <w:szCs w:val="28"/>
        </w:rPr>
        <w:t xml:space="preserve"> </w:t>
      </w:r>
      <w:r>
        <w:rPr>
          <w:rFonts w:ascii="Times New Roman" w:hAnsi="Times New Roman"/>
          <w:sz w:val="28"/>
          <w:szCs w:val="28"/>
        </w:rPr>
        <w:t>с</w:t>
      </w:r>
      <w:r w:rsidRPr="000718E7">
        <w:rPr>
          <w:rFonts w:ascii="Times New Roman" w:hAnsi="Times New Roman"/>
          <w:sz w:val="28"/>
          <w:szCs w:val="28"/>
        </w:rPr>
        <w:t>оздание условий для эффективного управления и рационального использования земель на территории края.</w:t>
      </w:r>
    </w:p>
    <w:p w14:paraId="0C1E442C" w14:textId="77777777" w:rsidR="00E123CF" w:rsidRPr="00E123CF" w:rsidRDefault="00E123CF" w:rsidP="00E123CF">
      <w:pPr>
        <w:widowControl w:val="0"/>
        <w:spacing w:after="0" w:line="240" w:lineRule="auto"/>
        <w:ind w:firstLine="567"/>
        <w:jc w:val="both"/>
        <w:rPr>
          <w:rFonts w:ascii="Times New Roman" w:eastAsia="Calibri" w:hAnsi="Times New Roman"/>
          <w:b/>
          <w:bCs/>
          <w:sz w:val="28"/>
          <w:szCs w:val="28"/>
        </w:rPr>
      </w:pPr>
      <w:r w:rsidRPr="00E123CF">
        <w:rPr>
          <w:rFonts w:ascii="Times New Roman" w:eastAsia="Calibri" w:hAnsi="Times New Roman"/>
          <w:b/>
          <w:bCs/>
          <w:sz w:val="28"/>
          <w:szCs w:val="28"/>
        </w:rPr>
        <w:t>Для реализации указанных целей решаются следующие основные задачи:</w:t>
      </w:r>
    </w:p>
    <w:p w14:paraId="0029F5A6" w14:textId="351D5BB8" w:rsidR="00E123CF" w:rsidRPr="000718E7" w:rsidRDefault="00E123CF" w:rsidP="00E123CF">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обеспечение получения доходов от использования имущества и земель, находящихся в муниципальных образованиях, а также от приватизации муниципального имущества, в том числе от приватизации муниципальных предприятий, получения доходов от чистой прибыли предприятий;</w:t>
      </w:r>
    </w:p>
    <w:p w14:paraId="64C1947B" w14:textId="77777777" w:rsidR="00E123CF" w:rsidRPr="000718E7" w:rsidRDefault="00E123CF" w:rsidP="00E123CF">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совершенствование учета муниципального имущества и земельных участков, постановка объектов недвижимости на государственный кадастровый учет и оформление прав на них;</w:t>
      </w:r>
    </w:p>
    <w:p w14:paraId="716A0ED8" w14:textId="77777777" w:rsidR="00E123CF" w:rsidRPr="000718E7" w:rsidRDefault="00E123CF" w:rsidP="00E123CF">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проведение мероприятий по обеспечению сохранности муниципального имущества, усиление контроля за использованием муниципального имущества;</w:t>
      </w:r>
    </w:p>
    <w:p w14:paraId="0CC86CBB" w14:textId="77777777" w:rsidR="00E123CF" w:rsidRDefault="00E123CF" w:rsidP="00E123CF">
      <w:pPr>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вовлечение в хозяйственный оборот земельных участков, государственная собственность на которые не разграничена;</w:t>
      </w:r>
    </w:p>
    <w:p w14:paraId="000009F2" w14:textId="77777777" w:rsidR="00E123CF" w:rsidRPr="000718E7" w:rsidRDefault="00E123CF" w:rsidP="00E123CF">
      <w:pPr>
        <w:spacing w:after="0" w:line="240" w:lineRule="auto"/>
        <w:ind w:firstLine="567"/>
        <w:jc w:val="both"/>
        <w:rPr>
          <w:rFonts w:ascii="Times New Roman" w:eastAsia="Calibri" w:hAnsi="Times New Roman"/>
          <w:sz w:val="28"/>
          <w:szCs w:val="28"/>
        </w:rPr>
      </w:pPr>
      <w:r w:rsidRPr="000718E7">
        <w:rPr>
          <w:rFonts w:ascii="Times New Roman" w:eastAsia="Times New Roman" w:hAnsi="Times New Roman"/>
          <w:sz w:val="28"/>
          <w:szCs w:val="28"/>
          <w:lang w:eastAsia="ru-RU"/>
        </w:rPr>
        <w:t xml:space="preserve">Для повышения эффективности управления муниципальной собственностью </w:t>
      </w:r>
      <w:r>
        <w:rPr>
          <w:rFonts w:ascii="Times New Roman" w:eastAsia="Times New Roman" w:hAnsi="Times New Roman"/>
          <w:sz w:val="28"/>
          <w:szCs w:val="28"/>
          <w:lang w:eastAsia="ru-RU"/>
        </w:rPr>
        <w:t xml:space="preserve">ведется </w:t>
      </w:r>
      <w:r w:rsidRPr="000718E7">
        <w:rPr>
          <w:rFonts w:ascii="Times New Roman" w:eastAsia="Times New Roman" w:hAnsi="Times New Roman"/>
          <w:sz w:val="28"/>
          <w:szCs w:val="28"/>
          <w:lang w:eastAsia="ru-RU"/>
        </w:rPr>
        <w:t xml:space="preserve">учет объектов муниципальной собственности, </w:t>
      </w:r>
      <w:r>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посредством ведения Реестра муниципального имущества.</w:t>
      </w:r>
    </w:p>
    <w:p w14:paraId="4A94C035" w14:textId="77777777" w:rsidR="001309EB" w:rsidRPr="00F7047C" w:rsidRDefault="001309EB" w:rsidP="002540FF">
      <w:pPr>
        <w:pStyle w:val="a4"/>
        <w:tabs>
          <w:tab w:val="left" w:pos="1276"/>
        </w:tabs>
        <w:spacing w:line="240" w:lineRule="auto"/>
        <w:ind w:left="0" w:firstLine="567"/>
        <w:jc w:val="both"/>
        <w:rPr>
          <w:rFonts w:ascii="Times New Roman" w:hAnsi="Times New Roman" w:cs="Times New Roman"/>
          <w:i/>
          <w:iCs/>
          <w:sz w:val="28"/>
          <w:szCs w:val="28"/>
        </w:rPr>
      </w:pPr>
    </w:p>
    <w:p w14:paraId="093F5A3E" w14:textId="3B0D341E" w:rsidR="00F7047C" w:rsidRPr="005E0C94" w:rsidRDefault="00F7047C" w:rsidP="00E123CF">
      <w:pPr>
        <w:pStyle w:val="a4"/>
        <w:tabs>
          <w:tab w:val="left" w:pos="1276"/>
        </w:tabs>
        <w:spacing w:after="0" w:line="240" w:lineRule="auto"/>
        <w:ind w:left="0" w:firstLine="567"/>
        <w:jc w:val="both"/>
        <w:rPr>
          <w:rFonts w:ascii="Times New Roman" w:hAnsi="Times New Roman" w:cs="Times New Roman"/>
          <w:b/>
          <w:bCs/>
          <w:i/>
          <w:iCs/>
          <w:sz w:val="28"/>
          <w:szCs w:val="28"/>
        </w:rPr>
      </w:pPr>
      <w:bookmarkStart w:id="2" w:name="_Hlk185882306"/>
      <w:r w:rsidRPr="005E0C94">
        <w:rPr>
          <w:rFonts w:ascii="Times New Roman" w:hAnsi="Times New Roman" w:cs="Times New Roman"/>
          <w:b/>
          <w:bCs/>
          <w:i/>
          <w:iCs/>
          <w:sz w:val="28"/>
          <w:szCs w:val="28"/>
        </w:rPr>
        <w:t>-</w:t>
      </w:r>
      <w:r w:rsidR="008D79BF">
        <w:rPr>
          <w:rFonts w:ascii="Times New Roman" w:hAnsi="Times New Roman" w:cs="Times New Roman"/>
          <w:b/>
          <w:bCs/>
          <w:i/>
          <w:iCs/>
          <w:sz w:val="28"/>
          <w:szCs w:val="28"/>
        </w:rPr>
        <w:t xml:space="preserve"> </w:t>
      </w:r>
      <w:r w:rsidRPr="005E0C94">
        <w:rPr>
          <w:rFonts w:ascii="Times New Roman" w:hAnsi="Times New Roman" w:cs="Times New Roman"/>
          <w:b/>
          <w:bCs/>
          <w:i/>
          <w:iCs/>
          <w:sz w:val="28"/>
          <w:szCs w:val="28"/>
        </w:rPr>
        <w:t>тенденции в изменении административной нагрузки на органы местного самоуправления (изменение количества проверок органами государственного контроля и органами прокуратуры)</w:t>
      </w:r>
      <w:bookmarkEnd w:id="2"/>
      <w:r w:rsidRPr="005E0C94">
        <w:rPr>
          <w:rFonts w:ascii="Times New Roman" w:hAnsi="Times New Roman" w:cs="Times New Roman"/>
          <w:b/>
          <w:bCs/>
          <w:i/>
          <w:iCs/>
          <w:sz w:val="28"/>
          <w:szCs w:val="28"/>
        </w:rPr>
        <w:t>;</w:t>
      </w:r>
    </w:p>
    <w:p w14:paraId="41B857C1" w14:textId="3D7DA3F1" w:rsidR="00E123CF" w:rsidRPr="005F19E0" w:rsidRDefault="00E123CF" w:rsidP="00E123C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Pr="005F19E0">
        <w:rPr>
          <w:rFonts w:ascii="Times New Roman" w:hAnsi="Times New Roman"/>
          <w:sz w:val="28"/>
          <w:szCs w:val="28"/>
        </w:rPr>
        <w:t xml:space="preserve">отчетном периоде зафиксирована </w:t>
      </w:r>
      <w:r w:rsidRPr="005E5416">
        <w:rPr>
          <w:rFonts w:ascii="Times New Roman" w:hAnsi="Times New Roman"/>
          <w:b/>
          <w:bCs/>
          <w:sz w:val="28"/>
          <w:szCs w:val="28"/>
        </w:rPr>
        <w:t>оптимизация контрольных процедур.</w:t>
      </w:r>
      <w:r w:rsidRPr="005F19E0">
        <w:rPr>
          <w:rFonts w:ascii="Times New Roman" w:hAnsi="Times New Roman"/>
          <w:sz w:val="28"/>
          <w:szCs w:val="28"/>
        </w:rPr>
        <w:t xml:space="preserve"> Общее количество завершенных проверок в отношении ОМСУ сократилось на 40% (с 5 тыс. до 3 тыс.), при этом надзорная активность прокуратуры снизилась на 42%, а иных ведомств </w:t>
      </w:r>
      <w:r>
        <w:rPr>
          <w:rFonts w:ascii="Times New Roman" w:hAnsi="Times New Roman"/>
          <w:sz w:val="28"/>
          <w:szCs w:val="28"/>
        </w:rPr>
        <w:t>-</w:t>
      </w:r>
      <w:r w:rsidRPr="005F19E0">
        <w:rPr>
          <w:rFonts w:ascii="Times New Roman" w:hAnsi="Times New Roman"/>
          <w:sz w:val="28"/>
          <w:szCs w:val="28"/>
        </w:rPr>
        <w:t xml:space="preserve"> на 34%. Одновременно на треть уменьшилось число запросов о предоставлении информации. Количество возбужденных дел об административных правонарушениях в отношении ОМСУ и их должностных лиц сократилось почти вдвое (на 47% и </w:t>
      </w:r>
      <w:r w:rsidRPr="005F19E0">
        <w:rPr>
          <w:rFonts w:ascii="Times New Roman" w:hAnsi="Times New Roman"/>
          <w:sz w:val="28"/>
          <w:szCs w:val="28"/>
        </w:rPr>
        <w:lastRenderedPageBreak/>
        <w:t>43% соответственно). При этом органы прокуратуры сместили акцент со штрафных санкций на профилактику и совместное правовое урегулирование</w:t>
      </w:r>
      <w:r w:rsidR="005E5416">
        <w:rPr>
          <w:rFonts w:ascii="Times New Roman" w:hAnsi="Times New Roman"/>
          <w:sz w:val="28"/>
          <w:szCs w:val="28"/>
        </w:rPr>
        <w:t>.</w:t>
      </w:r>
    </w:p>
    <w:p w14:paraId="28CF2371" w14:textId="77777777" w:rsidR="001309EB" w:rsidRPr="00F7047C" w:rsidRDefault="001309EB" w:rsidP="00E123CF">
      <w:pPr>
        <w:pStyle w:val="a4"/>
        <w:tabs>
          <w:tab w:val="left" w:pos="1276"/>
        </w:tabs>
        <w:spacing w:after="0" w:line="240" w:lineRule="auto"/>
        <w:ind w:left="0" w:firstLine="567"/>
        <w:jc w:val="both"/>
        <w:rPr>
          <w:rFonts w:ascii="Times New Roman" w:hAnsi="Times New Roman" w:cs="Times New Roman"/>
          <w:i/>
          <w:iCs/>
          <w:sz w:val="28"/>
          <w:szCs w:val="28"/>
        </w:rPr>
      </w:pPr>
    </w:p>
    <w:p w14:paraId="5E75B4CB" w14:textId="42A13844" w:rsidR="00F7047C" w:rsidRPr="005E0C94" w:rsidRDefault="00F7047C" w:rsidP="005E5416">
      <w:pPr>
        <w:pStyle w:val="a4"/>
        <w:tabs>
          <w:tab w:val="left" w:pos="1276"/>
        </w:tabs>
        <w:spacing w:after="0" w:line="240" w:lineRule="auto"/>
        <w:ind w:left="0" w:firstLine="567"/>
        <w:jc w:val="both"/>
        <w:rPr>
          <w:rFonts w:ascii="Times New Roman" w:hAnsi="Times New Roman" w:cs="Times New Roman"/>
          <w:b/>
          <w:bCs/>
          <w:i/>
          <w:iCs/>
          <w:sz w:val="28"/>
          <w:szCs w:val="28"/>
        </w:rPr>
      </w:pPr>
      <w:r>
        <w:rPr>
          <w:rFonts w:ascii="Times New Roman" w:hAnsi="Times New Roman" w:cs="Times New Roman"/>
          <w:i/>
          <w:iCs/>
          <w:sz w:val="28"/>
          <w:szCs w:val="28"/>
        </w:rPr>
        <w:t xml:space="preserve">- </w:t>
      </w:r>
      <w:r w:rsidRPr="005E0C94">
        <w:rPr>
          <w:rFonts w:ascii="Times New Roman" w:hAnsi="Times New Roman" w:cs="Times New Roman"/>
          <w:b/>
          <w:bCs/>
          <w:i/>
          <w:iCs/>
          <w:sz w:val="28"/>
          <w:szCs w:val="28"/>
        </w:rPr>
        <w:t>наиболее эффективные в отчетном периоде механизмы взаимодействия с региональными властями;</w:t>
      </w:r>
    </w:p>
    <w:p w14:paraId="4BFC41A3" w14:textId="39CF2520" w:rsidR="00F35176" w:rsidRPr="009769E6" w:rsidRDefault="00F35176" w:rsidP="005E5416">
      <w:pPr>
        <w:spacing w:after="0" w:line="240" w:lineRule="auto"/>
        <w:ind w:firstLine="567"/>
        <w:jc w:val="both"/>
        <w:rPr>
          <w:rFonts w:ascii="Times New Roman" w:hAnsi="Times New Roman"/>
          <w:b/>
          <w:bCs/>
          <w:sz w:val="28"/>
          <w:szCs w:val="28"/>
        </w:rPr>
      </w:pPr>
      <w:r w:rsidRPr="009769E6">
        <w:rPr>
          <w:rFonts w:ascii="Times New Roman" w:hAnsi="Times New Roman"/>
          <w:b/>
          <w:bCs/>
          <w:sz w:val="28"/>
          <w:szCs w:val="28"/>
        </w:rPr>
        <w:t>Организационно-методическая работа и правовое сопровождение ОМСУ</w:t>
      </w:r>
      <w:r w:rsidR="009769E6">
        <w:rPr>
          <w:rFonts w:ascii="Times New Roman" w:hAnsi="Times New Roman"/>
          <w:b/>
          <w:bCs/>
          <w:sz w:val="28"/>
          <w:szCs w:val="28"/>
        </w:rPr>
        <w:t>:</w:t>
      </w:r>
    </w:p>
    <w:p w14:paraId="276EF7B0" w14:textId="78404FD6"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Подготовка алгоритмов действий по переходу на одноуровневую организацию МСУ и дорожных карт</w:t>
      </w:r>
      <w:r w:rsidR="009769E6">
        <w:rPr>
          <w:rFonts w:ascii="Times New Roman" w:hAnsi="Times New Roman"/>
          <w:sz w:val="28"/>
          <w:szCs w:val="28"/>
        </w:rPr>
        <w:t>;</w:t>
      </w:r>
    </w:p>
    <w:p w14:paraId="6720DCDF" w14:textId="7EE7A0AD"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Консультационно-методическое сопровождение ОМСУ в режиме реального времени (юридическое сопровождение сессий, правовая оценка проектов решений)</w:t>
      </w:r>
      <w:r w:rsidR="009769E6">
        <w:rPr>
          <w:rFonts w:ascii="Times New Roman" w:hAnsi="Times New Roman"/>
          <w:sz w:val="28"/>
          <w:szCs w:val="28"/>
        </w:rPr>
        <w:t>;</w:t>
      </w:r>
    </w:p>
    <w:p w14:paraId="72C65138" w14:textId="7777777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Разработка типовых муниципальных нормативных правовых актов совместно с региональными органами власти.</w:t>
      </w:r>
    </w:p>
    <w:p w14:paraId="3D26B500" w14:textId="77777777" w:rsidR="00F35176" w:rsidRPr="00D45DE5" w:rsidRDefault="00F35176" w:rsidP="005E5416">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Указанная работа будет продолжена до окончания процедур формирования органов местного самоуправления вновь образованных муниципальных образований Красноярского края.</w:t>
      </w:r>
    </w:p>
    <w:p w14:paraId="76B19731" w14:textId="7CBD5310" w:rsidR="00F35176" w:rsidRPr="009769E6" w:rsidRDefault="00F35176" w:rsidP="005E5416">
      <w:pPr>
        <w:spacing w:after="0" w:line="240" w:lineRule="auto"/>
        <w:ind w:firstLine="567"/>
        <w:jc w:val="both"/>
        <w:rPr>
          <w:rFonts w:ascii="Times New Roman" w:hAnsi="Times New Roman"/>
          <w:b/>
          <w:bCs/>
          <w:sz w:val="28"/>
          <w:szCs w:val="28"/>
        </w:rPr>
      </w:pPr>
      <w:r w:rsidRPr="009769E6">
        <w:rPr>
          <w:rFonts w:ascii="Times New Roman" w:hAnsi="Times New Roman"/>
          <w:b/>
          <w:bCs/>
          <w:sz w:val="28"/>
          <w:szCs w:val="28"/>
        </w:rPr>
        <w:t>Кадровое развитие и обучение</w:t>
      </w:r>
      <w:r w:rsidR="009769E6" w:rsidRPr="009769E6">
        <w:rPr>
          <w:rFonts w:ascii="Times New Roman" w:hAnsi="Times New Roman"/>
          <w:b/>
          <w:bCs/>
          <w:sz w:val="28"/>
          <w:szCs w:val="28"/>
        </w:rPr>
        <w:t>.</w:t>
      </w:r>
    </w:p>
    <w:p w14:paraId="160229DD" w14:textId="5C7492A3"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Организация программ повышения квалификации для лиц, замещающих муниципальные должности, и муниципальных служащих через региональные институты управления при участии ведущих вузов</w:t>
      </w:r>
      <w:r w:rsidR="009769E6">
        <w:rPr>
          <w:rFonts w:ascii="Times New Roman" w:hAnsi="Times New Roman"/>
          <w:sz w:val="28"/>
          <w:szCs w:val="28"/>
        </w:rPr>
        <w:t>;</w:t>
      </w:r>
    </w:p>
    <w:p w14:paraId="6C0CCEE3" w14:textId="7777777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xml:space="preserve">- Проведение выездных обучающих мероприятий и спецпроектов по проектным методам управления и </w:t>
      </w:r>
      <w:proofErr w:type="spellStart"/>
      <w:r w:rsidRPr="00C95799">
        <w:rPr>
          <w:rFonts w:ascii="Times New Roman" w:hAnsi="Times New Roman"/>
          <w:sz w:val="28"/>
          <w:szCs w:val="28"/>
        </w:rPr>
        <w:t>командообразованию</w:t>
      </w:r>
      <w:proofErr w:type="spellEnd"/>
      <w:r w:rsidRPr="00C95799">
        <w:rPr>
          <w:rFonts w:ascii="Times New Roman" w:hAnsi="Times New Roman"/>
          <w:sz w:val="28"/>
          <w:szCs w:val="28"/>
        </w:rPr>
        <w:t>.</w:t>
      </w:r>
    </w:p>
    <w:p w14:paraId="6DCC33C5" w14:textId="30C1DD8F" w:rsidR="00F35176" w:rsidRPr="009769E6" w:rsidRDefault="00F35176" w:rsidP="005E5416">
      <w:pPr>
        <w:spacing w:after="0" w:line="240" w:lineRule="auto"/>
        <w:ind w:firstLine="567"/>
        <w:jc w:val="both"/>
        <w:rPr>
          <w:rFonts w:ascii="Times New Roman" w:hAnsi="Times New Roman"/>
          <w:b/>
          <w:bCs/>
          <w:sz w:val="28"/>
          <w:szCs w:val="28"/>
        </w:rPr>
      </w:pPr>
      <w:r w:rsidRPr="009769E6">
        <w:rPr>
          <w:rFonts w:ascii="Times New Roman" w:hAnsi="Times New Roman"/>
          <w:b/>
          <w:bCs/>
          <w:sz w:val="28"/>
          <w:szCs w:val="28"/>
        </w:rPr>
        <w:t>Цифровизация и обратная связь</w:t>
      </w:r>
      <w:r w:rsidR="009769E6">
        <w:rPr>
          <w:rFonts w:ascii="Times New Roman" w:hAnsi="Times New Roman"/>
          <w:b/>
          <w:bCs/>
          <w:sz w:val="28"/>
          <w:szCs w:val="28"/>
        </w:rPr>
        <w:t>.</w:t>
      </w:r>
    </w:p>
    <w:p w14:paraId="4DEB06B3" w14:textId="5427597E"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Внедрение Платформы обратной связи на сайтах муниципалитетов для мониторинга обращений граждан</w:t>
      </w:r>
      <w:r w:rsidR="009769E6">
        <w:rPr>
          <w:rFonts w:ascii="Times New Roman" w:hAnsi="Times New Roman"/>
          <w:sz w:val="28"/>
          <w:szCs w:val="28"/>
        </w:rPr>
        <w:t>;</w:t>
      </w:r>
    </w:p>
    <w:p w14:paraId="4C6CDDDD" w14:textId="315AB078"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Проведение прямых линий с участием глав муниципалитетов и представителей исполнительной власти региона</w:t>
      </w:r>
      <w:r w:rsidR="009769E6">
        <w:rPr>
          <w:rFonts w:ascii="Times New Roman" w:hAnsi="Times New Roman"/>
          <w:sz w:val="28"/>
          <w:szCs w:val="28"/>
        </w:rPr>
        <w:t>;</w:t>
      </w:r>
    </w:p>
    <w:p w14:paraId="07884327" w14:textId="7777777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Совещания-семинары по цифровизации деятельности исполнительных органов и ОМСУ.</w:t>
      </w:r>
    </w:p>
    <w:p w14:paraId="30317A0C" w14:textId="1E69F3F8" w:rsidR="00F35176" w:rsidRPr="009769E6" w:rsidRDefault="00F35176" w:rsidP="005E5416">
      <w:pPr>
        <w:spacing w:after="0" w:line="240" w:lineRule="auto"/>
        <w:ind w:firstLine="567"/>
        <w:jc w:val="both"/>
        <w:rPr>
          <w:rFonts w:ascii="Times New Roman" w:hAnsi="Times New Roman"/>
          <w:b/>
          <w:bCs/>
          <w:sz w:val="28"/>
          <w:szCs w:val="28"/>
        </w:rPr>
      </w:pPr>
      <w:r w:rsidRPr="009769E6">
        <w:rPr>
          <w:rFonts w:ascii="Times New Roman" w:hAnsi="Times New Roman"/>
          <w:b/>
          <w:bCs/>
          <w:sz w:val="28"/>
          <w:szCs w:val="28"/>
        </w:rPr>
        <w:t>Прямое взаимодействие руководства региона с муниципалитетами</w:t>
      </w:r>
      <w:r w:rsidR="009769E6">
        <w:rPr>
          <w:rFonts w:ascii="Times New Roman" w:hAnsi="Times New Roman"/>
          <w:b/>
          <w:bCs/>
          <w:sz w:val="28"/>
          <w:szCs w:val="28"/>
        </w:rPr>
        <w:t>.</w:t>
      </w:r>
    </w:p>
    <w:p w14:paraId="7523F6B2" w14:textId="4B11BB39"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xml:space="preserve">- Регулярные рабочие поездки Губернатора края </w:t>
      </w:r>
      <w:r w:rsidR="009769E6">
        <w:rPr>
          <w:rFonts w:ascii="Times New Roman" w:hAnsi="Times New Roman"/>
          <w:sz w:val="28"/>
          <w:szCs w:val="28"/>
        </w:rPr>
        <w:t xml:space="preserve">М.М. </w:t>
      </w:r>
      <w:proofErr w:type="spellStart"/>
      <w:r w:rsidR="009769E6">
        <w:rPr>
          <w:rFonts w:ascii="Times New Roman" w:hAnsi="Times New Roman"/>
          <w:sz w:val="28"/>
          <w:szCs w:val="28"/>
        </w:rPr>
        <w:t>Котюкова</w:t>
      </w:r>
      <w:proofErr w:type="spellEnd"/>
      <w:r w:rsidR="009769E6">
        <w:rPr>
          <w:rFonts w:ascii="Times New Roman" w:hAnsi="Times New Roman"/>
          <w:sz w:val="28"/>
          <w:szCs w:val="28"/>
        </w:rPr>
        <w:t xml:space="preserve"> </w:t>
      </w:r>
      <w:r w:rsidRPr="00C95799">
        <w:rPr>
          <w:rFonts w:ascii="Times New Roman" w:hAnsi="Times New Roman"/>
          <w:sz w:val="28"/>
          <w:szCs w:val="28"/>
        </w:rPr>
        <w:t>в муниципальные образования с форматом «открытого диалога»</w:t>
      </w:r>
      <w:r w:rsidR="009769E6">
        <w:rPr>
          <w:rFonts w:ascii="Times New Roman" w:hAnsi="Times New Roman"/>
          <w:sz w:val="28"/>
          <w:szCs w:val="28"/>
        </w:rPr>
        <w:t>;</w:t>
      </w:r>
    </w:p>
    <w:p w14:paraId="7FBC10C8" w14:textId="7777777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Личные встречи с представителями местной власти, жителями, семьями участников СВО для оперативного выявления проблем и выработки совместных решений.</w:t>
      </w:r>
    </w:p>
    <w:p w14:paraId="6DE1685B" w14:textId="78426B71" w:rsidR="00F35176" w:rsidRPr="009769E6" w:rsidRDefault="00F35176" w:rsidP="005E5416">
      <w:pPr>
        <w:spacing w:after="0" w:line="240" w:lineRule="auto"/>
        <w:ind w:firstLine="567"/>
        <w:jc w:val="both"/>
        <w:rPr>
          <w:rFonts w:ascii="Times New Roman" w:hAnsi="Times New Roman"/>
          <w:b/>
          <w:bCs/>
          <w:sz w:val="28"/>
          <w:szCs w:val="28"/>
        </w:rPr>
      </w:pPr>
      <w:r w:rsidRPr="009769E6">
        <w:rPr>
          <w:rFonts w:ascii="Times New Roman" w:hAnsi="Times New Roman"/>
          <w:b/>
          <w:bCs/>
          <w:sz w:val="28"/>
          <w:szCs w:val="28"/>
        </w:rPr>
        <w:t>Координационные структуры</w:t>
      </w:r>
      <w:r w:rsidR="009769E6">
        <w:rPr>
          <w:rFonts w:ascii="Times New Roman" w:hAnsi="Times New Roman"/>
          <w:b/>
          <w:bCs/>
          <w:sz w:val="28"/>
          <w:szCs w:val="28"/>
        </w:rPr>
        <w:t>.</w:t>
      </w:r>
    </w:p>
    <w:p w14:paraId="7B6D55AE" w14:textId="31FCB51F"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Создание Совета по развитию местного самоуправления Красноярского края как коллегиального органа паритетного формирования</w:t>
      </w:r>
      <w:r>
        <w:rPr>
          <w:rFonts w:ascii="Times New Roman" w:hAnsi="Times New Roman"/>
          <w:sz w:val="28"/>
          <w:szCs w:val="28"/>
        </w:rPr>
        <w:t xml:space="preserve"> </w:t>
      </w:r>
      <w:r w:rsidRPr="00C95799">
        <w:rPr>
          <w:rFonts w:ascii="Times New Roman" w:hAnsi="Times New Roman"/>
          <w:sz w:val="28"/>
          <w:szCs w:val="28"/>
        </w:rPr>
        <w:t>Законодательным Собранием и Губернатором</w:t>
      </w:r>
      <w:r w:rsidR="009769E6">
        <w:rPr>
          <w:rFonts w:ascii="Times New Roman" w:hAnsi="Times New Roman"/>
          <w:sz w:val="28"/>
          <w:szCs w:val="28"/>
        </w:rPr>
        <w:t>;</w:t>
      </w:r>
    </w:p>
    <w:p w14:paraId="2C7CE056" w14:textId="62CA343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Деятельность ассоциаций глав муниципальных образований по территориальному признаку для выработки единых подходов к решению вопросов местного значения</w:t>
      </w:r>
      <w:r w:rsidR="009769E6">
        <w:rPr>
          <w:rFonts w:ascii="Times New Roman" w:hAnsi="Times New Roman"/>
          <w:sz w:val="28"/>
          <w:szCs w:val="28"/>
        </w:rPr>
        <w:t>;</w:t>
      </w:r>
    </w:p>
    <w:p w14:paraId="4DB6FAEA" w14:textId="7777777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lastRenderedPageBreak/>
        <w:t xml:space="preserve">- </w:t>
      </w:r>
      <w:r>
        <w:rPr>
          <w:rFonts w:ascii="Times New Roman" w:hAnsi="Times New Roman"/>
          <w:sz w:val="28"/>
          <w:szCs w:val="28"/>
        </w:rPr>
        <w:t>Деятельность</w:t>
      </w:r>
      <w:r w:rsidRPr="00C95799">
        <w:rPr>
          <w:rFonts w:ascii="Times New Roman" w:hAnsi="Times New Roman"/>
          <w:sz w:val="28"/>
          <w:szCs w:val="28"/>
        </w:rPr>
        <w:t xml:space="preserve"> Губернаторского совета Красноярского края под председательством главы региона с участием всех глав муниципалитетов.</w:t>
      </w:r>
    </w:p>
    <w:p w14:paraId="39514538" w14:textId="5F6EAE21" w:rsidR="00F35176" w:rsidRPr="009769E6" w:rsidRDefault="00F35176" w:rsidP="005E5416">
      <w:pPr>
        <w:spacing w:after="0" w:line="240" w:lineRule="auto"/>
        <w:ind w:firstLine="567"/>
        <w:jc w:val="both"/>
        <w:rPr>
          <w:rFonts w:ascii="Times New Roman" w:hAnsi="Times New Roman"/>
          <w:b/>
          <w:bCs/>
          <w:sz w:val="28"/>
          <w:szCs w:val="28"/>
        </w:rPr>
      </w:pPr>
      <w:r w:rsidRPr="009769E6">
        <w:rPr>
          <w:rFonts w:ascii="Times New Roman" w:hAnsi="Times New Roman"/>
          <w:b/>
          <w:bCs/>
          <w:sz w:val="28"/>
          <w:szCs w:val="28"/>
        </w:rPr>
        <w:t>Институциональное встраивание в единую систему публичной власти</w:t>
      </w:r>
      <w:r w:rsidR="009769E6">
        <w:rPr>
          <w:rFonts w:ascii="Times New Roman" w:hAnsi="Times New Roman"/>
          <w:b/>
          <w:bCs/>
          <w:sz w:val="28"/>
          <w:szCs w:val="28"/>
        </w:rPr>
        <w:t>.</w:t>
      </w:r>
    </w:p>
    <w:p w14:paraId="7DD9589F" w14:textId="0AE8764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Участие региональных органов государственной власти в формировании органов МСУ: избрание глав муниципалитетов представительным органом из числа кандидатов, предложенных Губернатором</w:t>
      </w:r>
      <w:r w:rsidR="009769E6">
        <w:rPr>
          <w:rFonts w:ascii="Times New Roman" w:hAnsi="Times New Roman"/>
          <w:sz w:val="28"/>
          <w:szCs w:val="28"/>
        </w:rPr>
        <w:t>;</w:t>
      </w:r>
    </w:p>
    <w:p w14:paraId="1629BF74" w14:textId="23E7A0B0"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Установление статуса одновременного замещения главой муниципального образования государственной должности субъекта РФ и муниципальной должности</w:t>
      </w:r>
      <w:r w:rsidR="009769E6">
        <w:rPr>
          <w:rFonts w:ascii="Times New Roman" w:hAnsi="Times New Roman"/>
          <w:sz w:val="28"/>
          <w:szCs w:val="28"/>
        </w:rPr>
        <w:t>;</w:t>
      </w:r>
    </w:p>
    <w:p w14:paraId="5AA28A00" w14:textId="77777777" w:rsidR="00F35176" w:rsidRPr="00C95799" w:rsidRDefault="00F35176" w:rsidP="005E5416">
      <w:pPr>
        <w:spacing w:after="0" w:line="240" w:lineRule="auto"/>
        <w:ind w:firstLine="567"/>
        <w:jc w:val="both"/>
        <w:rPr>
          <w:rFonts w:ascii="Times New Roman" w:hAnsi="Times New Roman"/>
          <w:sz w:val="28"/>
          <w:szCs w:val="28"/>
        </w:rPr>
      </w:pPr>
      <w:r w:rsidRPr="00C95799">
        <w:rPr>
          <w:rFonts w:ascii="Times New Roman" w:hAnsi="Times New Roman"/>
          <w:sz w:val="28"/>
          <w:szCs w:val="28"/>
        </w:rPr>
        <w:t>- Дополнительные гарантии лицам, замещающим муниципальные должности</w:t>
      </w:r>
      <w:r>
        <w:rPr>
          <w:rFonts w:ascii="Times New Roman" w:hAnsi="Times New Roman"/>
          <w:sz w:val="28"/>
          <w:szCs w:val="28"/>
        </w:rPr>
        <w:t>.</w:t>
      </w:r>
    </w:p>
    <w:p w14:paraId="7623DD8F" w14:textId="48DDAA38" w:rsidR="00F35176" w:rsidRPr="00C95799" w:rsidRDefault="009769E6" w:rsidP="005E5416">
      <w:pPr>
        <w:spacing w:after="0" w:line="240" w:lineRule="auto"/>
        <w:ind w:firstLine="567"/>
        <w:jc w:val="both"/>
        <w:rPr>
          <w:rFonts w:ascii="Times New Roman" w:hAnsi="Times New Roman"/>
          <w:sz w:val="28"/>
          <w:szCs w:val="28"/>
        </w:rPr>
      </w:pPr>
      <w:r>
        <w:rPr>
          <w:rFonts w:ascii="Times New Roman" w:hAnsi="Times New Roman"/>
          <w:sz w:val="28"/>
          <w:szCs w:val="28"/>
        </w:rPr>
        <w:t>Указанные</w:t>
      </w:r>
      <w:r w:rsidR="00F35176" w:rsidRPr="00C95799">
        <w:rPr>
          <w:rFonts w:ascii="Times New Roman" w:hAnsi="Times New Roman"/>
          <w:sz w:val="28"/>
          <w:szCs w:val="28"/>
        </w:rPr>
        <w:t xml:space="preserve"> механизмы обеспечивают системность, согласованность и эффективность функционирования единой системы публичной власти на территории </w:t>
      </w:r>
      <w:r w:rsidR="00F35176">
        <w:rPr>
          <w:rFonts w:ascii="Times New Roman" w:hAnsi="Times New Roman"/>
          <w:sz w:val="28"/>
          <w:szCs w:val="28"/>
        </w:rPr>
        <w:t>Красноярского края</w:t>
      </w:r>
      <w:r w:rsidR="00F35176" w:rsidRPr="00C95799">
        <w:rPr>
          <w:rFonts w:ascii="Times New Roman" w:hAnsi="Times New Roman"/>
          <w:sz w:val="28"/>
          <w:szCs w:val="28"/>
        </w:rPr>
        <w:t xml:space="preserve"> в соответствии с требованиями федеральных законов № 414-ФЗ и № 33-ФЗ.</w:t>
      </w:r>
    </w:p>
    <w:p w14:paraId="3DF85FFF" w14:textId="77777777" w:rsidR="001309EB" w:rsidRPr="00F7047C" w:rsidRDefault="001309EB" w:rsidP="005E0C94">
      <w:pPr>
        <w:pStyle w:val="a4"/>
        <w:tabs>
          <w:tab w:val="left" w:pos="1276"/>
        </w:tabs>
        <w:spacing w:after="0" w:line="240" w:lineRule="auto"/>
        <w:ind w:left="0" w:firstLine="567"/>
        <w:jc w:val="both"/>
        <w:rPr>
          <w:rFonts w:ascii="Times New Roman" w:hAnsi="Times New Roman" w:cs="Times New Roman"/>
          <w:i/>
          <w:iCs/>
          <w:sz w:val="28"/>
          <w:szCs w:val="28"/>
        </w:rPr>
      </w:pPr>
    </w:p>
    <w:p w14:paraId="64A5B965" w14:textId="7C878490" w:rsidR="00F7047C" w:rsidRPr="005E0C94" w:rsidRDefault="00F7047C" w:rsidP="005E0C94">
      <w:pPr>
        <w:pStyle w:val="a4"/>
        <w:tabs>
          <w:tab w:val="left" w:pos="1276"/>
        </w:tabs>
        <w:spacing w:after="0" w:line="240" w:lineRule="auto"/>
        <w:ind w:left="0" w:firstLine="567"/>
        <w:jc w:val="both"/>
        <w:rPr>
          <w:rFonts w:ascii="Times New Roman" w:hAnsi="Times New Roman" w:cs="Times New Roman"/>
          <w:b/>
          <w:bCs/>
          <w:i/>
          <w:iCs/>
          <w:sz w:val="28"/>
          <w:szCs w:val="28"/>
        </w:rPr>
      </w:pPr>
      <w:r w:rsidRPr="005E0C94">
        <w:rPr>
          <w:rFonts w:ascii="Times New Roman" w:hAnsi="Times New Roman" w:cs="Times New Roman"/>
          <w:b/>
          <w:bCs/>
          <w:i/>
          <w:iCs/>
          <w:sz w:val="28"/>
          <w:szCs w:val="28"/>
        </w:rPr>
        <w:t>- развитие межмуниципального сотрудничества;</w:t>
      </w:r>
    </w:p>
    <w:p w14:paraId="0CAE672B" w14:textId="77777777" w:rsidR="00BD0D30" w:rsidRDefault="00D75B71" w:rsidP="00D75B71">
      <w:pPr>
        <w:suppressAutoHyphens/>
        <w:spacing w:after="0" w:line="240" w:lineRule="auto"/>
        <w:ind w:firstLine="567"/>
        <w:jc w:val="both"/>
        <w:rPr>
          <w:rFonts w:ascii="Times New Roman" w:eastAsia="Calibri" w:hAnsi="Times New Roman"/>
          <w:sz w:val="28"/>
          <w:szCs w:val="28"/>
        </w:rPr>
      </w:pPr>
      <w:r w:rsidRPr="00793BE2">
        <w:rPr>
          <w:rFonts w:ascii="Times New Roman" w:eastAsia="Calibri" w:hAnsi="Times New Roman"/>
          <w:b/>
          <w:bCs/>
          <w:sz w:val="28"/>
          <w:szCs w:val="28"/>
        </w:rPr>
        <w:t>Совет муниципальных образований Красноярского края</w:t>
      </w:r>
      <w:r w:rsidRPr="00D75B71">
        <w:rPr>
          <w:rFonts w:ascii="Times New Roman" w:eastAsia="Calibri" w:hAnsi="Times New Roman"/>
          <w:sz w:val="28"/>
          <w:szCs w:val="28"/>
        </w:rPr>
        <w:t xml:space="preserve"> </w:t>
      </w:r>
      <w:r>
        <w:rPr>
          <w:rFonts w:ascii="Times New Roman" w:eastAsia="Calibri" w:hAnsi="Times New Roman"/>
          <w:sz w:val="28"/>
          <w:szCs w:val="28"/>
        </w:rPr>
        <w:t>-</w:t>
      </w:r>
      <w:r w:rsidRPr="00D75B71">
        <w:rPr>
          <w:rFonts w:ascii="Times New Roman" w:eastAsia="Calibri" w:hAnsi="Times New Roman"/>
          <w:sz w:val="28"/>
          <w:szCs w:val="28"/>
        </w:rPr>
        <w:t xml:space="preserve"> ассоциация, объединяющая все муниципалитет</w:t>
      </w:r>
      <w:r>
        <w:rPr>
          <w:rFonts w:ascii="Times New Roman" w:eastAsia="Calibri" w:hAnsi="Times New Roman"/>
          <w:sz w:val="28"/>
          <w:szCs w:val="28"/>
        </w:rPr>
        <w:t>ы</w:t>
      </w:r>
      <w:r w:rsidRPr="00D75B71">
        <w:rPr>
          <w:rFonts w:ascii="Times New Roman" w:eastAsia="Calibri" w:hAnsi="Times New Roman"/>
          <w:sz w:val="28"/>
          <w:szCs w:val="28"/>
        </w:rPr>
        <w:t xml:space="preserve"> </w:t>
      </w:r>
      <w:r>
        <w:rPr>
          <w:rFonts w:ascii="Times New Roman" w:eastAsia="Calibri" w:hAnsi="Times New Roman"/>
          <w:sz w:val="28"/>
          <w:szCs w:val="28"/>
        </w:rPr>
        <w:t xml:space="preserve">края </w:t>
      </w:r>
      <w:r w:rsidRPr="00D75B71">
        <w:rPr>
          <w:rFonts w:ascii="Times New Roman" w:eastAsia="Calibri" w:hAnsi="Times New Roman"/>
          <w:sz w:val="28"/>
          <w:szCs w:val="28"/>
        </w:rPr>
        <w:t>(</w:t>
      </w:r>
      <w:r>
        <w:rPr>
          <w:rFonts w:ascii="Times New Roman" w:eastAsia="Calibri" w:hAnsi="Times New Roman"/>
          <w:sz w:val="28"/>
          <w:szCs w:val="28"/>
        </w:rPr>
        <w:t xml:space="preserve">далее – </w:t>
      </w:r>
      <w:r w:rsidRPr="00D75B71">
        <w:rPr>
          <w:rFonts w:ascii="Times New Roman" w:eastAsia="Calibri" w:hAnsi="Times New Roman"/>
          <w:sz w:val="28"/>
          <w:szCs w:val="28"/>
        </w:rPr>
        <w:t>СМО</w:t>
      </w:r>
      <w:r>
        <w:rPr>
          <w:rFonts w:ascii="Times New Roman" w:eastAsia="Calibri" w:hAnsi="Times New Roman"/>
          <w:sz w:val="28"/>
          <w:szCs w:val="28"/>
        </w:rPr>
        <w:t>, ассоциация</w:t>
      </w:r>
      <w:r w:rsidRPr="00D75B71">
        <w:rPr>
          <w:rFonts w:ascii="Times New Roman" w:eastAsia="Calibri" w:hAnsi="Times New Roman"/>
          <w:sz w:val="28"/>
          <w:szCs w:val="28"/>
        </w:rPr>
        <w:t>). Он был создан в 2006 году и является ключевым органом для взаимодействия органов местного самоуправления</w:t>
      </w:r>
      <w:r>
        <w:rPr>
          <w:rFonts w:ascii="Times New Roman" w:eastAsia="Calibri" w:hAnsi="Times New Roman"/>
          <w:sz w:val="28"/>
          <w:szCs w:val="28"/>
        </w:rPr>
        <w:t xml:space="preserve">, </w:t>
      </w:r>
      <w:r w:rsidRPr="00D75B71">
        <w:rPr>
          <w:rFonts w:ascii="Times New Roman" w:eastAsia="Calibri" w:hAnsi="Times New Roman"/>
          <w:sz w:val="28"/>
          <w:szCs w:val="28"/>
        </w:rPr>
        <w:t>выражения и защиты их общих интересов.</w:t>
      </w:r>
      <w:r>
        <w:rPr>
          <w:rFonts w:ascii="Times New Roman" w:eastAsia="Calibri" w:hAnsi="Times New Roman"/>
          <w:sz w:val="28"/>
          <w:szCs w:val="28"/>
        </w:rPr>
        <w:t xml:space="preserve"> </w:t>
      </w:r>
    </w:p>
    <w:p w14:paraId="46666867" w14:textId="6D270316" w:rsidR="00D75B71"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sz w:val="28"/>
          <w:szCs w:val="28"/>
        </w:rPr>
        <w:t xml:space="preserve">СМО играет </w:t>
      </w:r>
      <w:r>
        <w:rPr>
          <w:rFonts w:ascii="Times New Roman" w:eastAsia="Calibri" w:hAnsi="Times New Roman"/>
          <w:sz w:val="28"/>
          <w:szCs w:val="28"/>
        </w:rPr>
        <w:t>ведущую</w:t>
      </w:r>
      <w:r w:rsidRPr="00D75B71">
        <w:rPr>
          <w:rFonts w:ascii="Times New Roman" w:eastAsia="Calibri" w:hAnsi="Times New Roman"/>
          <w:sz w:val="28"/>
          <w:szCs w:val="28"/>
        </w:rPr>
        <w:t xml:space="preserve"> роль в развитии </w:t>
      </w:r>
      <w:r>
        <w:rPr>
          <w:rFonts w:ascii="Times New Roman" w:eastAsia="Calibri" w:hAnsi="Times New Roman"/>
          <w:sz w:val="28"/>
          <w:szCs w:val="28"/>
        </w:rPr>
        <w:t xml:space="preserve">межмуниципального сотрудничества, </w:t>
      </w:r>
      <w:r w:rsidRPr="00D75B71">
        <w:rPr>
          <w:rFonts w:ascii="Times New Roman" w:eastAsia="Calibri" w:hAnsi="Times New Roman"/>
          <w:sz w:val="28"/>
          <w:szCs w:val="28"/>
        </w:rPr>
        <w:t>консолидируя усилия муниципалитетов для решения общих задач</w:t>
      </w:r>
      <w:r>
        <w:rPr>
          <w:rFonts w:ascii="Times New Roman" w:eastAsia="Calibri" w:hAnsi="Times New Roman"/>
          <w:sz w:val="28"/>
          <w:szCs w:val="28"/>
        </w:rPr>
        <w:t>.</w:t>
      </w:r>
      <w:r w:rsidRPr="00D75B71">
        <w:rPr>
          <w:rFonts w:ascii="Times New Roman" w:eastAsia="Calibri" w:hAnsi="Times New Roman"/>
          <w:sz w:val="28"/>
          <w:szCs w:val="28"/>
        </w:rPr>
        <w:t xml:space="preserve"> </w:t>
      </w:r>
    </w:p>
    <w:p w14:paraId="4413690E" w14:textId="43EB5AE7" w:rsidR="00D75B71" w:rsidRPr="00D75B71" w:rsidRDefault="00D75B71" w:rsidP="00D75B71">
      <w:pPr>
        <w:suppressAutoHyphens/>
        <w:spacing w:after="0" w:line="240" w:lineRule="auto"/>
        <w:ind w:firstLine="567"/>
        <w:jc w:val="both"/>
        <w:rPr>
          <w:rFonts w:ascii="Times New Roman" w:eastAsia="Calibri" w:hAnsi="Times New Roman"/>
          <w:b/>
          <w:bCs/>
          <w:sz w:val="28"/>
          <w:szCs w:val="28"/>
        </w:rPr>
      </w:pPr>
      <w:r w:rsidRPr="00D75B71">
        <w:rPr>
          <w:rFonts w:ascii="Times New Roman" w:eastAsia="Calibri" w:hAnsi="Times New Roman"/>
          <w:b/>
          <w:bCs/>
          <w:sz w:val="28"/>
          <w:szCs w:val="28"/>
        </w:rPr>
        <w:t>Основные направления деятельности</w:t>
      </w:r>
      <w:r>
        <w:rPr>
          <w:rFonts w:ascii="Times New Roman" w:eastAsia="Calibri" w:hAnsi="Times New Roman"/>
          <w:b/>
          <w:bCs/>
          <w:sz w:val="28"/>
          <w:szCs w:val="28"/>
        </w:rPr>
        <w:t xml:space="preserve"> СМО</w:t>
      </w:r>
      <w:r w:rsidRPr="00D75B71">
        <w:rPr>
          <w:rFonts w:ascii="Times New Roman" w:eastAsia="Calibri" w:hAnsi="Times New Roman"/>
          <w:b/>
          <w:bCs/>
          <w:sz w:val="28"/>
          <w:szCs w:val="28"/>
        </w:rPr>
        <w:t>:</w:t>
      </w:r>
    </w:p>
    <w:p w14:paraId="37B20DF6" w14:textId="59540E36" w:rsidR="00D75B71" w:rsidRPr="00D75B71"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sz w:val="28"/>
          <w:szCs w:val="28"/>
        </w:rPr>
        <w:t>- Совет выступает «голосом» муниципалитетов на региональном и федеральном уровнях, тесно взаимодействуя с Всероссийской ассоциацией развития местного самоуправления (ВАРМСУ)</w:t>
      </w:r>
      <w:r>
        <w:rPr>
          <w:rFonts w:ascii="Times New Roman" w:eastAsia="Calibri" w:hAnsi="Times New Roman"/>
          <w:sz w:val="28"/>
          <w:szCs w:val="28"/>
        </w:rPr>
        <w:t>;</w:t>
      </w:r>
    </w:p>
    <w:p w14:paraId="44CE61F8" w14:textId="6754798E" w:rsidR="00D75B71" w:rsidRPr="00D75B71"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sz w:val="28"/>
          <w:szCs w:val="28"/>
        </w:rPr>
        <w:t xml:space="preserve">- СМО </w:t>
      </w:r>
      <w:r>
        <w:rPr>
          <w:rFonts w:ascii="Times New Roman" w:eastAsia="Calibri" w:hAnsi="Times New Roman"/>
          <w:sz w:val="28"/>
          <w:szCs w:val="28"/>
        </w:rPr>
        <w:t xml:space="preserve">решает практические вопросы, </w:t>
      </w:r>
      <w:r w:rsidRPr="00D75B71">
        <w:rPr>
          <w:rFonts w:ascii="Times New Roman" w:eastAsia="Calibri" w:hAnsi="Times New Roman"/>
          <w:sz w:val="28"/>
          <w:szCs w:val="28"/>
        </w:rPr>
        <w:t>занимается конкретными проблемами территорий, опираясь на органы местного самоуправления и представляя единую позицию по социально-экономическим вопросам</w:t>
      </w:r>
      <w:r>
        <w:rPr>
          <w:rFonts w:ascii="Times New Roman" w:eastAsia="Calibri" w:hAnsi="Times New Roman"/>
          <w:sz w:val="28"/>
          <w:szCs w:val="28"/>
        </w:rPr>
        <w:t>;</w:t>
      </w:r>
    </w:p>
    <w:p w14:paraId="3C914B80" w14:textId="6FF1C524" w:rsidR="00D75B71" w:rsidRPr="00D75B71"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sz w:val="28"/>
          <w:szCs w:val="28"/>
        </w:rPr>
        <w:t xml:space="preserve">- </w:t>
      </w:r>
      <w:r>
        <w:rPr>
          <w:rFonts w:ascii="Times New Roman" w:eastAsia="Calibri" w:hAnsi="Times New Roman"/>
          <w:sz w:val="28"/>
          <w:szCs w:val="28"/>
        </w:rPr>
        <w:t>В целях развития межмуниципального сотрудничества ассоциация</w:t>
      </w:r>
      <w:r w:rsidRPr="00D75B71">
        <w:rPr>
          <w:rFonts w:ascii="Times New Roman" w:eastAsia="Calibri" w:hAnsi="Times New Roman"/>
          <w:sz w:val="28"/>
          <w:szCs w:val="28"/>
        </w:rPr>
        <w:t xml:space="preserve"> выработала собственные подходы к содействию муниципалитетам и заняла свою нишу в общественно-политическом пространстве края</w:t>
      </w:r>
      <w:r>
        <w:rPr>
          <w:rFonts w:ascii="Times New Roman" w:eastAsia="Calibri" w:hAnsi="Times New Roman"/>
          <w:sz w:val="28"/>
          <w:szCs w:val="28"/>
        </w:rPr>
        <w:t>;</w:t>
      </w:r>
    </w:p>
    <w:p w14:paraId="2D0A3043" w14:textId="2BDC2988" w:rsidR="00D75B71"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sz w:val="28"/>
          <w:szCs w:val="28"/>
        </w:rPr>
        <w:t xml:space="preserve">- Ежегодно </w:t>
      </w:r>
      <w:r w:rsidR="00610B33">
        <w:rPr>
          <w:rFonts w:ascii="Times New Roman" w:eastAsia="Calibri" w:hAnsi="Times New Roman"/>
          <w:sz w:val="28"/>
          <w:szCs w:val="28"/>
        </w:rPr>
        <w:t xml:space="preserve">(с 2013 года) </w:t>
      </w:r>
      <w:r w:rsidRPr="00D75B71">
        <w:rPr>
          <w:rFonts w:ascii="Times New Roman" w:eastAsia="Calibri" w:hAnsi="Times New Roman"/>
          <w:sz w:val="28"/>
          <w:szCs w:val="28"/>
        </w:rPr>
        <w:t>проводится мониторинг контрольно-надзорной практики в отношении ОМСУ для выявления проблем и подготовки предложений по совершенствованию законодательства.</w:t>
      </w:r>
    </w:p>
    <w:p w14:paraId="6130BB07" w14:textId="52E4C239" w:rsidR="00610B33" w:rsidRDefault="00610B33" w:rsidP="00610B33">
      <w:pPr>
        <w:shd w:val="clear" w:color="auto" w:fill="FFFFFF"/>
        <w:spacing w:after="0" w:line="240" w:lineRule="auto"/>
        <w:ind w:firstLine="567"/>
        <w:jc w:val="both"/>
        <w:rPr>
          <w:rFonts w:ascii="Times New Roman" w:hAnsi="Times New Roman"/>
          <w:sz w:val="28"/>
          <w:szCs w:val="28"/>
        </w:rPr>
      </w:pPr>
      <w:r w:rsidRPr="00D45DE5">
        <w:rPr>
          <w:rFonts w:ascii="Times New Roman" w:hAnsi="Times New Roman"/>
          <w:sz w:val="28"/>
          <w:szCs w:val="28"/>
        </w:rPr>
        <w:t>В рамках проводимой муниципальной реформы в течение 2025 года, реализацией положений Федерального закона № 33-ФЗ, роль и значимость Совета муниципальных образований Красноярского края возросла.</w:t>
      </w:r>
      <w:r w:rsidR="00077F7D">
        <w:rPr>
          <w:rFonts w:ascii="Times New Roman" w:hAnsi="Times New Roman"/>
          <w:sz w:val="28"/>
          <w:szCs w:val="28"/>
        </w:rPr>
        <w:t xml:space="preserve"> </w:t>
      </w:r>
    </w:p>
    <w:p w14:paraId="0D9ACAF8" w14:textId="77777777" w:rsidR="001F5441" w:rsidRPr="00D45DE5" w:rsidRDefault="001F5441" w:rsidP="00610B33">
      <w:pPr>
        <w:shd w:val="clear" w:color="auto" w:fill="FFFFFF"/>
        <w:spacing w:after="0" w:line="240" w:lineRule="auto"/>
        <w:ind w:firstLine="567"/>
        <w:jc w:val="both"/>
        <w:rPr>
          <w:rFonts w:ascii="Times New Roman" w:hAnsi="Times New Roman"/>
          <w:sz w:val="28"/>
          <w:szCs w:val="28"/>
        </w:rPr>
      </w:pPr>
    </w:p>
    <w:p w14:paraId="4289FE75" w14:textId="77777777" w:rsidR="00610B33"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b/>
          <w:bCs/>
          <w:sz w:val="28"/>
          <w:szCs w:val="28"/>
        </w:rPr>
        <w:lastRenderedPageBreak/>
        <w:t>Ключевые мероприятия</w:t>
      </w:r>
      <w:r>
        <w:rPr>
          <w:rFonts w:ascii="Times New Roman" w:eastAsia="Calibri" w:hAnsi="Times New Roman"/>
          <w:b/>
          <w:bCs/>
          <w:sz w:val="28"/>
          <w:szCs w:val="28"/>
        </w:rPr>
        <w:t xml:space="preserve"> СМО</w:t>
      </w:r>
      <w:r w:rsidRPr="00D75B71">
        <w:rPr>
          <w:rFonts w:ascii="Times New Roman" w:eastAsia="Calibri" w:hAnsi="Times New Roman"/>
          <w:b/>
          <w:bCs/>
          <w:sz w:val="28"/>
          <w:szCs w:val="28"/>
        </w:rPr>
        <w:t xml:space="preserve"> 2025–2026 гг.:</w:t>
      </w:r>
      <w:r w:rsidR="00610B33" w:rsidRPr="00610B33">
        <w:rPr>
          <w:rFonts w:ascii="Times New Roman" w:eastAsia="Calibri" w:hAnsi="Times New Roman"/>
          <w:sz w:val="28"/>
          <w:szCs w:val="28"/>
        </w:rPr>
        <w:t xml:space="preserve"> </w:t>
      </w:r>
    </w:p>
    <w:p w14:paraId="09C364DD" w14:textId="132A9E0F" w:rsidR="00D75B71" w:rsidRPr="00D75B71" w:rsidRDefault="00610B33" w:rsidP="00D75B71">
      <w:pPr>
        <w:suppressAutoHyphens/>
        <w:spacing w:after="0" w:line="240" w:lineRule="auto"/>
        <w:ind w:firstLine="567"/>
        <w:jc w:val="both"/>
        <w:rPr>
          <w:rFonts w:ascii="Times New Roman" w:eastAsia="Calibri" w:hAnsi="Times New Roman"/>
          <w:b/>
          <w:bCs/>
          <w:sz w:val="28"/>
          <w:szCs w:val="28"/>
        </w:rPr>
      </w:pPr>
      <w:r>
        <w:rPr>
          <w:rFonts w:ascii="Times New Roman" w:eastAsia="Calibri" w:hAnsi="Times New Roman"/>
          <w:sz w:val="28"/>
          <w:szCs w:val="28"/>
        </w:rPr>
        <w:t xml:space="preserve">- </w:t>
      </w:r>
      <w:r w:rsidRPr="00D45DE5">
        <w:rPr>
          <w:rFonts w:ascii="Times New Roman" w:eastAsia="Calibri" w:hAnsi="Times New Roman"/>
          <w:sz w:val="28"/>
          <w:szCs w:val="28"/>
        </w:rPr>
        <w:t xml:space="preserve">Деятельность СМО в 2025 году была направлена на совместное с органами государственной власти края исполнение Резолюции </w:t>
      </w:r>
      <w:r w:rsidRPr="00D45DE5">
        <w:rPr>
          <w:rFonts w:ascii="Times New Roman" w:eastAsia="Calibri" w:hAnsi="Times New Roman"/>
          <w:sz w:val="28"/>
          <w:szCs w:val="28"/>
          <w:lang w:val="en-US"/>
        </w:rPr>
        <w:t>XIII</w:t>
      </w:r>
      <w:r w:rsidRPr="00D45DE5">
        <w:rPr>
          <w:rFonts w:ascii="Times New Roman" w:eastAsia="Calibri" w:hAnsi="Times New Roman"/>
          <w:sz w:val="28"/>
          <w:szCs w:val="28"/>
        </w:rPr>
        <w:t xml:space="preserve"> съезда Совета муниципальных образований Красноярского края, состоявшегося 06.12.2024 г. </w:t>
      </w:r>
      <w:r>
        <w:rPr>
          <w:rFonts w:ascii="Times New Roman" w:eastAsia="Calibri" w:hAnsi="Times New Roman"/>
          <w:sz w:val="28"/>
          <w:szCs w:val="28"/>
        </w:rPr>
        <w:t>П</w:t>
      </w:r>
      <w:r w:rsidRPr="00D45DE5">
        <w:rPr>
          <w:rFonts w:ascii="Times New Roman" w:eastAsia="Calibri" w:hAnsi="Times New Roman"/>
          <w:sz w:val="28"/>
          <w:szCs w:val="28"/>
        </w:rPr>
        <w:t xml:space="preserve">о итогам рассмотрения Резолюции </w:t>
      </w:r>
      <w:r w:rsidRPr="00D45DE5">
        <w:rPr>
          <w:rFonts w:ascii="Times New Roman" w:eastAsia="Calibri" w:hAnsi="Times New Roman"/>
          <w:sz w:val="28"/>
          <w:szCs w:val="28"/>
          <w:lang w:val="en-US"/>
        </w:rPr>
        <w:t>XIII</w:t>
      </w:r>
      <w:r w:rsidRPr="00D45DE5">
        <w:rPr>
          <w:rFonts w:ascii="Times New Roman" w:eastAsia="Calibri" w:hAnsi="Times New Roman"/>
          <w:sz w:val="28"/>
          <w:szCs w:val="28"/>
        </w:rPr>
        <w:t xml:space="preserve"> съезда был подготовлен Перечень поручений Губернатора Красноярского края № 12 ГП</w:t>
      </w:r>
      <w:r>
        <w:rPr>
          <w:rFonts w:ascii="Times New Roman" w:eastAsia="Calibri" w:hAnsi="Times New Roman"/>
          <w:sz w:val="28"/>
          <w:szCs w:val="28"/>
        </w:rPr>
        <w:t>;</w:t>
      </w:r>
    </w:p>
    <w:p w14:paraId="280119ED" w14:textId="2CFBDB2D" w:rsidR="00D75B71" w:rsidRDefault="00D75B71" w:rsidP="00793BE2">
      <w:pPr>
        <w:spacing w:after="0" w:line="240" w:lineRule="auto"/>
        <w:ind w:firstLine="567"/>
        <w:jc w:val="both"/>
        <w:rPr>
          <w:rFonts w:ascii="Times New Roman" w:hAnsi="Times New Roman"/>
          <w:b/>
          <w:bCs/>
          <w:sz w:val="28"/>
          <w:szCs w:val="28"/>
        </w:rPr>
      </w:pPr>
      <w:r w:rsidRPr="00D75B71">
        <w:rPr>
          <w:rFonts w:ascii="Times New Roman" w:eastAsia="Calibri" w:hAnsi="Times New Roman"/>
          <w:sz w:val="28"/>
          <w:szCs w:val="28"/>
        </w:rPr>
        <w:t>- Проведено 27 заседаний Президиума СМО в 2025 году и 6</w:t>
      </w:r>
      <w:r>
        <w:rPr>
          <w:rFonts w:ascii="Times New Roman" w:eastAsia="Calibri" w:hAnsi="Times New Roman"/>
          <w:sz w:val="28"/>
          <w:szCs w:val="28"/>
        </w:rPr>
        <w:t xml:space="preserve"> -</w:t>
      </w:r>
      <w:r w:rsidRPr="00D75B71">
        <w:rPr>
          <w:rFonts w:ascii="Times New Roman" w:eastAsia="Calibri" w:hAnsi="Times New Roman"/>
          <w:sz w:val="28"/>
          <w:szCs w:val="28"/>
        </w:rPr>
        <w:t xml:space="preserve"> в 2026 году (на </w:t>
      </w:r>
      <w:r>
        <w:rPr>
          <w:rFonts w:ascii="Times New Roman" w:eastAsia="Calibri" w:hAnsi="Times New Roman"/>
          <w:sz w:val="28"/>
          <w:szCs w:val="28"/>
        </w:rPr>
        <w:t>01.05.2026</w:t>
      </w:r>
      <w:r w:rsidRPr="00D75B71">
        <w:rPr>
          <w:rFonts w:ascii="Times New Roman" w:eastAsia="Calibri" w:hAnsi="Times New Roman"/>
          <w:sz w:val="28"/>
          <w:szCs w:val="28"/>
        </w:rPr>
        <w:t>)</w:t>
      </w:r>
      <w:r w:rsidR="00610B33">
        <w:rPr>
          <w:rFonts w:ascii="Times New Roman" w:eastAsia="Calibri" w:hAnsi="Times New Roman"/>
          <w:sz w:val="28"/>
          <w:szCs w:val="28"/>
        </w:rPr>
        <w:t xml:space="preserve">, в том числе </w:t>
      </w:r>
      <w:r w:rsidR="00793BE2" w:rsidRPr="00D45DE5">
        <w:rPr>
          <w:rFonts w:ascii="Times New Roman" w:hAnsi="Times New Roman"/>
          <w:sz w:val="28"/>
          <w:szCs w:val="28"/>
        </w:rPr>
        <w:t xml:space="preserve">по </w:t>
      </w:r>
      <w:r w:rsidR="00793BE2" w:rsidRPr="00D45DE5">
        <w:rPr>
          <w:rFonts w:ascii="Times New Roman" w:hAnsi="Times New Roman"/>
          <w:b/>
          <w:bCs/>
          <w:sz w:val="28"/>
          <w:szCs w:val="28"/>
        </w:rPr>
        <w:t>внесению предложений о кандидатурах на должность главы муниципального образования высшему должностному лицу субъекта Российской Федерации</w:t>
      </w:r>
      <w:r w:rsidR="00793BE2">
        <w:rPr>
          <w:rFonts w:ascii="Times New Roman" w:hAnsi="Times New Roman"/>
          <w:b/>
          <w:bCs/>
          <w:sz w:val="28"/>
          <w:szCs w:val="28"/>
        </w:rPr>
        <w:t>;</w:t>
      </w:r>
    </w:p>
    <w:p w14:paraId="5514185A" w14:textId="5104708C" w:rsidR="00077F7D" w:rsidRPr="00793BE2" w:rsidRDefault="00077F7D" w:rsidP="00793BE2">
      <w:pPr>
        <w:spacing w:after="0" w:line="240" w:lineRule="auto"/>
        <w:ind w:firstLine="567"/>
        <w:jc w:val="both"/>
        <w:rPr>
          <w:rFonts w:ascii="Times New Roman" w:hAnsi="Times New Roman"/>
          <w:b/>
          <w:bCs/>
          <w:sz w:val="28"/>
          <w:szCs w:val="28"/>
        </w:rPr>
      </w:pPr>
      <w:r>
        <w:rPr>
          <w:rFonts w:ascii="Times New Roman" w:eastAsia="Times New Roman" w:hAnsi="Times New Roman"/>
          <w:sz w:val="28"/>
          <w:szCs w:val="28"/>
          <w:lang w:eastAsia="ru-RU"/>
        </w:rPr>
        <w:t xml:space="preserve">- </w:t>
      </w:r>
      <w:r w:rsidRPr="00D45DE5">
        <w:rPr>
          <w:rFonts w:ascii="Times New Roman" w:eastAsia="Times New Roman" w:hAnsi="Times New Roman"/>
          <w:sz w:val="28"/>
          <w:szCs w:val="28"/>
          <w:lang w:eastAsia="ru-RU"/>
        </w:rPr>
        <w:t>В 2025 году подготовлено 34 заключения на проекты законов Красноярского края, где предусматривается наделение ОМС</w:t>
      </w:r>
      <w:r>
        <w:rPr>
          <w:rFonts w:ascii="Times New Roman" w:eastAsia="Times New Roman" w:hAnsi="Times New Roman"/>
          <w:sz w:val="28"/>
          <w:szCs w:val="28"/>
          <w:lang w:eastAsia="ru-RU"/>
        </w:rPr>
        <w:t>У</w:t>
      </w:r>
      <w:r w:rsidRPr="00D45DE5">
        <w:rPr>
          <w:rFonts w:ascii="Times New Roman" w:eastAsia="Times New Roman" w:hAnsi="Times New Roman"/>
          <w:sz w:val="28"/>
          <w:szCs w:val="28"/>
          <w:lang w:eastAsia="ru-RU"/>
        </w:rPr>
        <w:t xml:space="preserve"> отдельными государственными полномочиями (ч. 8 ст. 37 Федерального закона № 33-ФЗ от 21.03.2025)</w:t>
      </w:r>
      <w:r>
        <w:rPr>
          <w:rFonts w:ascii="Times New Roman" w:eastAsia="Times New Roman" w:hAnsi="Times New Roman"/>
          <w:sz w:val="28"/>
          <w:szCs w:val="28"/>
          <w:lang w:eastAsia="ru-RU"/>
        </w:rPr>
        <w:t>;</w:t>
      </w:r>
    </w:p>
    <w:p w14:paraId="27F3E3D5" w14:textId="5ADD938F" w:rsidR="00610B33" w:rsidRDefault="00610B33" w:rsidP="00610B33">
      <w:pPr>
        <w:suppressAutoHyphens/>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Pr="00D45DE5">
        <w:rPr>
          <w:rFonts w:ascii="Times New Roman" w:hAnsi="Times New Roman"/>
          <w:bCs/>
          <w:sz w:val="28"/>
          <w:szCs w:val="28"/>
        </w:rPr>
        <w:t xml:space="preserve">СМО в феврале 2025 года подготовил </w:t>
      </w:r>
      <w:r w:rsidRPr="00793BE2">
        <w:rPr>
          <w:rFonts w:ascii="Times New Roman" w:hAnsi="Times New Roman"/>
          <w:b/>
          <w:sz w:val="28"/>
          <w:szCs w:val="28"/>
        </w:rPr>
        <w:t xml:space="preserve">ежегодный доклад </w:t>
      </w:r>
      <w:r w:rsidRPr="00793BE2">
        <w:rPr>
          <w:rFonts w:ascii="Times New Roman" w:hAnsi="Times New Roman"/>
          <w:b/>
          <w:sz w:val="28"/>
          <w:szCs w:val="28"/>
        </w:rPr>
        <w:br/>
        <w:t>«О состоянии местного самоуправления в Красноярском крае за 2024 год».</w:t>
      </w:r>
      <w:r w:rsidRPr="00D45DE5">
        <w:rPr>
          <w:rFonts w:ascii="Times New Roman" w:hAnsi="Times New Roman"/>
          <w:bCs/>
          <w:sz w:val="28"/>
          <w:szCs w:val="28"/>
        </w:rPr>
        <w:t xml:space="preserve"> Доклад подготовлен в соответствии со структурой, разработанной ВАРМСУ</w:t>
      </w:r>
      <w:r>
        <w:rPr>
          <w:rFonts w:ascii="Times New Roman" w:hAnsi="Times New Roman"/>
          <w:bCs/>
          <w:sz w:val="28"/>
          <w:szCs w:val="28"/>
        </w:rPr>
        <w:t>;</w:t>
      </w:r>
    </w:p>
    <w:p w14:paraId="4D4C4FF2" w14:textId="428D6D00" w:rsidR="00D75B71" w:rsidRPr="00D75B71" w:rsidRDefault="00610B33" w:rsidP="00D75B71">
      <w:pPr>
        <w:suppressAutoHyphens/>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D75B71" w:rsidRPr="00D75B71">
        <w:rPr>
          <w:rFonts w:ascii="Times New Roman" w:eastAsia="Calibri" w:hAnsi="Times New Roman"/>
          <w:sz w:val="28"/>
          <w:szCs w:val="28"/>
        </w:rPr>
        <w:t xml:space="preserve">Организовано участие делегаций края во Всероссийском муниципальном форуме </w:t>
      </w:r>
      <w:r w:rsidR="00D75B71" w:rsidRPr="00793BE2">
        <w:rPr>
          <w:rFonts w:ascii="Times New Roman" w:eastAsia="Calibri" w:hAnsi="Times New Roman"/>
          <w:b/>
          <w:bCs/>
          <w:sz w:val="28"/>
          <w:szCs w:val="28"/>
        </w:rPr>
        <w:t>«Малая Родина – сила России»</w:t>
      </w:r>
      <w:r w:rsidR="00B72987">
        <w:rPr>
          <w:rFonts w:ascii="Times New Roman" w:eastAsia="Calibri" w:hAnsi="Times New Roman"/>
          <w:sz w:val="28"/>
          <w:szCs w:val="28"/>
        </w:rPr>
        <w:t xml:space="preserve"> и в Региональных днях форума</w:t>
      </w:r>
      <w:r w:rsidR="00D75B71">
        <w:rPr>
          <w:rFonts w:ascii="Times New Roman" w:eastAsia="Calibri" w:hAnsi="Times New Roman"/>
          <w:sz w:val="28"/>
          <w:szCs w:val="28"/>
        </w:rPr>
        <w:t>;</w:t>
      </w:r>
    </w:p>
    <w:p w14:paraId="03A3CF42" w14:textId="2D431DAB" w:rsidR="00D75B71" w:rsidRPr="00D75B71"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sz w:val="28"/>
          <w:szCs w:val="28"/>
        </w:rPr>
        <w:t xml:space="preserve">- Реализуются конкурсы для сельских поселений </w:t>
      </w:r>
      <w:r w:rsidRPr="00793BE2">
        <w:rPr>
          <w:rFonts w:ascii="Times New Roman" w:eastAsia="Calibri" w:hAnsi="Times New Roman"/>
          <w:b/>
          <w:bCs/>
          <w:sz w:val="28"/>
          <w:szCs w:val="28"/>
        </w:rPr>
        <w:t>(«Живая память села», «Лучший староста»)</w:t>
      </w:r>
      <w:r w:rsidRPr="00D75B71">
        <w:rPr>
          <w:rFonts w:ascii="Times New Roman" w:eastAsia="Calibri" w:hAnsi="Times New Roman"/>
          <w:sz w:val="28"/>
          <w:szCs w:val="28"/>
        </w:rPr>
        <w:t xml:space="preserve"> и региональный этап конкурса «Лучшая практика гражданских инициатив»</w:t>
      </w:r>
      <w:r w:rsidR="00BD0D30">
        <w:rPr>
          <w:rFonts w:ascii="Times New Roman" w:eastAsia="Calibri" w:hAnsi="Times New Roman"/>
          <w:sz w:val="28"/>
          <w:szCs w:val="28"/>
        </w:rPr>
        <w:t>, с 2007 года проводится Спартакиада СМО по шести видам спорта</w:t>
      </w:r>
      <w:r w:rsidR="00610B33">
        <w:rPr>
          <w:rFonts w:ascii="Times New Roman" w:eastAsia="Calibri" w:hAnsi="Times New Roman"/>
          <w:sz w:val="28"/>
          <w:szCs w:val="28"/>
        </w:rPr>
        <w:t xml:space="preserve"> и др.</w:t>
      </w:r>
      <w:r w:rsidR="00BD0D30">
        <w:rPr>
          <w:rFonts w:ascii="Times New Roman" w:eastAsia="Calibri" w:hAnsi="Times New Roman"/>
          <w:sz w:val="28"/>
          <w:szCs w:val="28"/>
        </w:rPr>
        <w:t>;</w:t>
      </w:r>
    </w:p>
    <w:p w14:paraId="3E52D05F" w14:textId="255D9CDD" w:rsidR="00D75B71" w:rsidRDefault="00D75B71" w:rsidP="00D75B71">
      <w:pPr>
        <w:suppressAutoHyphens/>
        <w:spacing w:after="0" w:line="240" w:lineRule="auto"/>
        <w:ind w:firstLine="567"/>
        <w:jc w:val="both"/>
        <w:rPr>
          <w:rFonts w:ascii="Times New Roman" w:eastAsia="Calibri" w:hAnsi="Times New Roman"/>
          <w:sz w:val="28"/>
          <w:szCs w:val="28"/>
        </w:rPr>
      </w:pPr>
      <w:r w:rsidRPr="00D75B71">
        <w:rPr>
          <w:rFonts w:ascii="Times New Roman" w:eastAsia="Calibri" w:hAnsi="Times New Roman"/>
          <w:sz w:val="28"/>
          <w:szCs w:val="28"/>
        </w:rPr>
        <w:t xml:space="preserve">- Ведётся работа по сопровождению заявок на </w:t>
      </w:r>
      <w:r w:rsidRPr="00793BE2">
        <w:rPr>
          <w:rFonts w:ascii="Times New Roman" w:eastAsia="Calibri" w:hAnsi="Times New Roman"/>
          <w:b/>
          <w:bCs/>
          <w:sz w:val="28"/>
          <w:szCs w:val="28"/>
        </w:rPr>
        <w:t>Всероссийскую муниципальную премию «Служение»,</w:t>
      </w:r>
      <w:r w:rsidRPr="00D75B71">
        <w:rPr>
          <w:rFonts w:ascii="Times New Roman" w:eastAsia="Calibri" w:hAnsi="Times New Roman"/>
          <w:sz w:val="28"/>
          <w:szCs w:val="28"/>
        </w:rPr>
        <w:t xml:space="preserve"> </w:t>
      </w:r>
      <w:r w:rsidR="00610B33">
        <w:rPr>
          <w:rFonts w:ascii="Times New Roman" w:eastAsia="Calibri" w:hAnsi="Times New Roman"/>
          <w:sz w:val="28"/>
          <w:szCs w:val="28"/>
        </w:rPr>
        <w:t xml:space="preserve">лучшие муниципальные практики и </w:t>
      </w:r>
      <w:r w:rsidRPr="00D75B71">
        <w:rPr>
          <w:rFonts w:ascii="Times New Roman" w:eastAsia="Calibri" w:hAnsi="Times New Roman"/>
          <w:sz w:val="28"/>
          <w:szCs w:val="28"/>
        </w:rPr>
        <w:t xml:space="preserve">проекты края вошли в ТОП-110 в </w:t>
      </w:r>
      <w:r>
        <w:rPr>
          <w:rFonts w:ascii="Times New Roman" w:eastAsia="Calibri" w:hAnsi="Times New Roman"/>
          <w:sz w:val="28"/>
          <w:szCs w:val="28"/>
        </w:rPr>
        <w:t xml:space="preserve">2025 и </w:t>
      </w:r>
      <w:r w:rsidRPr="00D75B71">
        <w:rPr>
          <w:rFonts w:ascii="Times New Roman" w:eastAsia="Calibri" w:hAnsi="Times New Roman"/>
          <w:sz w:val="28"/>
          <w:szCs w:val="28"/>
        </w:rPr>
        <w:t xml:space="preserve">2026 </w:t>
      </w:r>
      <w:r w:rsidR="00B72987">
        <w:rPr>
          <w:rFonts w:ascii="Times New Roman" w:eastAsia="Calibri" w:hAnsi="Times New Roman"/>
          <w:sz w:val="28"/>
          <w:szCs w:val="28"/>
        </w:rPr>
        <w:t>годах.</w:t>
      </w:r>
    </w:p>
    <w:p w14:paraId="532541A8" w14:textId="7A161FAF" w:rsidR="00A668A0" w:rsidRPr="00D45DE5" w:rsidRDefault="00A668A0" w:rsidP="005E0C94">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Горизонтальное взаимодействие органов государственной власти </w:t>
      </w:r>
      <w:r w:rsidRPr="00D45DE5">
        <w:rPr>
          <w:rFonts w:ascii="Times New Roman" w:eastAsia="Calibri" w:hAnsi="Times New Roman"/>
          <w:sz w:val="28"/>
          <w:szCs w:val="28"/>
        </w:rPr>
        <w:br/>
        <w:t xml:space="preserve">и органов местного самоуправления осуществляется также через взаимодействие с </w:t>
      </w:r>
      <w:r w:rsidRPr="00793BE2">
        <w:rPr>
          <w:rFonts w:ascii="Times New Roman" w:eastAsia="Calibri" w:hAnsi="Times New Roman"/>
          <w:b/>
          <w:bCs/>
          <w:sz w:val="28"/>
          <w:szCs w:val="28"/>
        </w:rPr>
        <w:t>Ассоциациями глав муниципальных образований Красноярского края,</w:t>
      </w:r>
      <w:r w:rsidRPr="00D45DE5">
        <w:rPr>
          <w:rFonts w:ascii="Times New Roman" w:eastAsia="Calibri" w:hAnsi="Times New Roman"/>
          <w:sz w:val="28"/>
          <w:szCs w:val="28"/>
        </w:rPr>
        <w:t xml:space="preserve"> созданных по территориальному признаку (север, юг, запад, восток, центр):</w:t>
      </w:r>
    </w:p>
    <w:p w14:paraId="5754A73E" w14:textId="6D6D9BF8" w:rsidR="00A668A0" w:rsidRPr="00D26984" w:rsidRDefault="00A668A0" w:rsidP="005E0C94">
      <w:pPr>
        <w:suppressAutoHyphens/>
        <w:spacing w:after="0" w:line="240" w:lineRule="auto"/>
        <w:ind w:firstLine="567"/>
        <w:jc w:val="both"/>
        <w:rPr>
          <w:rStyle w:val="ab"/>
          <w:rFonts w:ascii="Times New Roman" w:hAnsi="Times New Roman"/>
          <w:b w:val="0"/>
          <w:bCs w:val="0"/>
          <w:color w:val="000000"/>
          <w:sz w:val="28"/>
          <w:szCs w:val="28"/>
        </w:rPr>
      </w:pPr>
      <w:r w:rsidRPr="00D26984">
        <w:rPr>
          <w:rFonts w:ascii="Times New Roman" w:eastAsia="Calibri" w:hAnsi="Times New Roman"/>
          <w:b/>
          <w:bCs/>
          <w:sz w:val="28"/>
          <w:szCs w:val="28"/>
        </w:rPr>
        <w:t xml:space="preserve">- </w:t>
      </w:r>
      <w:r w:rsidRPr="00D26984">
        <w:rPr>
          <w:rStyle w:val="ab"/>
          <w:rFonts w:ascii="Times New Roman" w:hAnsi="Times New Roman"/>
          <w:color w:val="000000"/>
          <w:sz w:val="28"/>
          <w:szCs w:val="28"/>
        </w:rPr>
        <w:t xml:space="preserve">Ассоциация глав северных территорий Красноярского края, </w:t>
      </w:r>
      <w:r w:rsidRPr="00D26984">
        <w:rPr>
          <w:rFonts w:ascii="Times New Roman" w:hAnsi="Times New Roman"/>
          <w:color w:val="000000"/>
          <w:sz w:val="28"/>
          <w:szCs w:val="28"/>
        </w:rPr>
        <w:t xml:space="preserve">дата образования 04.04.1997 г., председатель Ассоциации, глава Туруханского муниципального округа - </w:t>
      </w:r>
      <w:r w:rsidRPr="00D26984">
        <w:rPr>
          <w:rStyle w:val="ab"/>
          <w:rFonts w:ascii="Times New Roman" w:hAnsi="Times New Roman"/>
          <w:color w:val="000000"/>
          <w:sz w:val="28"/>
          <w:szCs w:val="28"/>
        </w:rPr>
        <w:t xml:space="preserve">Шереметьев </w:t>
      </w:r>
      <w:r w:rsidR="00793BE2">
        <w:rPr>
          <w:rStyle w:val="ab"/>
          <w:rFonts w:ascii="Times New Roman" w:hAnsi="Times New Roman"/>
          <w:color w:val="000000"/>
          <w:sz w:val="28"/>
          <w:szCs w:val="28"/>
        </w:rPr>
        <w:t>О.И.</w:t>
      </w:r>
      <w:r w:rsidRPr="00D26984">
        <w:rPr>
          <w:rStyle w:val="ab"/>
          <w:rFonts w:ascii="Times New Roman" w:hAnsi="Times New Roman"/>
          <w:color w:val="000000"/>
          <w:sz w:val="28"/>
          <w:szCs w:val="28"/>
        </w:rPr>
        <w:t>;</w:t>
      </w:r>
    </w:p>
    <w:p w14:paraId="65A0CDDD" w14:textId="70047CB4" w:rsidR="00A668A0" w:rsidRPr="00D26984" w:rsidRDefault="00A668A0" w:rsidP="005E0C94">
      <w:pPr>
        <w:suppressAutoHyphens/>
        <w:spacing w:after="0" w:line="240" w:lineRule="auto"/>
        <w:ind w:firstLine="567"/>
        <w:jc w:val="both"/>
        <w:rPr>
          <w:rStyle w:val="ab"/>
          <w:rFonts w:ascii="Times New Roman" w:hAnsi="Times New Roman"/>
          <w:color w:val="000000"/>
          <w:sz w:val="28"/>
          <w:szCs w:val="28"/>
        </w:rPr>
      </w:pPr>
      <w:r w:rsidRPr="00D26984">
        <w:rPr>
          <w:rStyle w:val="ab"/>
          <w:rFonts w:ascii="Times New Roman" w:hAnsi="Times New Roman"/>
          <w:color w:val="000000"/>
          <w:sz w:val="28"/>
          <w:szCs w:val="28"/>
        </w:rPr>
        <w:t>-</w:t>
      </w:r>
      <w:r w:rsidRPr="00D26984">
        <w:rPr>
          <w:rFonts w:ascii="Times New Roman" w:hAnsi="Times New Roman"/>
          <w:color w:val="000000"/>
          <w:sz w:val="28"/>
          <w:szCs w:val="28"/>
        </w:rPr>
        <w:t xml:space="preserve"> </w:t>
      </w:r>
      <w:r w:rsidRPr="00D26984">
        <w:rPr>
          <w:rStyle w:val="ab"/>
          <w:rFonts w:ascii="Times New Roman" w:hAnsi="Times New Roman"/>
          <w:color w:val="000000"/>
          <w:sz w:val="28"/>
          <w:szCs w:val="28"/>
        </w:rPr>
        <w:t>Ассоциация глав местного самоуправления «Юг»,</w:t>
      </w:r>
      <w:r w:rsidRPr="00D26984">
        <w:rPr>
          <w:rFonts w:ascii="Times New Roman" w:hAnsi="Times New Roman"/>
          <w:color w:val="000000"/>
          <w:sz w:val="28"/>
          <w:szCs w:val="28"/>
        </w:rPr>
        <w:t xml:space="preserve"> дата образования 15.09.1995 г., председатель Ассоциации, глава Каратузского муниципального округа </w:t>
      </w:r>
      <w:r w:rsidRPr="00D26984">
        <w:rPr>
          <w:rFonts w:ascii="Times New Roman" w:hAnsi="Times New Roman"/>
          <w:b/>
          <w:bCs/>
          <w:color w:val="000000"/>
          <w:sz w:val="28"/>
          <w:szCs w:val="28"/>
        </w:rPr>
        <w:t xml:space="preserve">- </w:t>
      </w:r>
      <w:r w:rsidRPr="00D26984">
        <w:rPr>
          <w:rStyle w:val="ab"/>
          <w:rFonts w:ascii="Times New Roman" w:hAnsi="Times New Roman"/>
          <w:color w:val="000000"/>
          <w:sz w:val="28"/>
          <w:szCs w:val="28"/>
        </w:rPr>
        <w:t xml:space="preserve">Тюнин </w:t>
      </w:r>
      <w:r w:rsidR="00793BE2">
        <w:rPr>
          <w:rStyle w:val="ab"/>
          <w:rFonts w:ascii="Times New Roman" w:hAnsi="Times New Roman"/>
          <w:color w:val="000000"/>
          <w:sz w:val="28"/>
          <w:szCs w:val="28"/>
        </w:rPr>
        <w:t>К.А.</w:t>
      </w:r>
      <w:r w:rsidRPr="00D26984">
        <w:rPr>
          <w:rStyle w:val="ab"/>
          <w:rFonts w:ascii="Times New Roman" w:hAnsi="Times New Roman"/>
          <w:color w:val="000000"/>
          <w:sz w:val="28"/>
          <w:szCs w:val="28"/>
        </w:rPr>
        <w:t>;</w:t>
      </w:r>
    </w:p>
    <w:p w14:paraId="6506770B" w14:textId="78E2AD5A" w:rsidR="00A668A0" w:rsidRPr="00D26984" w:rsidRDefault="00A668A0" w:rsidP="005E0C94">
      <w:pPr>
        <w:suppressAutoHyphens/>
        <w:spacing w:after="0" w:line="240" w:lineRule="auto"/>
        <w:ind w:firstLine="567"/>
        <w:jc w:val="both"/>
        <w:rPr>
          <w:rStyle w:val="ab"/>
          <w:rFonts w:ascii="Times New Roman" w:hAnsi="Times New Roman"/>
          <w:color w:val="000000"/>
          <w:sz w:val="28"/>
          <w:szCs w:val="28"/>
        </w:rPr>
      </w:pPr>
      <w:r w:rsidRPr="00D26984">
        <w:rPr>
          <w:rStyle w:val="ab"/>
          <w:rFonts w:ascii="Times New Roman" w:hAnsi="Times New Roman"/>
          <w:color w:val="000000"/>
          <w:sz w:val="28"/>
          <w:szCs w:val="28"/>
        </w:rPr>
        <w:t xml:space="preserve">- Ассоциация глав местного самоуправления центральной группы городов и районов Красноярского края, </w:t>
      </w:r>
      <w:r w:rsidRPr="00D26984">
        <w:rPr>
          <w:rFonts w:ascii="Times New Roman" w:hAnsi="Times New Roman"/>
          <w:color w:val="000000"/>
          <w:sz w:val="28"/>
          <w:szCs w:val="28"/>
        </w:rPr>
        <w:t>дата образования 20.05.1998 г., заместитель председателя, глава Сосновоборского муниципального округа -</w:t>
      </w:r>
      <w:r w:rsidRPr="00D26984">
        <w:rPr>
          <w:rStyle w:val="ab"/>
          <w:rFonts w:ascii="Times New Roman" w:hAnsi="Times New Roman"/>
          <w:color w:val="000000"/>
          <w:sz w:val="28"/>
          <w:szCs w:val="28"/>
        </w:rPr>
        <w:t xml:space="preserve">Кудрявцев </w:t>
      </w:r>
      <w:r w:rsidR="00793BE2">
        <w:rPr>
          <w:rStyle w:val="ab"/>
          <w:rFonts w:ascii="Times New Roman" w:hAnsi="Times New Roman"/>
          <w:color w:val="000000"/>
          <w:sz w:val="28"/>
          <w:szCs w:val="28"/>
        </w:rPr>
        <w:t>А.С.</w:t>
      </w:r>
      <w:r w:rsidRPr="00D26984">
        <w:rPr>
          <w:rStyle w:val="ab"/>
          <w:rFonts w:ascii="Times New Roman" w:hAnsi="Times New Roman"/>
          <w:color w:val="000000"/>
          <w:sz w:val="28"/>
          <w:szCs w:val="28"/>
        </w:rPr>
        <w:t xml:space="preserve">; </w:t>
      </w:r>
    </w:p>
    <w:p w14:paraId="4411C015" w14:textId="24AE6AE5" w:rsidR="00A668A0" w:rsidRPr="00D26984" w:rsidRDefault="00A668A0" w:rsidP="005E0C94">
      <w:pPr>
        <w:suppressAutoHyphens/>
        <w:spacing w:after="0" w:line="240" w:lineRule="auto"/>
        <w:ind w:firstLine="567"/>
        <w:jc w:val="both"/>
        <w:rPr>
          <w:rStyle w:val="ab"/>
          <w:rFonts w:ascii="Times New Roman" w:hAnsi="Times New Roman"/>
          <w:color w:val="000000"/>
          <w:sz w:val="28"/>
          <w:szCs w:val="28"/>
        </w:rPr>
      </w:pPr>
      <w:r w:rsidRPr="00D26984">
        <w:rPr>
          <w:rStyle w:val="ab"/>
          <w:rFonts w:ascii="Times New Roman" w:hAnsi="Times New Roman"/>
          <w:color w:val="000000"/>
          <w:sz w:val="28"/>
          <w:szCs w:val="28"/>
        </w:rPr>
        <w:lastRenderedPageBreak/>
        <w:t>-</w:t>
      </w:r>
      <w:r w:rsidRPr="00D26984">
        <w:rPr>
          <w:rFonts w:ascii="Times New Roman" w:hAnsi="Times New Roman"/>
          <w:color w:val="000000"/>
          <w:sz w:val="28"/>
          <w:szCs w:val="28"/>
        </w:rPr>
        <w:t xml:space="preserve"> </w:t>
      </w:r>
      <w:r w:rsidRPr="00D26984">
        <w:rPr>
          <w:rStyle w:val="ab"/>
          <w:rFonts w:ascii="Times New Roman" w:hAnsi="Times New Roman"/>
          <w:color w:val="000000"/>
          <w:sz w:val="28"/>
          <w:szCs w:val="28"/>
        </w:rPr>
        <w:t xml:space="preserve">Ассоциация западной группы муниципальных образований Красноярского края, </w:t>
      </w:r>
      <w:r w:rsidRPr="00D26984">
        <w:rPr>
          <w:rFonts w:ascii="Times New Roman" w:hAnsi="Times New Roman"/>
          <w:color w:val="000000"/>
          <w:sz w:val="28"/>
          <w:szCs w:val="28"/>
        </w:rPr>
        <w:t xml:space="preserve">дата образования 12.10.1995 г., председатель Ассоциации, глава Шарыповского муниципального округа - </w:t>
      </w:r>
      <w:r w:rsidRPr="00D26984">
        <w:rPr>
          <w:rStyle w:val="ab"/>
          <w:rFonts w:ascii="Times New Roman" w:hAnsi="Times New Roman"/>
          <w:color w:val="000000"/>
          <w:sz w:val="28"/>
          <w:szCs w:val="28"/>
        </w:rPr>
        <w:t xml:space="preserve">Хохлов </w:t>
      </w:r>
      <w:r w:rsidR="00793BE2">
        <w:rPr>
          <w:rStyle w:val="ab"/>
          <w:rFonts w:ascii="Times New Roman" w:hAnsi="Times New Roman"/>
          <w:color w:val="000000"/>
          <w:sz w:val="28"/>
          <w:szCs w:val="28"/>
        </w:rPr>
        <w:t>В.Г.</w:t>
      </w:r>
      <w:r w:rsidRPr="00D26984">
        <w:rPr>
          <w:rStyle w:val="ab"/>
          <w:rFonts w:ascii="Times New Roman" w:hAnsi="Times New Roman"/>
          <w:color w:val="000000"/>
          <w:sz w:val="28"/>
          <w:szCs w:val="28"/>
        </w:rPr>
        <w:t>;</w:t>
      </w:r>
    </w:p>
    <w:p w14:paraId="7802AC5C" w14:textId="2D28349D" w:rsidR="00A668A0" w:rsidRPr="00D26984" w:rsidRDefault="00A668A0" w:rsidP="005E0C94">
      <w:pPr>
        <w:suppressAutoHyphens/>
        <w:spacing w:after="0" w:line="240" w:lineRule="auto"/>
        <w:ind w:firstLine="567"/>
        <w:jc w:val="both"/>
        <w:rPr>
          <w:rFonts w:ascii="Times New Roman" w:eastAsia="Calibri" w:hAnsi="Times New Roman"/>
          <w:sz w:val="28"/>
          <w:szCs w:val="28"/>
        </w:rPr>
      </w:pPr>
      <w:r w:rsidRPr="00D26984">
        <w:rPr>
          <w:rStyle w:val="ab"/>
          <w:rFonts w:ascii="Times New Roman" w:hAnsi="Times New Roman"/>
          <w:color w:val="000000"/>
          <w:sz w:val="28"/>
          <w:szCs w:val="28"/>
        </w:rPr>
        <w:t>- Ассоциация глав местного самоуправления «Восток», д</w:t>
      </w:r>
      <w:r w:rsidRPr="00D26984">
        <w:rPr>
          <w:rFonts w:ascii="Times New Roman" w:hAnsi="Times New Roman"/>
          <w:color w:val="000000"/>
          <w:sz w:val="28"/>
          <w:szCs w:val="28"/>
        </w:rPr>
        <w:t xml:space="preserve">ата образования 07.07.1994 г., президент Ассоциации, глава </w:t>
      </w:r>
      <w:proofErr w:type="spellStart"/>
      <w:r w:rsidRPr="00D26984">
        <w:rPr>
          <w:rFonts w:ascii="Times New Roman" w:hAnsi="Times New Roman"/>
          <w:color w:val="000000"/>
          <w:sz w:val="28"/>
          <w:szCs w:val="28"/>
        </w:rPr>
        <w:t>Дзержинско</w:t>
      </w:r>
      <w:proofErr w:type="spellEnd"/>
      <w:r w:rsidRPr="00D26984">
        <w:rPr>
          <w:rFonts w:ascii="Times New Roman" w:hAnsi="Times New Roman"/>
          <w:color w:val="000000"/>
          <w:sz w:val="28"/>
          <w:szCs w:val="28"/>
        </w:rPr>
        <w:t xml:space="preserve">-Тасеевского муниципального округа - </w:t>
      </w:r>
      <w:r w:rsidRPr="00D26984">
        <w:rPr>
          <w:rStyle w:val="ab"/>
          <w:rFonts w:ascii="Times New Roman" w:hAnsi="Times New Roman"/>
          <w:color w:val="000000"/>
          <w:sz w:val="28"/>
          <w:szCs w:val="28"/>
        </w:rPr>
        <w:t xml:space="preserve">Дергунов </w:t>
      </w:r>
      <w:r w:rsidR="00793BE2">
        <w:rPr>
          <w:rStyle w:val="ab"/>
          <w:rFonts w:ascii="Times New Roman" w:hAnsi="Times New Roman"/>
          <w:color w:val="000000"/>
          <w:sz w:val="28"/>
          <w:szCs w:val="28"/>
        </w:rPr>
        <w:t>В.Н</w:t>
      </w:r>
      <w:r w:rsidRPr="00D26984">
        <w:rPr>
          <w:rStyle w:val="ab"/>
          <w:rFonts w:ascii="Times New Roman" w:hAnsi="Times New Roman"/>
          <w:color w:val="000000"/>
          <w:sz w:val="28"/>
          <w:szCs w:val="28"/>
        </w:rPr>
        <w:t>.</w:t>
      </w:r>
    </w:p>
    <w:p w14:paraId="199B313F" w14:textId="77777777" w:rsidR="00A668A0" w:rsidRPr="00D45DE5" w:rsidRDefault="00A668A0" w:rsidP="00793BE2">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2025 году проведено 6 заседаний указанных Ассоциаций. Принимая участие в деятельности данных некоммерческих организаций, главы муниципальных образований края формируют единый подход к разрешению проблемных вопросов, связанных с реализацией вопросов местного значения, формулируют предложения органам государственной власти края </w:t>
      </w:r>
      <w:r w:rsidRPr="00D45DE5">
        <w:rPr>
          <w:rFonts w:ascii="Times New Roman" w:eastAsia="Calibri" w:hAnsi="Times New Roman"/>
          <w:sz w:val="28"/>
          <w:szCs w:val="28"/>
        </w:rPr>
        <w:br/>
        <w:t xml:space="preserve">по совершенствованию механизмов реализации мероприятий, направленных на социально-экономическое развитие территорий. </w:t>
      </w:r>
    </w:p>
    <w:p w14:paraId="70F2C33A" w14:textId="77777777" w:rsidR="00077F7D" w:rsidRDefault="009769E6" w:rsidP="00793BE2">
      <w:pPr>
        <w:spacing w:after="0" w:line="240" w:lineRule="auto"/>
        <w:ind w:firstLine="567"/>
        <w:jc w:val="both"/>
        <w:rPr>
          <w:rFonts w:ascii="Times New Roman" w:hAnsi="Times New Roman"/>
          <w:sz w:val="28"/>
          <w:szCs w:val="28"/>
        </w:rPr>
      </w:pPr>
      <w:r w:rsidRPr="00793BE2">
        <w:rPr>
          <w:rFonts w:ascii="Times New Roman" w:hAnsi="Times New Roman"/>
          <w:b/>
          <w:bCs/>
          <w:sz w:val="28"/>
          <w:szCs w:val="28"/>
          <w:shd w:val="clear" w:color="auto" w:fill="FFFFFF"/>
        </w:rPr>
        <w:t>Международное межмуниципальное сотрудничество.</w:t>
      </w:r>
      <w:r w:rsidRPr="00793BE2">
        <w:rPr>
          <w:rFonts w:ascii="Times New Roman" w:hAnsi="Times New Roman"/>
          <w:sz w:val="28"/>
          <w:szCs w:val="28"/>
          <w:shd w:val="clear" w:color="auto" w:fill="FFFFFF"/>
        </w:rPr>
        <w:t xml:space="preserve"> </w:t>
      </w:r>
      <w:r w:rsidR="00793BE2" w:rsidRPr="00793BE2">
        <w:rPr>
          <w:rFonts w:ascii="Times New Roman" w:hAnsi="Times New Roman"/>
          <w:sz w:val="28"/>
          <w:szCs w:val="28"/>
        </w:rPr>
        <w:t>В Красноярском крае 6 муниципальных образований осуществляют межмуниципальную</w:t>
      </w:r>
      <w:r w:rsidR="00793BE2" w:rsidRPr="005D59A1">
        <w:rPr>
          <w:rFonts w:ascii="Times New Roman" w:hAnsi="Times New Roman"/>
          <w:sz w:val="28"/>
          <w:szCs w:val="28"/>
        </w:rPr>
        <w:t xml:space="preserve"> международную деятельность (город Красноярск, Ачинский</w:t>
      </w:r>
      <w:r w:rsidR="00793BE2">
        <w:rPr>
          <w:rFonts w:ascii="Times New Roman" w:hAnsi="Times New Roman"/>
          <w:sz w:val="28"/>
          <w:szCs w:val="28"/>
        </w:rPr>
        <w:t>,</w:t>
      </w:r>
      <w:r w:rsidR="00793BE2" w:rsidRPr="005D59A1">
        <w:rPr>
          <w:rFonts w:ascii="Times New Roman" w:hAnsi="Times New Roman"/>
          <w:sz w:val="28"/>
          <w:szCs w:val="28"/>
        </w:rPr>
        <w:t xml:space="preserve"> Курагинский</w:t>
      </w:r>
      <w:r w:rsidR="00793BE2">
        <w:rPr>
          <w:rFonts w:ascii="Times New Roman" w:hAnsi="Times New Roman"/>
          <w:sz w:val="28"/>
          <w:szCs w:val="28"/>
        </w:rPr>
        <w:t>,</w:t>
      </w:r>
      <w:r w:rsidR="00793BE2" w:rsidRPr="005D59A1">
        <w:rPr>
          <w:rFonts w:ascii="Times New Roman" w:hAnsi="Times New Roman"/>
          <w:sz w:val="28"/>
          <w:szCs w:val="28"/>
        </w:rPr>
        <w:t xml:space="preserve"> Минусинский, Северо-Енисейский,</w:t>
      </w:r>
      <w:r w:rsidR="00793BE2">
        <w:rPr>
          <w:rFonts w:ascii="Times New Roman" w:hAnsi="Times New Roman"/>
          <w:sz w:val="28"/>
          <w:szCs w:val="28"/>
        </w:rPr>
        <w:t xml:space="preserve"> </w:t>
      </w:r>
      <w:r w:rsidR="00793BE2" w:rsidRPr="005D59A1">
        <w:rPr>
          <w:rFonts w:ascii="Times New Roman" w:hAnsi="Times New Roman"/>
          <w:sz w:val="28"/>
          <w:szCs w:val="28"/>
        </w:rPr>
        <w:t>Шушенский муниципальные округа)</w:t>
      </w:r>
      <w:r w:rsidR="00793BE2">
        <w:rPr>
          <w:rFonts w:ascii="Times New Roman" w:hAnsi="Times New Roman"/>
          <w:sz w:val="28"/>
          <w:szCs w:val="28"/>
        </w:rPr>
        <w:t>.</w:t>
      </w:r>
    </w:p>
    <w:p w14:paraId="2A447BAF" w14:textId="2C388E45" w:rsidR="00793BE2" w:rsidRPr="007D66D3" w:rsidRDefault="00793BE2" w:rsidP="00793BE2">
      <w:pPr>
        <w:spacing w:after="0" w:line="240" w:lineRule="auto"/>
        <w:ind w:firstLine="567"/>
        <w:jc w:val="both"/>
        <w:rPr>
          <w:rFonts w:ascii="Times New Roman" w:hAnsi="Times New Roman"/>
          <w:sz w:val="28"/>
          <w:szCs w:val="28"/>
        </w:rPr>
      </w:pPr>
      <w:r>
        <w:rPr>
          <w:rFonts w:ascii="Times New Roman" w:hAnsi="Times New Roman"/>
          <w:sz w:val="28"/>
          <w:szCs w:val="28"/>
        </w:rPr>
        <w:t>Наибольшее развитие побратимских взаимоотношений отмечено в городе Красноярске и Северо-Енисейском муниципальном округе.</w:t>
      </w:r>
      <w:r w:rsidRPr="00552687">
        <w:rPr>
          <w:rFonts w:ascii="Times New Roman" w:hAnsi="Times New Roman"/>
          <w:b/>
          <w:bCs/>
          <w:sz w:val="28"/>
          <w:szCs w:val="28"/>
        </w:rPr>
        <w:t xml:space="preserve"> </w:t>
      </w:r>
    </w:p>
    <w:p w14:paraId="2049A199" w14:textId="77777777" w:rsidR="00793BE2" w:rsidRPr="00793BE2" w:rsidRDefault="00793BE2" w:rsidP="00793BE2">
      <w:pPr>
        <w:spacing w:after="0" w:line="240" w:lineRule="auto"/>
        <w:ind w:firstLine="567"/>
        <w:jc w:val="both"/>
        <w:rPr>
          <w:rFonts w:ascii="Times New Roman" w:hAnsi="Times New Roman"/>
          <w:sz w:val="28"/>
          <w:szCs w:val="28"/>
        </w:rPr>
      </w:pPr>
      <w:r>
        <w:rPr>
          <w:rFonts w:ascii="Times New Roman" w:hAnsi="Times New Roman"/>
          <w:sz w:val="28"/>
          <w:szCs w:val="28"/>
        </w:rPr>
        <w:t>Муниципальные образования выстраивают побратимские связи и имеют заключенные соглашения с муниципалитетами Белоруссии, Китая, Монголии,</w:t>
      </w:r>
      <w:r w:rsidRPr="00552687">
        <w:rPr>
          <w:rFonts w:ascii="Times New Roman" w:hAnsi="Times New Roman"/>
          <w:sz w:val="28"/>
          <w:szCs w:val="28"/>
        </w:rPr>
        <w:t xml:space="preserve"> </w:t>
      </w:r>
      <w:r w:rsidRPr="00793BE2">
        <w:rPr>
          <w:rFonts w:ascii="Times New Roman" w:hAnsi="Times New Roman"/>
          <w:sz w:val="28"/>
          <w:szCs w:val="28"/>
        </w:rPr>
        <w:t>Киргизской Республики, Республики Корея и Республики Намибия.</w:t>
      </w:r>
    </w:p>
    <w:p w14:paraId="2E5BD759" w14:textId="77777777" w:rsidR="00A41C05" w:rsidRDefault="005055C0" w:rsidP="00793BE2">
      <w:pPr>
        <w:pStyle w:val="a4"/>
        <w:tabs>
          <w:tab w:val="left" w:pos="1276"/>
        </w:tabs>
        <w:spacing w:after="0" w:line="240" w:lineRule="auto"/>
        <w:ind w:left="0" w:firstLine="567"/>
        <w:jc w:val="both"/>
        <w:rPr>
          <w:rFonts w:ascii="Times New Roman" w:hAnsi="Times New Roman" w:cs="Times New Roman"/>
          <w:sz w:val="28"/>
          <w:szCs w:val="28"/>
          <w:shd w:val="clear" w:color="auto" w:fill="FFFFFF"/>
        </w:rPr>
      </w:pPr>
      <w:r w:rsidRPr="00793BE2">
        <w:rPr>
          <w:rFonts w:ascii="Times New Roman" w:hAnsi="Times New Roman" w:cs="Times New Roman"/>
          <w:sz w:val="28"/>
          <w:szCs w:val="28"/>
          <w:shd w:val="clear" w:color="auto" w:fill="FFFFFF"/>
        </w:rPr>
        <w:t xml:space="preserve">В 2025 году взаимодействие </w:t>
      </w:r>
      <w:r w:rsidR="00793BE2">
        <w:rPr>
          <w:rFonts w:ascii="Times New Roman" w:hAnsi="Times New Roman" w:cs="Times New Roman"/>
          <w:sz w:val="28"/>
          <w:szCs w:val="28"/>
          <w:shd w:val="clear" w:color="auto" w:fill="FFFFFF"/>
        </w:rPr>
        <w:t xml:space="preserve">города </w:t>
      </w:r>
      <w:r w:rsidRPr="00793BE2">
        <w:rPr>
          <w:rFonts w:ascii="Times New Roman" w:hAnsi="Times New Roman" w:cs="Times New Roman"/>
          <w:sz w:val="28"/>
          <w:szCs w:val="28"/>
          <w:shd w:val="clear" w:color="auto" w:fill="FFFFFF"/>
        </w:rPr>
        <w:t>Красноярска с зарубежными муниципалитетами носило системный характер с приоритетом культурно-гуманитарной повестки. Наивысшая интенсивность сотрудничества зафиксирована с КНР (образовательные обмены, робототехника, Перекрестные годы культуры),</w:t>
      </w:r>
      <w:r w:rsidRPr="005055C0">
        <w:rPr>
          <w:rFonts w:ascii="Times New Roman" w:hAnsi="Times New Roman" w:cs="Times New Roman"/>
          <w:sz w:val="28"/>
          <w:szCs w:val="28"/>
          <w:shd w:val="clear" w:color="auto" w:fill="FFFFFF"/>
        </w:rPr>
        <w:t xml:space="preserve"> Монголией (языковые школы, исторические выставки) и Республикой Беларусь (социальная реабилитация, транспортная инфраструктура, подписание меморандумов с Гродно и Могилевом).</w:t>
      </w:r>
    </w:p>
    <w:p w14:paraId="75F57ABA" w14:textId="14613884" w:rsidR="001309EB" w:rsidRDefault="005055C0" w:rsidP="00793BE2">
      <w:pPr>
        <w:pStyle w:val="a4"/>
        <w:tabs>
          <w:tab w:val="left" w:pos="1276"/>
        </w:tabs>
        <w:spacing w:after="0" w:line="240" w:lineRule="auto"/>
        <w:ind w:left="0" w:firstLine="567"/>
        <w:jc w:val="both"/>
        <w:rPr>
          <w:rFonts w:ascii="Times New Roman" w:hAnsi="Times New Roman" w:cs="Times New Roman"/>
          <w:sz w:val="28"/>
          <w:szCs w:val="28"/>
          <w:shd w:val="clear" w:color="auto" w:fill="FFFFFF"/>
        </w:rPr>
      </w:pPr>
      <w:r w:rsidRPr="005055C0">
        <w:rPr>
          <w:rFonts w:ascii="Times New Roman" w:hAnsi="Times New Roman" w:cs="Times New Roman"/>
          <w:sz w:val="28"/>
          <w:szCs w:val="28"/>
          <w:shd w:val="clear" w:color="auto" w:fill="FFFFFF"/>
        </w:rPr>
        <w:t>Значимым стратегическим результатом стало установление партнерства с городом Виндхук (Республика Намибия) и подписание соответствующей Дорожной карты. Реализованные проекты по популяризации брендов города и проведению международных фестивалей способствовали расширению международного диалога и создали базу для дальнейшего развития связей в 2026 году.</w:t>
      </w:r>
    </w:p>
    <w:p w14:paraId="1C18DDC6" w14:textId="046E8A35" w:rsidR="00793BE2" w:rsidRDefault="00793BE2" w:rsidP="00793BE2">
      <w:pPr>
        <w:tabs>
          <w:tab w:val="left" w:pos="0"/>
          <w:tab w:val="left" w:pos="3075"/>
        </w:tabs>
        <w:spacing w:after="0" w:line="240" w:lineRule="auto"/>
        <w:ind w:firstLine="567"/>
        <w:jc w:val="both"/>
        <w:rPr>
          <w:rFonts w:ascii="Times New Roman" w:hAnsi="Times New Roman"/>
          <w:sz w:val="28"/>
          <w:szCs w:val="28"/>
        </w:rPr>
      </w:pPr>
      <w:r>
        <w:rPr>
          <w:rFonts w:ascii="Times New Roman" w:eastAsiaTheme="minorHAnsi" w:hAnsi="Times New Roman"/>
          <w:sz w:val="28"/>
          <w:szCs w:val="28"/>
        </w:rPr>
        <w:t>Администрация Северо-Енисейского округа осуществляет</w:t>
      </w:r>
      <w:r w:rsidRPr="00027EFD">
        <w:rPr>
          <w:rFonts w:ascii="Times New Roman" w:eastAsiaTheme="minorHAnsi" w:hAnsi="Times New Roman"/>
          <w:sz w:val="28"/>
          <w:szCs w:val="28"/>
        </w:rPr>
        <w:t xml:space="preserve"> новы</w:t>
      </w:r>
      <w:r>
        <w:rPr>
          <w:rFonts w:ascii="Times New Roman" w:eastAsiaTheme="minorHAnsi" w:hAnsi="Times New Roman"/>
          <w:sz w:val="28"/>
          <w:szCs w:val="28"/>
        </w:rPr>
        <w:t>е</w:t>
      </w:r>
      <w:r w:rsidRPr="00027EFD">
        <w:rPr>
          <w:rFonts w:ascii="Times New Roman" w:eastAsiaTheme="minorHAnsi" w:hAnsi="Times New Roman"/>
          <w:sz w:val="28"/>
          <w:szCs w:val="28"/>
        </w:rPr>
        <w:t xml:space="preserve"> форм</w:t>
      </w:r>
      <w:r>
        <w:rPr>
          <w:rFonts w:ascii="Times New Roman" w:eastAsiaTheme="minorHAnsi" w:hAnsi="Times New Roman"/>
          <w:sz w:val="28"/>
          <w:szCs w:val="28"/>
        </w:rPr>
        <w:t>ы</w:t>
      </w:r>
      <w:r w:rsidRPr="00027EFD">
        <w:rPr>
          <w:rFonts w:ascii="Times New Roman" w:eastAsiaTheme="minorHAnsi" w:hAnsi="Times New Roman"/>
          <w:sz w:val="28"/>
          <w:szCs w:val="28"/>
        </w:rPr>
        <w:t xml:space="preserve"> патриотического воспитания через сотрудничество с белорусской стороной. Это легло в основу </w:t>
      </w:r>
      <w:r>
        <w:rPr>
          <w:rFonts w:ascii="Times New Roman" w:eastAsiaTheme="minorHAnsi" w:hAnsi="Times New Roman"/>
          <w:sz w:val="28"/>
          <w:szCs w:val="28"/>
        </w:rPr>
        <w:t>межмуниципального взаимодействия (</w:t>
      </w:r>
      <w:r w:rsidRPr="00027EFD">
        <w:rPr>
          <w:rFonts w:ascii="Times New Roman" w:hAnsi="Times New Roman"/>
          <w:sz w:val="28"/>
          <w:szCs w:val="28"/>
        </w:rPr>
        <w:t>формирование и развитие у обучающихся патриотического сознания, гражданской ответственности, ценностного отношения к Родине, ее истории и культуре</w:t>
      </w:r>
      <w:r>
        <w:rPr>
          <w:rFonts w:ascii="Times New Roman" w:hAnsi="Times New Roman"/>
          <w:sz w:val="28"/>
          <w:szCs w:val="28"/>
        </w:rPr>
        <w:t>)</w:t>
      </w:r>
      <w:r w:rsidRPr="00027EFD">
        <w:rPr>
          <w:rFonts w:ascii="Times New Roman" w:hAnsi="Times New Roman"/>
          <w:sz w:val="28"/>
          <w:szCs w:val="28"/>
        </w:rPr>
        <w:t>.</w:t>
      </w:r>
    </w:p>
    <w:p w14:paraId="1FB8D7AA" w14:textId="11366862" w:rsidR="00A41C05" w:rsidRDefault="00A41C05" w:rsidP="00793BE2">
      <w:pPr>
        <w:tabs>
          <w:tab w:val="left" w:pos="0"/>
          <w:tab w:val="left" w:pos="3075"/>
        </w:tabs>
        <w:spacing w:after="0" w:line="240" w:lineRule="auto"/>
        <w:ind w:firstLine="567"/>
        <w:jc w:val="both"/>
        <w:rPr>
          <w:rFonts w:ascii="Times New Roman" w:hAnsi="Times New Roman"/>
          <w:sz w:val="28"/>
          <w:szCs w:val="28"/>
        </w:rPr>
      </w:pPr>
    </w:p>
    <w:p w14:paraId="6F4F1FFC" w14:textId="70C1E8DB" w:rsidR="00A41C05" w:rsidRDefault="00A41C05" w:rsidP="00793BE2">
      <w:pPr>
        <w:tabs>
          <w:tab w:val="left" w:pos="0"/>
          <w:tab w:val="left" w:pos="3075"/>
        </w:tabs>
        <w:spacing w:after="0" w:line="240" w:lineRule="auto"/>
        <w:ind w:firstLine="567"/>
        <w:jc w:val="both"/>
        <w:rPr>
          <w:rFonts w:ascii="Times New Roman" w:hAnsi="Times New Roman"/>
          <w:sz w:val="28"/>
          <w:szCs w:val="28"/>
        </w:rPr>
      </w:pPr>
    </w:p>
    <w:p w14:paraId="5A0F0FA5" w14:textId="77777777" w:rsidR="00A41C05" w:rsidRDefault="00A41C05" w:rsidP="00793BE2">
      <w:pPr>
        <w:tabs>
          <w:tab w:val="left" w:pos="0"/>
          <w:tab w:val="left" w:pos="3075"/>
        </w:tabs>
        <w:spacing w:after="0" w:line="240" w:lineRule="auto"/>
        <w:ind w:firstLine="567"/>
        <w:jc w:val="both"/>
        <w:rPr>
          <w:rFonts w:ascii="Times New Roman" w:hAnsi="Times New Roman"/>
          <w:sz w:val="28"/>
          <w:szCs w:val="28"/>
        </w:rPr>
      </w:pPr>
    </w:p>
    <w:p w14:paraId="44C635E0" w14:textId="6572197E" w:rsidR="00F7047C" w:rsidRPr="005E0C94" w:rsidRDefault="00F7047C" w:rsidP="00793BE2">
      <w:pPr>
        <w:pStyle w:val="a4"/>
        <w:tabs>
          <w:tab w:val="left" w:pos="1276"/>
        </w:tabs>
        <w:spacing w:after="0" w:line="240" w:lineRule="auto"/>
        <w:ind w:left="0" w:firstLine="567"/>
        <w:jc w:val="both"/>
        <w:rPr>
          <w:rFonts w:ascii="Times New Roman" w:hAnsi="Times New Roman" w:cs="Times New Roman"/>
          <w:b/>
          <w:bCs/>
          <w:i/>
          <w:iCs/>
          <w:sz w:val="28"/>
          <w:szCs w:val="28"/>
        </w:rPr>
      </w:pPr>
      <w:r w:rsidRPr="005E0C94">
        <w:rPr>
          <w:rFonts w:ascii="Times New Roman" w:hAnsi="Times New Roman" w:cs="Times New Roman"/>
          <w:b/>
          <w:bCs/>
          <w:i/>
          <w:iCs/>
          <w:sz w:val="28"/>
          <w:szCs w:val="28"/>
        </w:rPr>
        <w:lastRenderedPageBreak/>
        <w:t>- достижения в сфере цифровой трансформации на муниципальном уровне;</w:t>
      </w:r>
    </w:p>
    <w:p w14:paraId="2F3E3FBE" w14:textId="43B30A0F" w:rsidR="00793BE2" w:rsidRDefault="00793BE2" w:rsidP="00793BE2">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По состоянию на 01.01.2026 на территории Красноярского края услугами подвижной радиотелефонной связи (далее – ПРТС) с мобильным Интернетом обеспечено 65,56 % от общего количества населенных пунктов и 99,03 % от общей численности населения соответственно.</w:t>
      </w:r>
    </w:p>
    <w:p w14:paraId="02201978" w14:textId="1681CFC1" w:rsidR="00793BE2" w:rsidRDefault="00793BE2" w:rsidP="00793BE2">
      <w:pPr>
        <w:spacing w:after="0"/>
        <w:ind w:firstLine="567"/>
        <w:jc w:val="both"/>
        <w:rPr>
          <w:rFonts w:ascii="Times New Roman" w:hAnsi="Times New Roman"/>
          <w:kern w:val="2"/>
          <w:sz w:val="28"/>
          <w:szCs w:val="28"/>
        </w:rPr>
      </w:pPr>
      <w:r>
        <w:rPr>
          <w:rFonts w:ascii="Times New Roman" w:hAnsi="Times New Roman"/>
          <w:kern w:val="2"/>
          <w:sz w:val="28"/>
          <w:szCs w:val="28"/>
        </w:rPr>
        <w:t>В муниципалитетах внедрены современные системы электронного документооборота, электронного согласования документов, специализированные учетно-справочные системы.</w:t>
      </w:r>
    </w:p>
    <w:p w14:paraId="247DC1F9" w14:textId="79AEF282" w:rsidR="00793BE2" w:rsidRDefault="00793BE2" w:rsidP="00793BE2">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Дальнейшее развитие цифровизации ОМСУ в Красноярском крае направлено на повышение качества цифровых платформ для взаимодействия </w:t>
      </w:r>
      <w:r>
        <w:rPr>
          <w:rFonts w:ascii="Times New Roman" w:hAnsi="Times New Roman" w:cs="Times New Roman"/>
          <w:sz w:val="28"/>
          <w:szCs w:val="28"/>
        </w:rPr>
        <w:br/>
        <w:t>с жителями края;</w:t>
      </w:r>
    </w:p>
    <w:p w14:paraId="07873BD7" w14:textId="77777777" w:rsidR="00793BE2" w:rsidRDefault="00793BE2" w:rsidP="00793BE2">
      <w:pPr>
        <w:pStyle w:val="a4"/>
        <w:autoSpaceDE w:val="0"/>
        <w:autoSpaceDN w:val="0"/>
        <w:adjustRightInd w:val="0"/>
        <w:spacing w:after="0" w:line="240" w:lineRule="auto"/>
        <w:ind w:left="0" w:firstLine="567"/>
        <w:jc w:val="both"/>
        <w:rPr>
          <w:rFonts w:ascii="Times New Roman" w:hAnsi="Times New Roman" w:cs="Times New Roman"/>
          <w:bCs/>
          <w:sz w:val="28"/>
          <w:szCs w:val="28"/>
        </w:rPr>
      </w:pPr>
      <w:r>
        <w:rPr>
          <w:rFonts w:ascii="Times New Roman" w:hAnsi="Times New Roman" w:cs="Times New Roman"/>
          <w:sz w:val="28"/>
          <w:szCs w:val="28"/>
        </w:rPr>
        <w:t>- внедрение дополнительных цифровых процессов управления городским</w:t>
      </w:r>
      <w:r>
        <w:rPr>
          <w:rFonts w:ascii="Times New Roman" w:hAnsi="Times New Roman" w:cs="Times New Roman"/>
          <w:bCs/>
          <w:sz w:val="28"/>
          <w:szCs w:val="28"/>
        </w:rPr>
        <w:t xml:space="preserve"> хозяйством для оптимизации работы муниципальных служб </w:t>
      </w:r>
      <w:r>
        <w:rPr>
          <w:rFonts w:ascii="Times New Roman" w:hAnsi="Times New Roman" w:cs="Times New Roman"/>
          <w:bCs/>
          <w:sz w:val="28"/>
          <w:szCs w:val="28"/>
        </w:rPr>
        <w:br/>
        <w:t>и повышения их эффективности;</w:t>
      </w:r>
    </w:p>
    <w:p w14:paraId="6A0F4B12" w14:textId="77777777" w:rsidR="00793BE2" w:rsidRDefault="00793BE2" w:rsidP="00793BE2">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внедрение технологий искусственного интеллекта в процессах управления в органах местного самоуправления. </w:t>
      </w:r>
    </w:p>
    <w:p w14:paraId="67BFD292" w14:textId="33A2507B" w:rsidR="00793BE2" w:rsidRDefault="00793BE2" w:rsidP="00793BE2">
      <w:pPr>
        <w:spacing w:after="0"/>
        <w:ind w:firstLine="567"/>
        <w:jc w:val="both"/>
        <w:rPr>
          <w:rFonts w:ascii="Times New Roman" w:hAnsi="Times New Roman"/>
          <w:bCs/>
          <w:sz w:val="28"/>
          <w:szCs w:val="28"/>
        </w:rPr>
      </w:pPr>
      <w:r>
        <w:rPr>
          <w:rFonts w:ascii="Times New Roman" w:hAnsi="Times New Roman"/>
          <w:kern w:val="2"/>
          <w:sz w:val="28"/>
          <w:szCs w:val="28"/>
        </w:rPr>
        <w:t>Развитие цифровизации МСУ тормозится</w:t>
      </w:r>
      <w:r>
        <w:rPr>
          <w:rFonts w:ascii="Times New Roman" w:hAnsi="Times New Roman"/>
          <w:sz w:val="28"/>
          <w:szCs w:val="28"/>
        </w:rPr>
        <w:t xml:space="preserve"> дефицитом высококвалифицированных специалистов в области IT-технологий, готовых прийти на муниципальную службу и работу в муниципальных учреждениях, вследствие неудовлетворительного</w:t>
      </w:r>
      <w:r>
        <w:rPr>
          <w:rFonts w:ascii="Times New Roman" w:hAnsi="Times New Roman"/>
          <w:bCs/>
          <w:sz w:val="28"/>
          <w:szCs w:val="28"/>
        </w:rPr>
        <w:t xml:space="preserve"> материально-технического обеспечения (недостаточный уровень заработной платы, устаревшее оборудование).</w:t>
      </w:r>
    </w:p>
    <w:p w14:paraId="6548F493" w14:textId="77777777" w:rsidR="001309EB" w:rsidRPr="005E0C94" w:rsidRDefault="001309EB" w:rsidP="005E0C94">
      <w:pPr>
        <w:pStyle w:val="a4"/>
        <w:tabs>
          <w:tab w:val="left" w:pos="1276"/>
        </w:tabs>
        <w:spacing w:after="0" w:line="240" w:lineRule="auto"/>
        <w:ind w:left="0" w:firstLine="567"/>
        <w:jc w:val="both"/>
        <w:rPr>
          <w:rFonts w:ascii="Times New Roman" w:hAnsi="Times New Roman" w:cs="Times New Roman"/>
          <w:b/>
          <w:bCs/>
          <w:i/>
          <w:iCs/>
          <w:sz w:val="28"/>
          <w:szCs w:val="28"/>
        </w:rPr>
      </w:pPr>
    </w:p>
    <w:p w14:paraId="030DB895" w14:textId="4FF446D3" w:rsidR="00F7047C" w:rsidRPr="005E0C94" w:rsidRDefault="00F7047C" w:rsidP="005E0C94">
      <w:pPr>
        <w:pStyle w:val="a4"/>
        <w:tabs>
          <w:tab w:val="left" w:pos="1276"/>
        </w:tabs>
        <w:spacing w:after="0" w:line="240" w:lineRule="auto"/>
        <w:ind w:left="0" w:firstLine="567"/>
        <w:jc w:val="both"/>
        <w:rPr>
          <w:rFonts w:ascii="Times New Roman" w:hAnsi="Times New Roman" w:cs="Times New Roman"/>
          <w:b/>
          <w:bCs/>
          <w:i/>
          <w:iCs/>
          <w:sz w:val="28"/>
          <w:szCs w:val="28"/>
        </w:rPr>
      </w:pPr>
      <w:r w:rsidRPr="005E0C94">
        <w:rPr>
          <w:rFonts w:ascii="Times New Roman" w:hAnsi="Times New Roman" w:cs="Times New Roman"/>
          <w:b/>
          <w:bCs/>
          <w:i/>
          <w:iCs/>
          <w:sz w:val="28"/>
          <w:szCs w:val="28"/>
        </w:rPr>
        <w:t>- участие органов местного самоуправления в реализации национальных проектов;</w:t>
      </w:r>
    </w:p>
    <w:p w14:paraId="53B791EE" w14:textId="77777777" w:rsidR="00805400" w:rsidRDefault="00A974EF" w:rsidP="005E0C94">
      <w:pPr>
        <w:spacing w:after="0" w:line="240" w:lineRule="auto"/>
        <w:ind w:firstLine="567"/>
        <w:jc w:val="both"/>
        <w:rPr>
          <w:rFonts w:ascii="Times New Roman" w:hAnsi="Times New Roman"/>
          <w:sz w:val="28"/>
          <w:szCs w:val="28"/>
        </w:rPr>
      </w:pPr>
      <w:r>
        <w:rPr>
          <w:rFonts w:ascii="Times New Roman" w:hAnsi="Times New Roman"/>
          <w:sz w:val="28"/>
          <w:szCs w:val="28"/>
        </w:rPr>
        <w:t>К</w:t>
      </w:r>
      <w:r w:rsidRPr="00A974EF">
        <w:rPr>
          <w:rFonts w:ascii="Times New Roman" w:hAnsi="Times New Roman"/>
          <w:sz w:val="28"/>
          <w:szCs w:val="28"/>
        </w:rPr>
        <w:t>расноярский край в 2025 году реализовывал 13 национальных проектов и 43 региональных проекта, направленных на достижение показателей и результатов соответствующих федеральных проектов. Важная роль в реализации отдельных мероприятий региональных проектов Красноярского края отведена муниципальным образованиям, которые вносят значительный вклад в достижение целей соответствующих региональных проектов.</w:t>
      </w:r>
      <w:r w:rsidR="00805400">
        <w:rPr>
          <w:rFonts w:ascii="Times New Roman" w:hAnsi="Times New Roman"/>
          <w:sz w:val="28"/>
          <w:szCs w:val="28"/>
        </w:rPr>
        <w:t xml:space="preserve"> </w:t>
      </w:r>
    </w:p>
    <w:p w14:paraId="53483060" w14:textId="49A17FFB" w:rsidR="00A974EF" w:rsidRPr="00A974EF" w:rsidRDefault="00A974EF" w:rsidP="005E0C94">
      <w:pPr>
        <w:spacing w:after="0" w:line="240" w:lineRule="auto"/>
        <w:ind w:firstLine="567"/>
        <w:jc w:val="both"/>
        <w:rPr>
          <w:rFonts w:ascii="Times New Roman" w:hAnsi="Times New Roman"/>
          <w:sz w:val="28"/>
          <w:szCs w:val="28"/>
        </w:rPr>
      </w:pPr>
      <w:r w:rsidRPr="00A974EF">
        <w:rPr>
          <w:rFonts w:ascii="Times New Roman" w:hAnsi="Times New Roman"/>
          <w:sz w:val="28"/>
          <w:szCs w:val="28"/>
        </w:rPr>
        <w:t>В рамках реализации национальных проектов в Красноярском крае в 2025 году можно выделить несколько ярких примеров и конкретных инициатив, которые демонстрируют активное участие органов местного самоуправления.</w:t>
      </w:r>
    </w:p>
    <w:p w14:paraId="7EBC5285" w14:textId="3FD817D2" w:rsidR="00A974EF" w:rsidRPr="00805400" w:rsidRDefault="00A974EF" w:rsidP="005E0C94">
      <w:pPr>
        <w:spacing w:after="0" w:line="240" w:lineRule="auto"/>
        <w:ind w:firstLine="567"/>
        <w:jc w:val="both"/>
        <w:rPr>
          <w:rFonts w:ascii="Times New Roman" w:hAnsi="Times New Roman"/>
          <w:b/>
          <w:bCs/>
          <w:sz w:val="28"/>
          <w:szCs w:val="28"/>
        </w:rPr>
      </w:pPr>
      <w:r w:rsidRPr="00805400">
        <w:rPr>
          <w:rFonts w:ascii="Times New Roman" w:hAnsi="Times New Roman"/>
          <w:b/>
          <w:bCs/>
          <w:sz w:val="28"/>
          <w:szCs w:val="28"/>
        </w:rPr>
        <w:t>1. Национальный проект «Молодежь и дети»</w:t>
      </w:r>
      <w:r w:rsidR="00805400" w:rsidRPr="00805400">
        <w:rPr>
          <w:rFonts w:ascii="Times New Roman" w:hAnsi="Times New Roman"/>
          <w:b/>
          <w:bCs/>
          <w:sz w:val="28"/>
          <w:szCs w:val="28"/>
        </w:rPr>
        <w:t>.</w:t>
      </w:r>
    </w:p>
    <w:p w14:paraId="20783D65" w14:textId="77777777" w:rsidR="00805400" w:rsidRDefault="00A974EF" w:rsidP="005E0C94">
      <w:pPr>
        <w:spacing w:after="0" w:line="240" w:lineRule="auto"/>
        <w:ind w:firstLine="567"/>
        <w:jc w:val="both"/>
        <w:rPr>
          <w:rFonts w:ascii="Times New Roman" w:hAnsi="Times New Roman"/>
          <w:sz w:val="28"/>
          <w:szCs w:val="28"/>
        </w:rPr>
      </w:pPr>
      <w:r w:rsidRPr="00A974EF">
        <w:rPr>
          <w:rFonts w:ascii="Times New Roman" w:hAnsi="Times New Roman"/>
          <w:sz w:val="28"/>
          <w:szCs w:val="28"/>
        </w:rPr>
        <w:t xml:space="preserve">В 2025 году в реализации этого проекта приняли участие все 39 муниципалитетов края. В рамках федерального проекта «Педагоги и наставники» организована деятельность советников директоров образовательных учреждений по воспитанию. </w:t>
      </w:r>
    </w:p>
    <w:p w14:paraId="0FCF0F24" w14:textId="446637D2" w:rsidR="00A974EF" w:rsidRPr="00A974EF" w:rsidRDefault="00A974EF" w:rsidP="005E0C94">
      <w:pPr>
        <w:spacing w:after="0" w:line="240" w:lineRule="auto"/>
        <w:ind w:firstLine="567"/>
        <w:jc w:val="both"/>
        <w:rPr>
          <w:rFonts w:ascii="Times New Roman" w:hAnsi="Times New Roman"/>
          <w:sz w:val="28"/>
          <w:szCs w:val="28"/>
        </w:rPr>
      </w:pPr>
      <w:r w:rsidRPr="00A974EF">
        <w:rPr>
          <w:rFonts w:ascii="Times New Roman" w:hAnsi="Times New Roman"/>
          <w:sz w:val="28"/>
          <w:szCs w:val="28"/>
        </w:rPr>
        <w:t>Например, в Минусинском муниципальном округе:</w:t>
      </w:r>
    </w:p>
    <w:p w14:paraId="1A29A9E8" w14:textId="77777777" w:rsidR="00A974EF" w:rsidRPr="00A974EF" w:rsidRDefault="00A974EF" w:rsidP="005E0C94">
      <w:pPr>
        <w:spacing w:after="0" w:line="240" w:lineRule="auto"/>
        <w:ind w:firstLine="567"/>
        <w:jc w:val="both"/>
        <w:rPr>
          <w:rFonts w:ascii="Times New Roman" w:hAnsi="Times New Roman"/>
          <w:sz w:val="28"/>
          <w:szCs w:val="28"/>
        </w:rPr>
      </w:pPr>
      <w:r w:rsidRPr="00A974EF">
        <w:rPr>
          <w:rFonts w:ascii="Times New Roman" w:hAnsi="Times New Roman"/>
          <w:sz w:val="28"/>
          <w:szCs w:val="28"/>
        </w:rPr>
        <w:t>- Доля молодых людей, участвующих в патриотических проектах, составила 17 409 человек.</w:t>
      </w:r>
    </w:p>
    <w:p w14:paraId="4B67DF3B" w14:textId="77777777" w:rsidR="00A974EF" w:rsidRPr="00A974EF" w:rsidRDefault="00A974EF" w:rsidP="005E0C94">
      <w:pPr>
        <w:spacing w:after="0" w:line="240" w:lineRule="auto"/>
        <w:ind w:firstLine="567"/>
        <w:jc w:val="both"/>
        <w:rPr>
          <w:rFonts w:ascii="Times New Roman" w:hAnsi="Times New Roman"/>
          <w:sz w:val="28"/>
          <w:szCs w:val="28"/>
        </w:rPr>
      </w:pPr>
      <w:r w:rsidRPr="00A974EF">
        <w:rPr>
          <w:rFonts w:ascii="Times New Roman" w:hAnsi="Times New Roman"/>
          <w:sz w:val="28"/>
          <w:szCs w:val="28"/>
        </w:rPr>
        <w:t>- Доля молодежи, вовлеченной в добровольческую деятельность, достигла 10 694 человек.</w:t>
      </w:r>
    </w:p>
    <w:p w14:paraId="6AEBABE1"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lastRenderedPageBreak/>
        <w:t>- В рамках регионального проекта «Все лучшее детям» предметные кабинеты образовательных организаций были оснащены средствами обучения и воспитания.</w:t>
      </w:r>
    </w:p>
    <w:p w14:paraId="6C68723A" w14:textId="60169BBE" w:rsidR="00A974EF" w:rsidRPr="00805400" w:rsidRDefault="00A974EF" w:rsidP="00A974EF">
      <w:pPr>
        <w:spacing w:after="0" w:line="240" w:lineRule="auto"/>
        <w:ind w:firstLine="567"/>
        <w:jc w:val="both"/>
        <w:rPr>
          <w:rFonts w:ascii="Times New Roman" w:hAnsi="Times New Roman"/>
          <w:b/>
          <w:bCs/>
          <w:sz w:val="28"/>
          <w:szCs w:val="28"/>
        </w:rPr>
      </w:pPr>
      <w:r w:rsidRPr="00805400">
        <w:rPr>
          <w:rFonts w:ascii="Times New Roman" w:hAnsi="Times New Roman"/>
          <w:b/>
          <w:bCs/>
          <w:sz w:val="28"/>
          <w:szCs w:val="28"/>
        </w:rPr>
        <w:t>2. Национальный проект «Инфраструктура для жизни»</w:t>
      </w:r>
      <w:r w:rsidR="00805400" w:rsidRPr="00805400">
        <w:rPr>
          <w:rFonts w:ascii="Times New Roman" w:hAnsi="Times New Roman"/>
          <w:b/>
          <w:bCs/>
          <w:sz w:val="28"/>
          <w:szCs w:val="28"/>
        </w:rPr>
        <w:t>.</w:t>
      </w:r>
    </w:p>
    <w:p w14:paraId="723C203E"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В 2025 году в реализации этого проекта приняли участие 38 муниципалитетов. Примеры конкретных инициатив:</w:t>
      </w:r>
    </w:p>
    <w:p w14:paraId="3571BA8F"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 В Минусинском муниципальном округе построен спортивный парк «Я - Ясная поляна», который стал победителем IX Всероссийского конкурса лучших проектов создания комфортной городской среды.</w:t>
      </w:r>
    </w:p>
    <w:p w14:paraId="670EE0E8"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 В Шарыповском муниципальном округе выполнены работы по благоустройству парка «</w:t>
      </w:r>
      <w:proofErr w:type="spellStart"/>
      <w:r w:rsidRPr="00A974EF">
        <w:rPr>
          <w:rFonts w:ascii="Times New Roman" w:hAnsi="Times New Roman"/>
          <w:sz w:val="28"/>
          <w:szCs w:val="28"/>
        </w:rPr>
        <w:t>Динопарк</w:t>
      </w:r>
      <w:proofErr w:type="spellEnd"/>
      <w:r w:rsidRPr="00A974EF">
        <w:rPr>
          <w:rFonts w:ascii="Times New Roman" w:hAnsi="Times New Roman"/>
          <w:sz w:val="28"/>
          <w:szCs w:val="28"/>
        </w:rPr>
        <w:t>» и водного комплекса «Лазурный».</w:t>
      </w:r>
    </w:p>
    <w:p w14:paraId="40D6FFC5"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 Город Норильск одержал победу во Всероссийском конкурсе с проектом «Уютное озеро», который предусматривает благоустройство прибрежной территории озера.</w:t>
      </w:r>
    </w:p>
    <w:p w14:paraId="266D0FCF" w14:textId="5E61BAAA" w:rsidR="00A974EF" w:rsidRPr="00805400" w:rsidRDefault="00A974EF" w:rsidP="00A974EF">
      <w:pPr>
        <w:spacing w:after="0" w:line="240" w:lineRule="auto"/>
        <w:ind w:firstLine="567"/>
        <w:jc w:val="both"/>
        <w:rPr>
          <w:rFonts w:ascii="Times New Roman" w:hAnsi="Times New Roman"/>
          <w:b/>
          <w:bCs/>
          <w:sz w:val="28"/>
          <w:szCs w:val="28"/>
        </w:rPr>
      </w:pPr>
      <w:r w:rsidRPr="00805400">
        <w:rPr>
          <w:rFonts w:ascii="Times New Roman" w:hAnsi="Times New Roman"/>
          <w:b/>
          <w:bCs/>
          <w:sz w:val="28"/>
          <w:szCs w:val="28"/>
        </w:rPr>
        <w:t>3. Национальный проект «Туризм и гостеприимство»</w:t>
      </w:r>
      <w:r w:rsidR="00805400" w:rsidRPr="00805400">
        <w:rPr>
          <w:rFonts w:ascii="Times New Roman" w:hAnsi="Times New Roman"/>
          <w:b/>
          <w:bCs/>
          <w:sz w:val="28"/>
          <w:szCs w:val="28"/>
        </w:rPr>
        <w:t>.</w:t>
      </w:r>
    </w:p>
    <w:p w14:paraId="5D4AC11F"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В этом проекте приняли участие 11 муниципалитетов. Примеры мероприятий:</w:t>
      </w:r>
    </w:p>
    <w:p w14:paraId="7D2E8CAB"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 В Минусинском муниципальном округе в августе 2025 года впервые прошел фестиваль «Сибирская житница», посвященный популяризации сельскохозяйственных традиций и развитию эко-туризма.</w:t>
      </w:r>
    </w:p>
    <w:p w14:paraId="7DD77341"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 В Шарыповском муниципальном округе проведен всероссийский фестиваль про динозавров, науку и творчество «Открытие».</w:t>
      </w:r>
    </w:p>
    <w:p w14:paraId="7C792416" w14:textId="10880AB8" w:rsidR="00A974EF" w:rsidRPr="000B0E8A" w:rsidRDefault="00A974EF" w:rsidP="00A974EF">
      <w:pPr>
        <w:spacing w:after="0" w:line="240" w:lineRule="auto"/>
        <w:ind w:firstLine="567"/>
        <w:jc w:val="both"/>
        <w:rPr>
          <w:rFonts w:ascii="Times New Roman" w:hAnsi="Times New Roman"/>
          <w:b/>
          <w:bCs/>
          <w:sz w:val="28"/>
          <w:szCs w:val="28"/>
        </w:rPr>
      </w:pPr>
      <w:r w:rsidRPr="000B0E8A">
        <w:rPr>
          <w:rFonts w:ascii="Times New Roman" w:hAnsi="Times New Roman"/>
          <w:b/>
          <w:bCs/>
          <w:sz w:val="28"/>
          <w:szCs w:val="28"/>
        </w:rPr>
        <w:t>4. Национальный проект «Эффективная и конкурентная экономика»</w:t>
      </w:r>
      <w:r w:rsidR="000B0E8A">
        <w:rPr>
          <w:rFonts w:ascii="Times New Roman" w:hAnsi="Times New Roman"/>
          <w:b/>
          <w:bCs/>
          <w:sz w:val="28"/>
          <w:szCs w:val="28"/>
        </w:rPr>
        <w:t>.</w:t>
      </w:r>
    </w:p>
    <w:p w14:paraId="5EFF7241"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В городе Красноярске реализуются мероприятия муниципальной программы, направленные на поддержку малого и среднего предпринимательства:</w:t>
      </w:r>
    </w:p>
    <w:p w14:paraId="0D2BFAA1"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 Оказана финансовая поддержка 27 субъектам малого и среднего бизнеса.</w:t>
      </w:r>
    </w:p>
    <w:p w14:paraId="6B3AA523" w14:textId="77777777" w:rsidR="00A974EF" w:rsidRPr="00A974EF"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 Проведено 168 мероприятий для развития предпринимательства и самозанятых граждан.</w:t>
      </w:r>
    </w:p>
    <w:p w14:paraId="48C80EAC" w14:textId="442E9B7B" w:rsidR="009A4605" w:rsidRDefault="00A974EF" w:rsidP="00A974EF">
      <w:pPr>
        <w:spacing w:after="0" w:line="240" w:lineRule="auto"/>
        <w:ind w:firstLine="567"/>
        <w:jc w:val="both"/>
        <w:rPr>
          <w:rFonts w:ascii="Times New Roman" w:hAnsi="Times New Roman"/>
          <w:sz w:val="28"/>
          <w:szCs w:val="28"/>
        </w:rPr>
      </w:pPr>
      <w:r w:rsidRPr="00A974EF">
        <w:rPr>
          <w:rFonts w:ascii="Times New Roman" w:hAnsi="Times New Roman"/>
          <w:sz w:val="28"/>
          <w:szCs w:val="28"/>
        </w:rPr>
        <w:t>Эти примеры подчеркивают активное участие органов местного самоуправления в реализации национальных проектов, что способствует улучшению качества жизни в муниципалитетах и вовлечению граждан в социальные и экономические инициативы.</w:t>
      </w:r>
    </w:p>
    <w:p w14:paraId="4B0F9D24" w14:textId="77777777" w:rsidR="000C24C1" w:rsidRPr="00A974EF" w:rsidRDefault="000C24C1" w:rsidP="00A974EF">
      <w:pPr>
        <w:spacing w:after="0" w:line="240" w:lineRule="auto"/>
        <w:ind w:firstLine="567"/>
        <w:jc w:val="both"/>
        <w:rPr>
          <w:rFonts w:ascii="Times New Roman" w:hAnsi="Times New Roman"/>
          <w:sz w:val="28"/>
          <w:szCs w:val="28"/>
        </w:rPr>
      </w:pPr>
    </w:p>
    <w:p w14:paraId="548695E0" w14:textId="20DCF05A" w:rsidR="009A4605" w:rsidRDefault="00F7047C" w:rsidP="00793BE2">
      <w:pPr>
        <w:pStyle w:val="2"/>
        <w:numPr>
          <w:ilvl w:val="0"/>
          <w:numId w:val="14"/>
        </w:numPr>
        <w:spacing w:before="0" w:line="240" w:lineRule="auto"/>
        <w:ind w:left="0" w:firstLine="567"/>
        <w:jc w:val="both"/>
        <w:rPr>
          <w:rFonts w:ascii="Times New Roman" w:hAnsi="Times New Roman" w:cs="Times New Roman"/>
          <w:b/>
          <w:color w:val="auto"/>
          <w:sz w:val="28"/>
          <w:szCs w:val="28"/>
        </w:rPr>
      </w:pPr>
      <w:bookmarkStart w:id="3" w:name="_Toc233651654"/>
      <w:r>
        <w:rPr>
          <w:rFonts w:ascii="Times New Roman" w:hAnsi="Times New Roman" w:cs="Times New Roman"/>
          <w:b/>
          <w:color w:val="auto"/>
          <w:sz w:val="28"/>
          <w:szCs w:val="28"/>
        </w:rPr>
        <w:t>в</w:t>
      </w:r>
      <w:r w:rsidR="009A4605" w:rsidRPr="00AA0818">
        <w:rPr>
          <w:rFonts w:ascii="Times New Roman" w:hAnsi="Times New Roman" w:cs="Times New Roman"/>
          <w:b/>
          <w:color w:val="auto"/>
          <w:sz w:val="28"/>
          <w:szCs w:val="28"/>
        </w:rPr>
        <w:t>заимодействие с населением</w:t>
      </w:r>
      <w:r>
        <w:rPr>
          <w:rFonts w:ascii="Times New Roman" w:hAnsi="Times New Roman" w:cs="Times New Roman"/>
          <w:b/>
          <w:color w:val="auto"/>
          <w:sz w:val="28"/>
          <w:szCs w:val="28"/>
        </w:rPr>
        <w:t xml:space="preserve"> (в том числе топ-10 проблем, волнующих жителей муниципалитетов)</w:t>
      </w:r>
      <w:bookmarkEnd w:id="3"/>
    </w:p>
    <w:p w14:paraId="496F8755" w14:textId="77777777" w:rsidR="00A41C05" w:rsidRDefault="00A41C05" w:rsidP="00793BE2">
      <w:pPr>
        <w:tabs>
          <w:tab w:val="left" w:pos="993"/>
        </w:tabs>
        <w:spacing w:after="0" w:line="240" w:lineRule="auto"/>
        <w:ind w:firstLine="567"/>
        <w:contextualSpacing/>
        <w:jc w:val="both"/>
        <w:rPr>
          <w:rFonts w:ascii="Times New Roman" w:hAnsi="Times New Roman"/>
          <w:sz w:val="28"/>
          <w:szCs w:val="28"/>
        </w:rPr>
      </w:pPr>
    </w:p>
    <w:p w14:paraId="78C890C7" w14:textId="77777777" w:rsidR="00A41C05" w:rsidRPr="005F3C53" w:rsidRDefault="00A41C05" w:rsidP="00A41C05">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5F3C53">
        <w:rPr>
          <w:rFonts w:ascii="Times New Roman" w:hAnsi="Times New Roman"/>
          <w:sz w:val="28"/>
          <w:szCs w:val="28"/>
        </w:rPr>
        <w:t xml:space="preserve"> </w:t>
      </w:r>
      <w:r>
        <w:rPr>
          <w:rFonts w:ascii="Times New Roman" w:hAnsi="Times New Roman"/>
          <w:sz w:val="28"/>
          <w:szCs w:val="28"/>
        </w:rPr>
        <w:t>Красноярском крае</w:t>
      </w:r>
      <w:r w:rsidRPr="005F3C53">
        <w:rPr>
          <w:rFonts w:ascii="Times New Roman" w:hAnsi="Times New Roman"/>
          <w:sz w:val="28"/>
          <w:szCs w:val="28"/>
        </w:rPr>
        <w:t xml:space="preserve"> выстроена комплексная система вовлечения жителей и бизнеса в решение задач местного значения. Особый импульс этой работе придала общая консолидация вокруг помощи участникам СВО и их семьям.</w:t>
      </w:r>
    </w:p>
    <w:p w14:paraId="01496C33" w14:textId="77777777" w:rsidR="00A41C05" w:rsidRDefault="00A41C05" w:rsidP="00793BE2">
      <w:pPr>
        <w:tabs>
          <w:tab w:val="left" w:pos="993"/>
        </w:tabs>
        <w:spacing w:after="0" w:line="240" w:lineRule="auto"/>
        <w:ind w:firstLine="567"/>
        <w:contextualSpacing/>
        <w:jc w:val="both"/>
        <w:rPr>
          <w:rFonts w:ascii="Times New Roman" w:hAnsi="Times New Roman"/>
          <w:sz w:val="28"/>
          <w:szCs w:val="28"/>
        </w:rPr>
      </w:pPr>
    </w:p>
    <w:p w14:paraId="2C80C0FA" w14:textId="77777777" w:rsidR="00A41C05" w:rsidRDefault="00793BE2" w:rsidP="00793BE2">
      <w:pPr>
        <w:tabs>
          <w:tab w:val="left" w:pos="993"/>
        </w:tabs>
        <w:spacing w:after="0" w:line="240" w:lineRule="auto"/>
        <w:ind w:firstLine="567"/>
        <w:contextualSpacing/>
        <w:jc w:val="both"/>
        <w:rPr>
          <w:rFonts w:ascii="Times New Roman" w:hAnsi="Times New Roman"/>
          <w:sz w:val="28"/>
          <w:szCs w:val="28"/>
        </w:rPr>
      </w:pPr>
      <w:r w:rsidRPr="003157CE">
        <w:rPr>
          <w:rFonts w:ascii="Times New Roman" w:hAnsi="Times New Roman"/>
          <w:sz w:val="28"/>
          <w:szCs w:val="28"/>
        </w:rPr>
        <w:lastRenderedPageBreak/>
        <w:t>Необходимым условием реформы МСУ как части единой системы публичной власти становится массовое и прямое участие жителей в развитии территорий. ОМСУ предоставлен доступ к порталу «Активный гражданин» для организации опросов, сбора инициатив и учета мнений граждан по вопросам застройки и благоустройства. Из-за упразднения местных депутатов первого уровня на сельских территориях активизирована работа по развитию территориального общественного самоуправления (ТОС) и института сельских старост</w:t>
      </w:r>
      <w:r w:rsidR="001F5441">
        <w:rPr>
          <w:rFonts w:ascii="Times New Roman" w:hAnsi="Times New Roman"/>
          <w:sz w:val="28"/>
          <w:szCs w:val="28"/>
        </w:rPr>
        <w:t>.</w:t>
      </w:r>
      <w:r w:rsidRPr="003157CE">
        <w:rPr>
          <w:rFonts w:ascii="Times New Roman" w:hAnsi="Times New Roman"/>
          <w:sz w:val="28"/>
          <w:szCs w:val="28"/>
        </w:rPr>
        <w:t xml:space="preserve"> </w:t>
      </w:r>
    </w:p>
    <w:p w14:paraId="2FDF7AB4" w14:textId="77777777" w:rsidR="00A41C05" w:rsidRDefault="00793BE2" w:rsidP="00793BE2">
      <w:pPr>
        <w:tabs>
          <w:tab w:val="left" w:pos="993"/>
        </w:tabs>
        <w:spacing w:after="0" w:line="240" w:lineRule="auto"/>
        <w:ind w:firstLine="567"/>
        <w:contextualSpacing/>
        <w:jc w:val="both"/>
        <w:rPr>
          <w:rFonts w:ascii="Times New Roman" w:hAnsi="Times New Roman"/>
          <w:sz w:val="28"/>
          <w:szCs w:val="28"/>
        </w:rPr>
      </w:pPr>
      <w:r w:rsidRPr="003157CE">
        <w:rPr>
          <w:rFonts w:ascii="Times New Roman" w:hAnsi="Times New Roman"/>
          <w:sz w:val="28"/>
          <w:szCs w:val="28"/>
        </w:rPr>
        <w:t>Практика ТОС получила 100% охват населения в Северо-Енисейском и Шарыповском округах</w:t>
      </w:r>
      <w:r>
        <w:rPr>
          <w:rFonts w:ascii="Times New Roman" w:hAnsi="Times New Roman"/>
          <w:sz w:val="28"/>
          <w:szCs w:val="28"/>
        </w:rPr>
        <w:t>.</w:t>
      </w:r>
      <w:r w:rsidRPr="003157CE">
        <w:rPr>
          <w:rFonts w:ascii="Times New Roman" w:hAnsi="Times New Roman"/>
          <w:sz w:val="28"/>
          <w:szCs w:val="28"/>
        </w:rPr>
        <w:t xml:space="preserve"> Используется механизм инициативного бюджетирования, позволяющий жителям напрямую распределять часть бюджета округа на насущные проблемы. ОМСУ участвуют в краевом конкурсе </w:t>
      </w:r>
      <w:r w:rsidR="001F5441">
        <w:rPr>
          <w:rFonts w:ascii="Times New Roman" w:hAnsi="Times New Roman"/>
          <w:sz w:val="28"/>
          <w:szCs w:val="28"/>
        </w:rPr>
        <w:t xml:space="preserve">Совета муниципальных образований </w:t>
      </w:r>
      <w:r w:rsidRPr="003157CE">
        <w:rPr>
          <w:rFonts w:ascii="Times New Roman" w:hAnsi="Times New Roman"/>
          <w:sz w:val="28"/>
          <w:szCs w:val="28"/>
        </w:rPr>
        <w:t>«Лучший сельский староста», победителям которого вручаются денежные сертификаты на развитие территорий.</w:t>
      </w:r>
      <w:r w:rsidR="001F5441">
        <w:rPr>
          <w:rFonts w:ascii="Times New Roman" w:hAnsi="Times New Roman"/>
          <w:sz w:val="28"/>
          <w:szCs w:val="28"/>
        </w:rPr>
        <w:t xml:space="preserve"> </w:t>
      </w:r>
    </w:p>
    <w:p w14:paraId="5C8E79CC" w14:textId="7EAD0773" w:rsidR="00793BE2" w:rsidRPr="003157CE" w:rsidRDefault="001F5441" w:rsidP="00793BE2">
      <w:pPr>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Применяется </w:t>
      </w:r>
      <w:r w:rsidR="00A41C05">
        <w:rPr>
          <w:rFonts w:ascii="Times New Roman" w:hAnsi="Times New Roman"/>
          <w:sz w:val="28"/>
          <w:szCs w:val="28"/>
        </w:rPr>
        <w:t xml:space="preserve">механизм </w:t>
      </w:r>
      <w:proofErr w:type="spellStart"/>
      <w:r>
        <w:rPr>
          <w:rFonts w:ascii="Times New Roman" w:hAnsi="Times New Roman"/>
          <w:sz w:val="28"/>
          <w:szCs w:val="28"/>
        </w:rPr>
        <w:t>регрантинг</w:t>
      </w:r>
      <w:r w:rsidR="00A41C05">
        <w:rPr>
          <w:rFonts w:ascii="Times New Roman" w:hAnsi="Times New Roman"/>
          <w:sz w:val="28"/>
          <w:szCs w:val="28"/>
        </w:rPr>
        <w:t>а</w:t>
      </w:r>
      <w:proofErr w:type="spellEnd"/>
      <w:r>
        <w:rPr>
          <w:rFonts w:ascii="Times New Roman" w:hAnsi="Times New Roman"/>
          <w:sz w:val="28"/>
          <w:szCs w:val="28"/>
        </w:rPr>
        <w:t xml:space="preserve"> как эффективный инструмент активизации местных сообществ.</w:t>
      </w:r>
    </w:p>
    <w:p w14:paraId="60E36A50" w14:textId="60C3808D" w:rsidR="00793BE2" w:rsidRPr="005F19E0" w:rsidRDefault="00793BE2" w:rsidP="00793BE2">
      <w:pPr>
        <w:spacing w:after="0" w:line="240" w:lineRule="auto"/>
        <w:ind w:firstLine="567"/>
        <w:jc w:val="both"/>
        <w:rPr>
          <w:rFonts w:ascii="Times New Roman" w:hAnsi="Times New Roman"/>
          <w:sz w:val="28"/>
          <w:szCs w:val="28"/>
        </w:rPr>
      </w:pPr>
      <w:r w:rsidRPr="005F19E0">
        <w:rPr>
          <w:rFonts w:ascii="Times New Roman" w:hAnsi="Times New Roman"/>
          <w:sz w:val="28"/>
          <w:szCs w:val="28"/>
        </w:rPr>
        <w:t>По итогам 2025 года наиболее актуальными темами обращений граждан в системе «Инцидент Менеджмент» (согласно данным ЦУР), применительно к решению вопросов местного значения, стали</w:t>
      </w:r>
      <w:r w:rsidR="00077F7D">
        <w:rPr>
          <w:rFonts w:ascii="Times New Roman" w:hAnsi="Times New Roman"/>
          <w:sz w:val="28"/>
          <w:szCs w:val="28"/>
        </w:rPr>
        <w:t xml:space="preserve"> (Топ-10 проблем)</w:t>
      </w:r>
      <w:r w:rsidRPr="005F19E0">
        <w:rPr>
          <w:rFonts w:ascii="Times New Roman" w:hAnsi="Times New Roman"/>
          <w:sz w:val="28"/>
          <w:szCs w:val="28"/>
        </w:rPr>
        <w:t>:</w:t>
      </w:r>
    </w:p>
    <w:p w14:paraId="0F726BC9" w14:textId="705CAACD" w:rsidR="00793BE2" w:rsidRPr="005F19E0" w:rsidRDefault="00793BE2" w:rsidP="00793BE2">
      <w:pPr>
        <w:spacing w:after="0" w:line="240" w:lineRule="auto"/>
        <w:ind w:firstLine="567"/>
        <w:jc w:val="both"/>
        <w:rPr>
          <w:rFonts w:ascii="Times New Roman" w:hAnsi="Times New Roman"/>
          <w:sz w:val="28"/>
          <w:szCs w:val="28"/>
        </w:rPr>
      </w:pPr>
      <w:r w:rsidRPr="005F19E0">
        <w:rPr>
          <w:rFonts w:ascii="Times New Roman" w:hAnsi="Times New Roman"/>
          <w:sz w:val="28"/>
          <w:szCs w:val="28"/>
        </w:rPr>
        <w:t xml:space="preserve">Дороги (внутри- и </w:t>
      </w:r>
      <w:proofErr w:type="spellStart"/>
      <w:r w:rsidRPr="005F19E0">
        <w:rPr>
          <w:rFonts w:ascii="Times New Roman" w:hAnsi="Times New Roman"/>
          <w:sz w:val="28"/>
          <w:szCs w:val="28"/>
        </w:rPr>
        <w:t>межпоселенческие</w:t>
      </w:r>
      <w:proofErr w:type="spellEnd"/>
      <w:r w:rsidRPr="005F19E0">
        <w:rPr>
          <w:rFonts w:ascii="Times New Roman" w:hAnsi="Times New Roman"/>
          <w:sz w:val="28"/>
          <w:szCs w:val="28"/>
        </w:rPr>
        <w:t xml:space="preserve">) </w:t>
      </w:r>
      <w:r w:rsidR="001F5441">
        <w:rPr>
          <w:rFonts w:ascii="Times New Roman" w:hAnsi="Times New Roman"/>
          <w:sz w:val="28"/>
          <w:szCs w:val="28"/>
        </w:rPr>
        <w:t>-</w:t>
      </w:r>
      <w:r w:rsidRPr="005F19E0">
        <w:rPr>
          <w:rFonts w:ascii="Times New Roman" w:hAnsi="Times New Roman"/>
          <w:sz w:val="28"/>
          <w:szCs w:val="28"/>
        </w:rPr>
        <w:t xml:space="preserve"> 17435 обращений;</w:t>
      </w:r>
    </w:p>
    <w:p w14:paraId="339DC700" w14:textId="6F069751" w:rsidR="00793BE2" w:rsidRPr="005F19E0" w:rsidRDefault="00793BE2" w:rsidP="00793BE2">
      <w:pPr>
        <w:spacing w:after="0" w:line="240" w:lineRule="auto"/>
        <w:ind w:firstLine="567"/>
        <w:jc w:val="both"/>
        <w:rPr>
          <w:rFonts w:ascii="Times New Roman" w:hAnsi="Times New Roman"/>
          <w:sz w:val="28"/>
          <w:szCs w:val="28"/>
        </w:rPr>
      </w:pPr>
      <w:r w:rsidRPr="005F19E0">
        <w:rPr>
          <w:rFonts w:ascii="Times New Roman" w:hAnsi="Times New Roman"/>
          <w:sz w:val="28"/>
          <w:szCs w:val="28"/>
        </w:rPr>
        <w:t xml:space="preserve">Жилищно-коммунальное хозяйство </w:t>
      </w:r>
      <w:r w:rsidR="001F5441">
        <w:rPr>
          <w:rFonts w:ascii="Times New Roman" w:hAnsi="Times New Roman"/>
          <w:sz w:val="28"/>
          <w:szCs w:val="28"/>
        </w:rPr>
        <w:t>-</w:t>
      </w:r>
      <w:r w:rsidRPr="005F19E0">
        <w:rPr>
          <w:rFonts w:ascii="Times New Roman" w:hAnsi="Times New Roman"/>
          <w:sz w:val="28"/>
          <w:szCs w:val="28"/>
        </w:rPr>
        <w:t xml:space="preserve"> 15528 обращений;</w:t>
      </w:r>
    </w:p>
    <w:p w14:paraId="46E821B1" w14:textId="56A2870D" w:rsidR="00793BE2" w:rsidRPr="005F19E0" w:rsidRDefault="00793BE2" w:rsidP="00793BE2">
      <w:pPr>
        <w:spacing w:after="0" w:line="240" w:lineRule="auto"/>
        <w:ind w:firstLine="567"/>
        <w:jc w:val="both"/>
        <w:rPr>
          <w:rFonts w:ascii="Times New Roman" w:hAnsi="Times New Roman"/>
          <w:sz w:val="28"/>
          <w:szCs w:val="28"/>
        </w:rPr>
      </w:pPr>
      <w:r w:rsidRPr="005F19E0">
        <w:rPr>
          <w:rFonts w:ascii="Times New Roman" w:hAnsi="Times New Roman"/>
          <w:sz w:val="28"/>
          <w:szCs w:val="28"/>
        </w:rPr>
        <w:t xml:space="preserve">Благоустройство </w:t>
      </w:r>
      <w:r w:rsidR="001F5441">
        <w:rPr>
          <w:rFonts w:ascii="Times New Roman" w:hAnsi="Times New Roman"/>
          <w:sz w:val="28"/>
          <w:szCs w:val="28"/>
        </w:rPr>
        <w:t>-</w:t>
      </w:r>
      <w:r w:rsidRPr="005F19E0">
        <w:rPr>
          <w:rFonts w:ascii="Times New Roman" w:hAnsi="Times New Roman"/>
          <w:sz w:val="28"/>
          <w:szCs w:val="28"/>
        </w:rPr>
        <w:t xml:space="preserve"> 11483 обращения;</w:t>
      </w:r>
    </w:p>
    <w:p w14:paraId="52616335" w14:textId="5E2E3FB1" w:rsidR="00793BE2" w:rsidRPr="005F19E0" w:rsidRDefault="00793BE2" w:rsidP="00793BE2">
      <w:pPr>
        <w:spacing w:after="0" w:line="240" w:lineRule="auto"/>
        <w:ind w:firstLine="567"/>
        <w:jc w:val="both"/>
        <w:rPr>
          <w:rFonts w:ascii="Times New Roman" w:hAnsi="Times New Roman"/>
          <w:sz w:val="28"/>
          <w:szCs w:val="28"/>
        </w:rPr>
      </w:pPr>
      <w:r w:rsidRPr="005F19E0">
        <w:rPr>
          <w:rFonts w:ascii="Times New Roman" w:hAnsi="Times New Roman"/>
          <w:sz w:val="28"/>
          <w:szCs w:val="28"/>
        </w:rPr>
        <w:t xml:space="preserve">Обращение с отходами </w:t>
      </w:r>
      <w:r w:rsidR="001F5441">
        <w:rPr>
          <w:rFonts w:ascii="Times New Roman" w:hAnsi="Times New Roman"/>
          <w:sz w:val="28"/>
          <w:szCs w:val="28"/>
        </w:rPr>
        <w:t>-</w:t>
      </w:r>
      <w:r w:rsidRPr="005F19E0">
        <w:rPr>
          <w:rFonts w:ascii="Times New Roman" w:hAnsi="Times New Roman"/>
          <w:sz w:val="28"/>
          <w:szCs w:val="28"/>
        </w:rPr>
        <w:t xml:space="preserve"> 9303 обращения;</w:t>
      </w:r>
    </w:p>
    <w:p w14:paraId="7D27D545" w14:textId="67F41370" w:rsidR="00793BE2" w:rsidRPr="005F19E0" w:rsidRDefault="00793BE2" w:rsidP="00793BE2">
      <w:pPr>
        <w:spacing w:after="0" w:line="240" w:lineRule="auto"/>
        <w:ind w:firstLine="567"/>
        <w:jc w:val="both"/>
        <w:rPr>
          <w:rFonts w:ascii="Times New Roman" w:hAnsi="Times New Roman"/>
          <w:sz w:val="28"/>
          <w:szCs w:val="28"/>
        </w:rPr>
      </w:pPr>
      <w:r w:rsidRPr="005F19E0">
        <w:rPr>
          <w:rFonts w:ascii="Times New Roman" w:hAnsi="Times New Roman"/>
          <w:sz w:val="28"/>
          <w:szCs w:val="28"/>
        </w:rPr>
        <w:t xml:space="preserve">Общественный транспорт </w:t>
      </w:r>
      <w:r w:rsidR="001F5441">
        <w:rPr>
          <w:rFonts w:ascii="Times New Roman" w:hAnsi="Times New Roman"/>
          <w:sz w:val="28"/>
          <w:szCs w:val="28"/>
        </w:rPr>
        <w:t>-</w:t>
      </w:r>
      <w:r w:rsidRPr="005F19E0">
        <w:rPr>
          <w:rFonts w:ascii="Times New Roman" w:hAnsi="Times New Roman"/>
          <w:sz w:val="28"/>
          <w:szCs w:val="28"/>
        </w:rPr>
        <w:t xml:space="preserve"> 5428 обращений;</w:t>
      </w:r>
    </w:p>
    <w:p w14:paraId="5CB6E261" w14:textId="358FBEF3" w:rsidR="001F5441" w:rsidRDefault="00793BE2" w:rsidP="00077F7D">
      <w:pPr>
        <w:spacing w:after="0" w:line="240" w:lineRule="auto"/>
        <w:ind w:firstLine="567"/>
        <w:jc w:val="both"/>
        <w:rPr>
          <w:rFonts w:ascii="Times New Roman" w:hAnsi="Times New Roman"/>
          <w:sz w:val="28"/>
          <w:szCs w:val="28"/>
        </w:rPr>
      </w:pPr>
      <w:r w:rsidRPr="005F19E0">
        <w:rPr>
          <w:rFonts w:ascii="Times New Roman" w:hAnsi="Times New Roman"/>
          <w:sz w:val="28"/>
          <w:szCs w:val="28"/>
        </w:rPr>
        <w:t>Энергетика;</w:t>
      </w:r>
      <w:r w:rsidR="00077F7D">
        <w:rPr>
          <w:rFonts w:ascii="Times New Roman" w:hAnsi="Times New Roman"/>
          <w:sz w:val="28"/>
          <w:szCs w:val="28"/>
        </w:rPr>
        <w:t xml:space="preserve"> </w:t>
      </w:r>
      <w:r w:rsidRPr="005F19E0">
        <w:rPr>
          <w:rFonts w:ascii="Times New Roman" w:hAnsi="Times New Roman"/>
          <w:sz w:val="28"/>
          <w:szCs w:val="28"/>
        </w:rPr>
        <w:t>Здравоохранение;</w:t>
      </w:r>
      <w:r w:rsidR="00077F7D">
        <w:rPr>
          <w:rFonts w:ascii="Times New Roman" w:hAnsi="Times New Roman"/>
          <w:sz w:val="28"/>
          <w:szCs w:val="28"/>
        </w:rPr>
        <w:t xml:space="preserve"> </w:t>
      </w:r>
      <w:r w:rsidRPr="005F19E0">
        <w:rPr>
          <w:rFonts w:ascii="Times New Roman" w:hAnsi="Times New Roman"/>
          <w:sz w:val="28"/>
          <w:szCs w:val="28"/>
        </w:rPr>
        <w:t>Безопасность и правопорядок;</w:t>
      </w:r>
      <w:r w:rsidR="00077F7D">
        <w:rPr>
          <w:rFonts w:ascii="Times New Roman" w:hAnsi="Times New Roman"/>
          <w:sz w:val="28"/>
          <w:szCs w:val="28"/>
        </w:rPr>
        <w:t xml:space="preserve"> </w:t>
      </w:r>
      <w:r w:rsidRPr="005F19E0">
        <w:rPr>
          <w:rFonts w:ascii="Times New Roman" w:hAnsi="Times New Roman"/>
          <w:sz w:val="28"/>
          <w:szCs w:val="28"/>
        </w:rPr>
        <w:t>Образование;</w:t>
      </w:r>
      <w:r w:rsidR="00077F7D">
        <w:rPr>
          <w:rFonts w:ascii="Times New Roman" w:hAnsi="Times New Roman"/>
          <w:sz w:val="28"/>
          <w:szCs w:val="28"/>
        </w:rPr>
        <w:t xml:space="preserve"> </w:t>
      </w:r>
      <w:r w:rsidRPr="005F19E0">
        <w:rPr>
          <w:rFonts w:ascii="Times New Roman" w:hAnsi="Times New Roman"/>
          <w:sz w:val="28"/>
          <w:szCs w:val="28"/>
        </w:rPr>
        <w:t xml:space="preserve">Связь и телевидение. </w:t>
      </w:r>
    </w:p>
    <w:p w14:paraId="4D264E92" w14:textId="199AA4F4" w:rsidR="00793BE2" w:rsidRPr="005F19E0" w:rsidRDefault="00793BE2" w:rsidP="00793BE2">
      <w:pPr>
        <w:spacing w:after="0" w:line="240" w:lineRule="auto"/>
        <w:ind w:firstLine="567"/>
        <w:jc w:val="both"/>
        <w:rPr>
          <w:rFonts w:ascii="Times New Roman" w:hAnsi="Times New Roman"/>
          <w:sz w:val="28"/>
          <w:szCs w:val="28"/>
        </w:rPr>
      </w:pPr>
      <w:r w:rsidRPr="005F19E0">
        <w:rPr>
          <w:rFonts w:ascii="Times New Roman" w:hAnsi="Times New Roman"/>
          <w:sz w:val="28"/>
          <w:szCs w:val="28"/>
        </w:rPr>
        <w:t>Динамика количества обращений показала снижение на 0,99% к уровню 2024 года.</w:t>
      </w:r>
    </w:p>
    <w:p w14:paraId="2CA3C74E" w14:textId="5E5C19DB" w:rsidR="00793BE2" w:rsidRDefault="00793BE2" w:rsidP="00077F7D">
      <w:pPr>
        <w:spacing w:after="0" w:line="240" w:lineRule="auto"/>
        <w:ind w:firstLine="567"/>
        <w:jc w:val="both"/>
        <w:rPr>
          <w:rFonts w:ascii="Times New Roman" w:hAnsi="Times New Roman"/>
          <w:sz w:val="28"/>
          <w:szCs w:val="28"/>
        </w:rPr>
      </w:pPr>
      <w:r w:rsidRPr="005F19E0">
        <w:rPr>
          <w:rFonts w:ascii="Times New Roman" w:hAnsi="Times New Roman"/>
          <w:sz w:val="28"/>
          <w:szCs w:val="28"/>
        </w:rPr>
        <w:t>Для решения указанных проблем муниципалитеты реализуют мероприятия в рамках национальных проектов (например, благоустройство парков и скверов), а также используют цифровые платформы («Инцидент Менеджмент») для мониторинга обращений.</w:t>
      </w:r>
      <w:r>
        <w:rPr>
          <w:rFonts w:ascii="Times New Roman" w:hAnsi="Times New Roman"/>
          <w:sz w:val="28"/>
          <w:szCs w:val="28"/>
        </w:rPr>
        <w:t xml:space="preserve"> </w:t>
      </w:r>
      <w:r w:rsidRPr="007857A1">
        <w:rPr>
          <w:rFonts w:ascii="Times New Roman" w:hAnsi="Times New Roman"/>
          <w:sz w:val="28"/>
          <w:szCs w:val="28"/>
        </w:rPr>
        <w:t xml:space="preserve">Итог работы с инцидентами за 2025 год показывает, что подавляющее большинство вопросов требуют информационной поддержки (либо решения вопроса в долгосрочной перспективе – итог «Разъяснено»), нежели решения проблемы на указанном месте (итог </w:t>
      </w:r>
      <w:r w:rsidR="001F5441">
        <w:rPr>
          <w:rFonts w:ascii="Times New Roman" w:hAnsi="Times New Roman"/>
          <w:sz w:val="28"/>
          <w:szCs w:val="28"/>
        </w:rPr>
        <w:t xml:space="preserve">- </w:t>
      </w:r>
      <w:r w:rsidRPr="007857A1">
        <w:rPr>
          <w:rFonts w:ascii="Times New Roman" w:hAnsi="Times New Roman"/>
          <w:sz w:val="28"/>
          <w:szCs w:val="28"/>
        </w:rPr>
        <w:t>«Решено»</w:t>
      </w:r>
      <w:r>
        <w:rPr>
          <w:rFonts w:ascii="Times New Roman" w:hAnsi="Times New Roman"/>
          <w:sz w:val="28"/>
          <w:szCs w:val="28"/>
        </w:rPr>
        <w:t>).</w:t>
      </w:r>
    </w:p>
    <w:p w14:paraId="33010533" w14:textId="77777777" w:rsidR="00077F7D" w:rsidRDefault="00077F7D" w:rsidP="00793BE2">
      <w:pPr>
        <w:spacing w:after="0" w:line="240" w:lineRule="auto"/>
        <w:ind w:firstLine="567"/>
        <w:jc w:val="both"/>
        <w:rPr>
          <w:rFonts w:ascii="Times New Roman" w:hAnsi="Times New Roman"/>
          <w:sz w:val="28"/>
          <w:szCs w:val="28"/>
        </w:rPr>
      </w:pPr>
    </w:p>
    <w:p w14:paraId="098EF5DD" w14:textId="3F427D6A" w:rsidR="009A4605" w:rsidRDefault="00F7047C" w:rsidP="001F5441">
      <w:pPr>
        <w:pStyle w:val="2"/>
        <w:numPr>
          <w:ilvl w:val="0"/>
          <w:numId w:val="14"/>
        </w:numPr>
        <w:spacing w:before="0" w:line="240" w:lineRule="auto"/>
        <w:ind w:left="0" w:firstLine="567"/>
        <w:jc w:val="both"/>
        <w:rPr>
          <w:rFonts w:ascii="Times New Roman" w:hAnsi="Times New Roman" w:cs="Times New Roman"/>
          <w:b/>
          <w:color w:val="auto"/>
          <w:sz w:val="28"/>
          <w:szCs w:val="28"/>
        </w:rPr>
      </w:pPr>
      <w:bookmarkStart w:id="4" w:name="_Toc233651655"/>
      <w:r>
        <w:rPr>
          <w:rFonts w:ascii="Times New Roman" w:hAnsi="Times New Roman" w:cs="Times New Roman"/>
          <w:b/>
          <w:color w:val="auto"/>
          <w:sz w:val="28"/>
          <w:szCs w:val="28"/>
        </w:rPr>
        <w:t>о</w:t>
      </w:r>
      <w:r w:rsidR="009A4605" w:rsidRPr="00AA0818">
        <w:rPr>
          <w:rFonts w:ascii="Times New Roman" w:hAnsi="Times New Roman" w:cs="Times New Roman"/>
          <w:b/>
          <w:color w:val="auto"/>
          <w:sz w:val="28"/>
          <w:szCs w:val="28"/>
        </w:rPr>
        <w:t>сновные муниципальные достижения (ключевые события и знаковые даты)</w:t>
      </w:r>
      <w:bookmarkEnd w:id="4"/>
    </w:p>
    <w:p w14:paraId="3C3F64C5" w14:textId="77777777" w:rsidR="00BD0D30" w:rsidRDefault="004603FF" w:rsidP="004603FF">
      <w:pPr>
        <w:spacing w:after="0" w:line="240" w:lineRule="auto"/>
        <w:ind w:firstLine="567"/>
        <w:jc w:val="both"/>
        <w:rPr>
          <w:rFonts w:ascii="Times New Roman" w:hAnsi="Times New Roman"/>
          <w:sz w:val="28"/>
          <w:szCs w:val="28"/>
        </w:rPr>
      </w:pPr>
      <w:r w:rsidRPr="005F19E0">
        <w:rPr>
          <w:rFonts w:ascii="Times New Roman" w:hAnsi="Times New Roman"/>
          <w:sz w:val="28"/>
          <w:szCs w:val="28"/>
        </w:rPr>
        <w:t xml:space="preserve">Ключевым событием отчетного периода стало </w:t>
      </w:r>
      <w:r w:rsidRPr="004603FF">
        <w:rPr>
          <w:rFonts w:ascii="Times New Roman" w:hAnsi="Times New Roman"/>
          <w:b/>
          <w:bCs/>
          <w:sz w:val="28"/>
          <w:szCs w:val="28"/>
        </w:rPr>
        <w:t xml:space="preserve">масштабное укрупнение муниципальных образований </w:t>
      </w:r>
      <w:r w:rsidR="00BD0D30">
        <w:rPr>
          <w:rFonts w:ascii="Times New Roman" w:hAnsi="Times New Roman"/>
          <w:b/>
          <w:bCs/>
          <w:sz w:val="28"/>
          <w:szCs w:val="28"/>
        </w:rPr>
        <w:t xml:space="preserve">Красноярского края </w:t>
      </w:r>
      <w:r w:rsidRPr="004603FF">
        <w:rPr>
          <w:rFonts w:ascii="Times New Roman" w:hAnsi="Times New Roman"/>
          <w:b/>
          <w:bCs/>
          <w:sz w:val="28"/>
          <w:szCs w:val="28"/>
        </w:rPr>
        <w:t>и переход к одноуровневой системе управления</w:t>
      </w:r>
      <w:r w:rsidRPr="005F19E0">
        <w:rPr>
          <w:rFonts w:ascii="Times New Roman" w:hAnsi="Times New Roman"/>
          <w:sz w:val="28"/>
          <w:szCs w:val="28"/>
        </w:rPr>
        <w:t xml:space="preserve">. Это позволило консолидировать финансовые ресурсы и полномочия для реализации масштабных социально </w:t>
      </w:r>
      <w:r w:rsidRPr="005F19E0">
        <w:rPr>
          <w:rFonts w:ascii="Times New Roman" w:hAnsi="Times New Roman"/>
          <w:sz w:val="28"/>
          <w:szCs w:val="28"/>
        </w:rPr>
        <w:lastRenderedPageBreak/>
        <w:t xml:space="preserve">значимых проектов по строительству и капитальному ремонту объектов инфраструктуры. </w:t>
      </w:r>
    </w:p>
    <w:p w14:paraId="0B671EC4" w14:textId="6A70317A" w:rsidR="004603FF" w:rsidRPr="005F19E0" w:rsidRDefault="004603FF" w:rsidP="004603FF">
      <w:pPr>
        <w:spacing w:after="0" w:line="240" w:lineRule="auto"/>
        <w:ind w:firstLine="567"/>
        <w:jc w:val="both"/>
        <w:rPr>
          <w:rFonts w:ascii="Times New Roman" w:hAnsi="Times New Roman"/>
          <w:sz w:val="28"/>
          <w:szCs w:val="28"/>
        </w:rPr>
      </w:pPr>
      <w:r w:rsidRPr="005F19E0">
        <w:rPr>
          <w:rFonts w:ascii="Times New Roman" w:hAnsi="Times New Roman"/>
          <w:sz w:val="28"/>
          <w:szCs w:val="28"/>
        </w:rPr>
        <w:t xml:space="preserve">Другим знаковым достижением является </w:t>
      </w:r>
      <w:r w:rsidRPr="004603FF">
        <w:rPr>
          <w:rFonts w:ascii="Times New Roman" w:hAnsi="Times New Roman"/>
          <w:b/>
          <w:bCs/>
          <w:sz w:val="28"/>
          <w:szCs w:val="28"/>
        </w:rPr>
        <w:t>активное участие органов местного самоуправления в реализации национальных проектов</w:t>
      </w:r>
      <w:r w:rsidRPr="005F19E0">
        <w:rPr>
          <w:rFonts w:ascii="Times New Roman" w:hAnsi="Times New Roman"/>
          <w:sz w:val="28"/>
          <w:szCs w:val="28"/>
        </w:rPr>
        <w:t>, позволившее выполнить работы по обустройству улично-дорожной сети и благоустройству общественных пространств</w:t>
      </w:r>
      <w:r w:rsidR="00BD0D30">
        <w:rPr>
          <w:rFonts w:ascii="Times New Roman" w:hAnsi="Times New Roman"/>
          <w:sz w:val="28"/>
          <w:szCs w:val="28"/>
        </w:rPr>
        <w:t xml:space="preserve"> и др</w:t>
      </w:r>
      <w:r w:rsidRPr="005F19E0">
        <w:rPr>
          <w:rFonts w:ascii="Times New Roman" w:hAnsi="Times New Roman"/>
          <w:sz w:val="28"/>
          <w:szCs w:val="28"/>
        </w:rPr>
        <w:t>.</w:t>
      </w:r>
    </w:p>
    <w:p w14:paraId="62CE8705" w14:textId="77777777" w:rsidR="000C24C1" w:rsidRPr="004603FF" w:rsidRDefault="000C24C1" w:rsidP="000C24C1">
      <w:pPr>
        <w:rPr>
          <w:rFonts w:ascii="Times New Roman" w:hAnsi="Times New Roman"/>
          <w:sz w:val="28"/>
          <w:szCs w:val="28"/>
        </w:rPr>
      </w:pPr>
    </w:p>
    <w:p w14:paraId="1A669DF0" w14:textId="7F1685F5" w:rsidR="009A4605" w:rsidRDefault="00F7047C" w:rsidP="00F7047C">
      <w:pPr>
        <w:pStyle w:val="2"/>
        <w:numPr>
          <w:ilvl w:val="0"/>
          <w:numId w:val="14"/>
        </w:numPr>
        <w:spacing w:before="0" w:line="240" w:lineRule="auto"/>
        <w:jc w:val="both"/>
        <w:rPr>
          <w:rFonts w:ascii="Times New Roman" w:hAnsi="Times New Roman" w:cs="Times New Roman"/>
          <w:b/>
          <w:color w:val="auto"/>
          <w:sz w:val="28"/>
          <w:szCs w:val="28"/>
        </w:rPr>
      </w:pPr>
      <w:bookmarkStart w:id="5" w:name="_Toc233651656"/>
      <w:r>
        <w:rPr>
          <w:rFonts w:ascii="Times New Roman" w:hAnsi="Times New Roman" w:cs="Times New Roman"/>
          <w:b/>
          <w:color w:val="auto"/>
          <w:sz w:val="28"/>
          <w:szCs w:val="28"/>
        </w:rPr>
        <w:t>в</w:t>
      </w:r>
      <w:r w:rsidR="009A4605" w:rsidRPr="00AA0818">
        <w:rPr>
          <w:rFonts w:ascii="Times New Roman" w:hAnsi="Times New Roman" w:cs="Times New Roman"/>
          <w:b/>
          <w:color w:val="auto"/>
          <w:sz w:val="28"/>
          <w:szCs w:val="28"/>
        </w:rPr>
        <w:t>ыводы и предложения</w:t>
      </w:r>
      <w:bookmarkEnd w:id="5"/>
    </w:p>
    <w:p w14:paraId="212BA65E" w14:textId="77777777" w:rsidR="00CF0970" w:rsidRDefault="00CF0970" w:rsidP="00CF0970">
      <w:pPr>
        <w:pStyle w:val="ds-markdown-paragraph"/>
        <w:widowControl w:val="0"/>
        <w:shd w:val="clear" w:color="auto" w:fill="FFFFFF"/>
        <w:spacing w:before="0" w:beforeAutospacing="0" w:after="0" w:afterAutospacing="0"/>
        <w:ind w:firstLine="567"/>
        <w:rPr>
          <w:b/>
          <w:sz w:val="28"/>
          <w:szCs w:val="28"/>
        </w:rPr>
      </w:pPr>
      <w:r>
        <w:rPr>
          <w:sz w:val="28"/>
          <w:szCs w:val="28"/>
        </w:rPr>
        <w:t xml:space="preserve">4.1. </w:t>
      </w:r>
      <w:r>
        <w:rPr>
          <w:b/>
          <w:sz w:val="28"/>
          <w:szCs w:val="28"/>
          <w:u w:val="single"/>
        </w:rPr>
        <w:t>Развитие опорных населённых пунктов и территорий, не вошедших в перечень опорных населённых пунктов.</w:t>
      </w:r>
      <w:r w:rsidRPr="00E234F2">
        <w:rPr>
          <w:b/>
          <w:sz w:val="28"/>
          <w:szCs w:val="28"/>
        </w:rPr>
        <w:t xml:space="preserve"> </w:t>
      </w:r>
    </w:p>
    <w:p w14:paraId="114BEFF7" w14:textId="3EA515EA" w:rsidR="00CF0970" w:rsidRDefault="00CF0970" w:rsidP="00CF0970">
      <w:pPr>
        <w:pStyle w:val="ds-markdown-paragraph"/>
        <w:widowControl w:val="0"/>
        <w:shd w:val="clear" w:color="auto" w:fill="FFFFFF"/>
        <w:spacing w:before="0" w:beforeAutospacing="0" w:after="0" w:afterAutospacing="0"/>
        <w:ind w:firstLine="567"/>
        <w:rPr>
          <w:b/>
          <w:sz w:val="28"/>
          <w:szCs w:val="28"/>
        </w:rPr>
      </w:pPr>
      <w:r>
        <w:rPr>
          <w:b/>
          <w:sz w:val="28"/>
          <w:szCs w:val="28"/>
        </w:rPr>
        <w:t>Экономика, демография, занятость.</w:t>
      </w:r>
    </w:p>
    <w:p w14:paraId="54E987B2"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Красноярский край находится в выгодном экономико-географическим положением и удерживает огромное пространство страны. При этом на территорию такого масштаба приходится менее 2% населения России. Поэтому главный вопрос пространственного развития - как сохранить связанность, население и хозяйственную активность края в условиях демографического сжатия и концентрации людей в отдельных центрах. </w:t>
      </w:r>
    </w:p>
    <w:p w14:paraId="1E07ACC8" w14:textId="77777777" w:rsidR="00CF0970" w:rsidRDefault="00CF0970" w:rsidP="00CF0970">
      <w:pPr>
        <w:pStyle w:val="ds-markdown-paragraph"/>
        <w:widowControl w:val="0"/>
        <w:shd w:val="clear" w:color="auto" w:fill="FFFFFF"/>
        <w:spacing w:before="0" w:beforeAutospacing="0" w:after="0" w:afterAutospacing="0"/>
        <w:ind w:firstLine="567"/>
        <w:jc w:val="both"/>
        <w:rPr>
          <w:sz w:val="28"/>
          <w:szCs w:val="28"/>
        </w:rPr>
      </w:pPr>
      <w:r>
        <w:rPr>
          <w:sz w:val="28"/>
          <w:szCs w:val="28"/>
        </w:rPr>
        <w:t xml:space="preserve">Стратегия пространственного развития РФ до 2030 года в качестве основы развития системы расселения, инфраструктуры и экономики рассматривает опорные населенные пункты (далее - ОНП) и прилегающие к ним территории. На сегодняшний день для края такого масштаба закрепленных ОНП недостаточно. Нужна устойчивая сеть, покрывающая всю территорию региона. В настоящее время 14 муниципалитетов не имеют ни одного ОНП. Но проблема не сводится только к отсутствию опорного статуса. </w:t>
      </w:r>
      <w:r>
        <w:rPr>
          <w:sz w:val="28"/>
          <w:szCs w:val="28"/>
          <w:u w:val="single"/>
        </w:rPr>
        <w:t>Главный риск - продолжающееся демографическое сжатие и ослабление экономической базы значительной части края.</w:t>
      </w:r>
      <w:r>
        <w:rPr>
          <w:sz w:val="28"/>
          <w:szCs w:val="28"/>
        </w:rPr>
        <w:t xml:space="preserve"> Программа «Поддержка комплексного развития территорий и содействие развитию местного самоуправления» фиксирует в 2024 году отрицательное сальдо миграции более чем в 75% муниципалитетов. Стратегия социально-экономического развития края до 2030 года указывает, что численность населения растёт только в административном центре Красноярске, основном центре миграционного притяжения.</w:t>
      </w:r>
    </w:p>
    <w:p w14:paraId="277C2476" w14:textId="77777777" w:rsidR="00CF0970" w:rsidRDefault="00CF0970" w:rsidP="00CF0970">
      <w:pPr>
        <w:pStyle w:val="ds-markdown-paragraph"/>
        <w:widowControl w:val="0"/>
        <w:shd w:val="clear" w:color="auto" w:fill="FFFFFF"/>
        <w:spacing w:before="0" w:beforeAutospacing="0" w:after="0" w:afterAutospacing="0"/>
        <w:ind w:firstLine="567"/>
        <w:jc w:val="both"/>
        <w:rPr>
          <w:sz w:val="28"/>
          <w:szCs w:val="28"/>
        </w:rPr>
      </w:pPr>
      <w:r>
        <w:rPr>
          <w:sz w:val="28"/>
          <w:szCs w:val="28"/>
        </w:rPr>
        <w:t>Стратегия пространственного развития РФ закрепляет для Сибирского федерального округа показатель сохранения численности населения не ниже уровня 2023 года. Он связан с национальной целью по «сохранению населения, укреплению здоровья и повышению благополучия людей</w:t>
      </w:r>
      <w:r>
        <w:t>»</w:t>
      </w:r>
      <w:r>
        <w:rPr>
          <w:sz w:val="28"/>
          <w:szCs w:val="28"/>
        </w:rPr>
        <w:t>.</w:t>
      </w:r>
    </w:p>
    <w:p w14:paraId="608F985C"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Особого внимания требуют сельские территории. Здесь важно поддерживать не только сёла, которые являются административными центрами муниципалитетов (39 центров), </w:t>
      </w:r>
      <w:r>
        <w:rPr>
          <w:rFonts w:ascii="Times New Roman" w:hAnsi="Times New Roman"/>
          <w:sz w:val="28"/>
          <w:szCs w:val="28"/>
          <w:u w:val="single"/>
        </w:rPr>
        <w:t>но и административные центры территориальных подразделений (501 центральная усадьба) муниципальных округов</w:t>
      </w:r>
      <w:r>
        <w:rPr>
          <w:rFonts w:ascii="Times New Roman" w:hAnsi="Times New Roman"/>
          <w:sz w:val="28"/>
          <w:szCs w:val="28"/>
        </w:rPr>
        <w:t xml:space="preserve">. До перехода на одноуровневую систему они были центрами сельсоветов и сосредотачивали административную, хозяйственную и социальную жизнь нескольких населённых пунктов. Их необходимо и далее рассматривать как точки удержания населения, услуг и хозяйственной </w:t>
      </w:r>
      <w:r>
        <w:rPr>
          <w:rFonts w:ascii="Times New Roman" w:hAnsi="Times New Roman"/>
          <w:sz w:val="28"/>
          <w:szCs w:val="28"/>
        </w:rPr>
        <w:lastRenderedPageBreak/>
        <w:t>активности (по переписи населения 2010 года количество сельских населённых пунктов в крае составляло 1700).</w:t>
      </w:r>
    </w:p>
    <w:p w14:paraId="6B628C16"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Программа развития ОНП в крае только запускается и её эффект проявится позже. Но уже сейчас она задаёт для опорных пунктов масштабное инфраструктурное будущее. </w:t>
      </w:r>
    </w:p>
    <w:p w14:paraId="7FD4E4EC" w14:textId="3C06C93A"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Для 14 муниципальных образований вне опорного перечня сопоставимый подход не предусмотрен. Без отдельной стратегии эти территории рискуют остаться на периферии развития, что со временем ослабит и сами ОНП, поскольку очень сложно быть устойчивым и развивающимся в пустеющем окружении без рынков сбыта и сырьевой базы. Поэтому территории вне опорного перечня нужно выделить в отдельное направление работы: с оценкой их ресурсов, экономического потенциала и необходимых мер поддержки.</w:t>
      </w:r>
    </w:p>
    <w:p w14:paraId="255F3A55"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Работу с такими муниципальными образованиями нужно начинать с их производственно-инвестиционной паспортизации. По каждой территории важно увидеть реальную картину: какие ресурсы есть, какие производства уже работают, какие можно запустить, где есть площадки, кадры и инфраструктурные ограничения. Затем на этой основе для каждого муниципалитета подготовить индивидуальную программу развития. </w:t>
      </w:r>
    </w:p>
    <w:p w14:paraId="514D8773"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Задача заключается не в том, чтобы добавить эти территории в перечень ОНП. Важно создать для них условия развития, сопоставимые по значимости с работой по ОНП, - с учётом их ресурсов, роли в экономике края и значения для сохранения населения на местах. </w:t>
      </w:r>
    </w:p>
    <w:p w14:paraId="265225F0" w14:textId="5061F8AE" w:rsidR="00CF0970" w:rsidRDefault="00CF0970" w:rsidP="00CF0970">
      <w:pPr>
        <w:spacing w:after="0" w:line="240" w:lineRule="auto"/>
        <w:ind w:firstLine="567"/>
        <w:jc w:val="both"/>
        <w:rPr>
          <w:rFonts w:ascii="Times New Roman" w:hAnsi="Times New Roman"/>
          <w:b/>
          <w:sz w:val="28"/>
          <w:szCs w:val="28"/>
          <w:u w:val="single"/>
        </w:rPr>
      </w:pPr>
      <w:r>
        <w:rPr>
          <w:rFonts w:ascii="Times New Roman" w:hAnsi="Times New Roman"/>
          <w:b/>
          <w:sz w:val="28"/>
          <w:szCs w:val="28"/>
          <w:u w:val="single"/>
        </w:rPr>
        <w:t>Создание отрасли промышленность строительных материалов, изделий и конструкций.</w:t>
      </w:r>
    </w:p>
    <w:p w14:paraId="388635E4" w14:textId="77777777" w:rsidR="00CF0970" w:rsidRDefault="00CF0970" w:rsidP="00CF0970">
      <w:pPr>
        <w:spacing w:after="0" w:line="240" w:lineRule="auto"/>
        <w:ind w:firstLine="567"/>
        <w:jc w:val="both"/>
        <w:rPr>
          <w:rFonts w:ascii="Times New Roman" w:hAnsi="Times New Roman"/>
          <w:sz w:val="28"/>
          <w:szCs w:val="28"/>
          <w:u w:val="single"/>
        </w:rPr>
      </w:pPr>
      <w:r>
        <w:rPr>
          <w:rFonts w:ascii="Times New Roman" w:hAnsi="Times New Roman"/>
          <w:sz w:val="28"/>
          <w:szCs w:val="28"/>
        </w:rPr>
        <w:t xml:space="preserve">Сегодня национальные проекты и государственные программы закрепляют большой объём строительных задач на годы вперёд: строительство жилья, дорог, коммунальной и социальной инфраструктуры, объектов благоустройства, производственных и сервисных площадок. </w:t>
      </w:r>
      <w:r>
        <w:rPr>
          <w:rFonts w:ascii="Times New Roman" w:hAnsi="Times New Roman"/>
          <w:sz w:val="28"/>
          <w:szCs w:val="28"/>
          <w:u w:val="single"/>
        </w:rPr>
        <w:t>Для сельских территорий и малых городов строительство жилья имеет особое значение: это один из ключевых способов удержать население на местах, создать условия для развития местной экономики.</w:t>
      </w:r>
    </w:p>
    <w:p w14:paraId="0FCE2D2B"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Эта логика закреплена в государственной программе «Комплексное развитие сельских территорий», которая предусматривает повышение к 2031 году доли благоустроенных жилых помещений на сельских территориях до 54%.</w:t>
      </w:r>
    </w:p>
    <w:p w14:paraId="73A78D14"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Национальный проект «Инфраструктура для жизни» с 2025 года также требует большого объёма строительства: жилья, дорог, коммунальных и социальных объектов, в том числе в опорных населённых пунктах и малых городах.</w:t>
      </w:r>
    </w:p>
    <w:p w14:paraId="7DDC3CE3"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Продолжается демографическое сжатие, особенно заметное в сельской местности. За 2000-2025 годы численность населения края снизилась на 162 903 человека, при этом сельское население сократилось на 170 627 человек. Тенденция сохраняется и в последние годы. Численность населения края снизилась с 2 846,1 тыс. человек на 1 января 2024 года до 2 838,0 тыс. человек </w:t>
      </w:r>
      <w:r>
        <w:rPr>
          <w:rFonts w:ascii="Times New Roman" w:hAnsi="Times New Roman"/>
          <w:sz w:val="28"/>
          <w:szCs w:val="28"/>
        </w:rPr>
        <w:lastRenderedPageBreak/>
        <w:t>на 1 января 2025 года. Сельское население за этот же период сократилось с 580,8 тыс. до 569,0 тыс. человек, а доля сельских жителей в общей численности населения края снизилась с 24,6 процента на 1 января 2000 года до 20,01 процента на 1 января 2025 года.</w:t>
      </w:r>
    </w:p>
    <w:p w14:paraId="0518BDCA"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Основные причины оттока населения - нехватка рабочих мест, дефицит современного жилья, низкие доходы, устаревшая социальная, транспортная и коммунальная инфраструктура. В первую очередь уезжают молодёжь и трудоспособные жители. Одним из ключевых решений должно стать создание рабочих мест и массовое строительство благоустроенного индивидуального и малоэтажного доступного жилья, социальных объектов. </w:t>
      </w:r>
      <w:r>
        <w:rPr>
          <w:rFonts w:ascii="Times New Roman" w:hAnsi="Times New Roman"/>
          <w:sz w:val="28"/>
          <w:szCs w:val="28"/>
          <w:u w:val="single"/>
        </w:rPr>
        <w:t>Государству важно и выгодно развивать строительство</w:t>
      </w:r>
      <w:r>
        <w:rPr>
          <w:rFonts w:ascii="Times New Roman" w:hAnsi="Times New Roman"/>
          <w:sz w:val="28"/>
          <w:szCs w:val="28"/>
        </w:rPr>
        <w:t xml:space="preserve">, производство строительных материалов, </w:t>
      </w:r>
      <w:r>
        <w:rPr>
          <w:rFonts w:ascii="Times New Roman" w:hAnsi="Times New Roman"/>
          <w:sz w:val="28"/>
          <w:szCs w:val="28"/>
          <w:u w:val="single"/>
        </w:rPr>
        <w:t>сельское хозяйство</w:t>
      </w:r>
      <w:r>
        <w:rPr>
          <w:rFonts w:ascii="Times New Roman" w:hAnsi="Times New Roman"/>
          <w:sz w:val="28"/>
          <w:szCs w:val="28"/>
        </w:rPr>
        <w:t xml:space="preserve"> и переработку сырья. </w:t>
      </w:r>
      <w:r>
        <w:rPr>
          <w:rFonts w:ascii="Times New Roman" w:hAnsi="Times New Roman"/>
          <w:sz w:val="28"/>
          <w:szCs w:val="28"/>
          <w:u w:val="single"/>
        </w:rPr>
        <w:t>Товары</w:t>
      </w:r>
      <w:r>
        <w:rPr>
          <w:rFonts w:ascii="Times New Roman" w:hAnsi="Times New Roman"/>
          <w:sz w:val="28"/>
          <w:szCs w:val="28"/>
        </w:rPr>
        <w:t xml:space="preserve"> этих отраслей всегда </w:t>
      </w:r>
      <w:r>
        <w:rPr>
          <w:rFonts w:ascii="Times New Roman" w:hAnsi="Times New Roman"/>
          <w:sz w:val="28"/>
          <w:szCs w:val="28"/>
          <w:u w:val="single"/>
        </w:rPr>
        <w:t>востребованы на внутреннем рынке страны</w:t>
      </w:r>
      <w:r>
        <w:rPr>
          <w:rFonts w:ascii="Times New Roman" w:hAnsi="Times New Roman"/>
          <w:sz w:val="28"/>
          <w:szCs w:val="28"/>
        </w:rPr>
        <w:t xml:space="preserve"> и поднимают её экономику.</w:t>
      </w:r>
    </w:p>
    <w:p w14:paraId="2135A276"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С целью организации массового строительства жилья и объектов инфраструктуры в городах и сельских населённых пунктах края предлагается создать отрасль «Промышленность строительных материалов» по производству основных строительных материалов и конструкций - песка, щебня, пиломатериалов, плитки, брусчатки, утеплителей, строительных плит сборного железобетона, </w:t>
      </w:r>
      <w:proofErr w:type="spellStart"/>
      <w:r>
        <w:rPr>
          <w:rFonts w:ascii="Times New Roman" w:hAnsi="Times New Roman"/>
          <w:sz w:val="28"/>
          <w:szCs w:val="28"/>
        </w:rPr>
        <w:t>домокомплектов</w:t>
      </w:r>
      <w:proofErr w:type="spellEnd"/>
      <w:r>
        <w:rPr>
          <w:rFonts w:ascii="Times New Roman" w:hAnsi="Times New Roman"/>
          <w:sz w:val="28"/>
          <w:szCs w:val="28"/>
        </w:rPr>
        <w:t xml:space="preserve"> и других материалов. Для чего предлагается организовать особые экономические зоны (ОЭЗ) федерального или регионального уровня, определённых как центры инвестиционных проектов и территориальных зон в опорных городах </w:t>
      </w:r>
      <w:r>
        <w:rPr>
          <w:rFonts w:ascii="Times New Roman" w:hAnsi="Times New Roman"/>
          <w:b/>
          <w:sz w:val="28"/>
          <w:szCs w:val="28"/>
        </w:rPr>
        <w:t xml:space="preserve">Канск, Лесосибирск, Минусинск, Ачинск. </w:t>
      </w:r>
      <w:r>
        <w:rPr>
          <w:rFonts w:ascii="Times New Roman" w:hAnsi="Times New Roman"/>
          <w:sz w:val="28"/>
          <w:szCs w:val="28"/>
        </w:rPr>
        <w:t>Данное решение даст тысячи рабочих мест, укрепит экономику этих городов и обеспечит сельских строителей стройматериалами для строительства жилья в малых городах и сельской местности края, что значительно приостановит отток населения, окажет влияние на создание сельской строительной отрасли и стоимость строительства.</w:t>
      </w:r>
    </w:p>
    <w:p w14:paraId="21A64590" w14:textId="77777777" w:rsidR="00CF0970" w:rsidRPr="00A836AC" w:rsidRDefault="00CF0970" w:rsidP="00CF0970">
      <w:pPr>
        <w:pStyle w:val="ac"/>
        <w:shd w:val="clear" w:color="auto" w:fill="FFFFFF" w:themeFill="background1"/>
        <w:spacing w:before="0" w:beforeAutospacing="0" w:after="0" w:afterAutospacing="0"/>
        <w:ind w:firstLine="567"/>
        <w:rPr>
          <w:sz w:val="28"/>
          <w:szCs w:val="28"/>
          <w:u w:val="single"/>
        </w:rPr>
      </w:pPr>
    </w:p>
    <w:p w14:paraId="02C75DBD" w14:textId="77777777" w:rsidR="00CF0970" w:rsidRPr="00A836AC" w:rsidRDefault="00CF0970" w:rsidP="00CF0970">
      <w:pPr>
        <w:spacing w:after="0" w:line="240" w:lineRule="auto"/>
        <w:ind w:firstLine="567"/>
        <w:rPr>
          <w:rFonts w:ascii="Times New Roman" w:hAnsi="Times New Roman"/>
          <w:b/>
          <w:sz w:val="28"/>
          <w:szCs w:val="28"/>
          <w:u w:val="single"/>
        </w:rPr>
      </w:pPr>
      <w:r w:rsidRPr="00A836AC">
        <w:rPr>
          <w:rFonts w:ascii="Times New Roman" w:hAnsi="Times New Roman"/>
          <w:b/>
          <w:sz w:val="28"/>
          <w:szCs w:val="28"/>
          <w:u w:val="single"/>
        </w:rPr>
        <w:t>4.2. Строительство жилья как стимул развития сельских территорий.</w:t>
      </w:r>
    </w:p>
    <w:p w14:paraId="3563C685" w14:textId="77777777" w:rsidR="00CF0970" w:rsidRDefault="00CF0970" w:rsidP="00CF0970">
      <w:pPr>
        <w:spacing w:after="0" w:line="240" w:lineRule="auto"/>
        <w:ind w:firstLine="567"/>
        <w:rPr>
          <w:rFonts w:ascii="Times New Roman" w:hAnsi="Times New Roman"/>
          <w:b/>
          <w:sz w:val="28"/>
          <w:szCs w:val="28"/>
        </w:rPr>
      </w:pPr>
      <w:r>
        <w:rPr>
          <w:rFonts w:ascii="Times New Roman" w:hAnsi="Times New Roman"/>
          <w:b/>
          <w:sz w:val="28"/>
          <w:szCs w:val="28"/>
        </w:rPr>
        <w:t>«Создание сельской строительной отрасли»</w:t>
      </w:r>
    </w:p>
    <w:p w14:paraId="4FC3B243"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Для сельских территорий и малых городов строительство жилья имеет особое значение: это один из ключевых способов удержать население на местах, создать условия для развития местной экономики. Эта логика закреплена в государственной программе «Комплексное развитие сельских территорий», которая предусматривает повышение к 2031 году доли благоустроенных жилых помещений на сельских территориях до 54%.</w:t>
      </w:r>
    </w:p>
    <w:p w14:paraId="219A8BEF"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Демографическое сжатие продолжается, особенно заметное в сельской местности. За 2000-2025 годы численность сельского населения сократилось на 170 627 человек. Для сельских жителей в общей численности населения края снизилась с 24,6 процента на 1 января 2000 года до 20,05 процента на 1 января 2025 года.</w:t>
      </w:r>
    </w:p>
    <w:p w14:paraId="40F71043"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Основные причины оттока населения - нехватка рабочих мест, дефицит современного жилья, низкие доходы, устаревшая социальная, транспортная и </w:t>
      </w:r>
      <w:r>
        <w:rPr>
          <w:rFonts w:ascii="Times New Roman" w:hAnsi="Times New Roman"/>
          <w:sz w:val="28"/>
          <w:szCs w:val="28"/>
        </w:rPr>
        <w:lastRenderedPageBreak/>
        <w:t xml:space="preserve">коммунальная инфраструктура. В первую очередь уезжают молодёжь и трудоспособные жители. Одним из ключевых решений должно стать создание рабочих мест и массовое строительство благоустроенного индивидуального и малоэтажного жилья, социальных объектов, современных посёлков и кварталов с заранее подготовленными землей, дорогами и инженерными сетями. </w:t>
      </w:r>
    </w:p>
    <w:p w14:paraId="6137BC45"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Жилищный фонд в сельской местности сильно изношен (65-80%), а 20% не благоустроенно, поэтому села остро нуждаются в новом массовом жилищном строительстве. Для эффективной реализации этой задачи целесообразно применять методы реновации и комплексного развития территорий. Стройку вести не точечно, а микрорайонами.</w:t>
      </w:r>
    </w:p>
    <w:p w14:paraId="323E8C6B"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В Красноярском крае строительный комплекс в основном работает в крупных городах. В 2024 году в крае введено 1 489,2 тыс. кв. м жилья, из них 437,6 тыс. кв. м – в сельской местности (учитывается ввод жилья в садовых обществах и строящихся новых посёлках в пригородах). Более половины ежегодного строительства приходится на Красноярск. Выбытие жилищного фонда по краю – 311,08 тыс. кв. м, что составляет примерно 20% годового объёма ввода жилья. Структура жилищного строительства показывает, что край в значительной степени опирается на частную инициативу домохозяйств. Доля жилья, построенного индивидуальными застройщиками, составляет 54,3% общего объёма жилья, введённого в 2025 году.</w:t>
      </w:r>
    </w:p>
    <w:p w14:paraId="249DA72F" w14:textId="77777777" w:rsidR="00CF0970" w:rsidRDefault="00CF0970" w:rsidP="00CF0970">
      <w:pPr>
        <w:spacing w:after="0" w:line="240" w:lineRule="auto"/>
        <w:ind w:firstLine="567"/>
        <w:jc w:val="both"/>
        <w:rPr>
          <w:rFonts w:ascii="Times New Roman" w:hAnsi="Times New Roman"/>
          <w:sz w:val="28"/>
          <w:szCs w:val="28"/>
        </w:rPr>
      </w:pPr>
      <w:r>
        <w:rPr>
          <w:rFonts w:ascii="Times New Roman" w:hAnsi="Times New Roman"/>
          <w:sz w:val="28"/>
          <w:szCs w:val="28"/>
        </w:rPr>
        <w:t xml:space="preserve">Нужно не только жильё, но и постоянное строительство социальных, производственных, инженерных и транспортных объектов. Краевая госпрограмма «Поддержка комплексного развития территорий и содействие развитию местного самоуправления» фиксирует инфраструктурные дефициты в сельской местности: в 2024 году 21,2% зданий детских садов, порядка 20% зданий культурно-досуговых учреждений и среднеобразовательных школ находятся в аварийном состоянии или требуют капитального ремонта. В некоторых муниципалитетах доля учреждений, эксплуатирующих устаревшие физически и морально здания, достигает 100%. В сельских территориях в среднем только 27,2% жилья подключено одновременно к системам тепло-, водоснабжения и канализации. Замены требуют 45,8% тепловых сетей, 52,4% водопроводных сетей и 55,7% канализационных сетей в целом по краю. Свыше 40% протяжённости автомобильных дорог общего пользования местного значения не отвечает нормативным требованиям. </w:t>
      </w:r>
    </w:p>
    <w:p w14:paraId="4F238666"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С целью предотвращения обезлюдения территорий, оптимального территориального расселения людей, сохранения освоенных пахотных земель РФ (за эти годы в крае около 4,2 млн гектар земель сельхозназначения по разным причинам вышли из </w:t>
      </w:r>
      <w:proofErr w:type="spellStart"/>
      <w:r>
        <w:rPr>
          <w:rFonts w:ascii="Times New Roman" w:hAnsi="Times New Roman" w:cs="Times New Roman"/>
          <w:sz w:val="28"/>
          <w:szCs w:val="28"/>
        </w:rPr>
        <w:t>сельхозоборота</w:t>
      </w:r>
      <w:proofErr w:type="spellEnd"/>
      <w:r>
        <w:rPr>
          <w:rFonts w:ascii="Times New Roman" w:hAnsi="Times New Roman" w:cs="Times New Roman"/>
          <w:sz w:val="28"/>
          <w:szCs w:val="28"/>
        </w:rPr>
        <w:t xml:space="preserve">) требуется активно осуществлять воспроизводство жилья, комплексно развивать сельские территории, их социальную сферу, сельскую экономику и решать задачи </w:t>
      </w:r>
      <w:r>
        <w:rPr>
          <w:rFonts w:ascii="Times New Roman" w:hAnsi="Times New Roman" w:cs="Times New Roman"/>
          <w:sz w:val="28"/>
          <w:szCs w:val="28"/>
        </w:rPr>
        <w:br/>
        <w:t xml:space="preserve">по выполнению национальных целей и государственных программ, </w:t>
      </w:r>
      <w:r>
        <w:rPr>
          <w:rFonts w:ascii="Times New Roman" w:hAnsi="Times New Roman" w:cs="Times New Roman"/>
          <w:sz w:val="28"/>
          <w:szCs w:val="28"/>
          <w:u w:val="single"/>
        </w:rPr>
        <w:t>способствующих закреплению проживания населения в сельской местности</w:t>
      </w:r>
      <w:r>
        <w:rPr>
          <w:rFonts w:ascii="Times New Roman" w:hAnsi="Times New Roman" w:cs="Times New Roman"/>
          <w:sz w:val="28"/>
          <w:szCs w:val="28"/>
        </w:rPr>
        <w:t>:</w:t>
      </w:r>
    </w:p>
    <w:p w14:paraId="20E7C61B"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Предлагается организовать массовое строительство благоустроенного качественного индивидуального жилья усадебного (коттеджного) типа и объектов социальной инфраструктуры на селе. </w:t>
      </w:r>
    </w:p>
    <w:p w14:paraId="76A7C57C"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1. Финансирование строительства жилья возможно организовать через разные механизмы, например: </w:t>
      </w:r>
    </w:p>
    <w:p w14:paraId="1D50116C"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а) за счет привлечения частных инвестиций собственников жилья, привлечения средств предприятий и организаций, осуществляющих производственную деятельность в сельской местности (сельхоз предприятие строит жилье за свой счет и заселяет в найм своего работника, затем через </w:t>
      </w:r>
      <w:r>
        <w:rPr>
          <w:rFonts w:ascii="Times New Roman" w:hAnsi="Times New Roman" w:cs="Times New Roman"/>
          <w:sz w:val="28"/>
          <w:szCs w:val="28"/>
        </w:rPr>
        <w:br/>
        <w:t xml:space="preserve">10 лет при хорошей работе жилье переоформляется на работника), действующих государственных и муниципальных программ, связанные </w:t>
      </w:r>
      <w:r>
        <w:rPr>
          <w:rFonts w:ascii="Times New Roman" w:hAnsi="Times New Roman" w:cs="Times New Roman"/>
          <w:sz w:val="28"/>
          <w:szCs w:val="28"/>
        </w:rPr>
        <w:br/>
        <w:t xml:space="preserve">с комплексным социально–экономический развитием села (например 10 % </w:t>
      </w:r>
      <w:r>
        <w:rPr>
          <w:rFonts w:ascii="Times New Roman" w:hAnsi="Times New Roman" w:cs="Times New Roman"/>
          <w:sz w:val="28"/>
          <w:szCs w:val="28"/>
        </w:rPr>
        <w:br/>
        <w:t>в строительство вносит собственник, а 90% субъект федерации);</w:t>
      </w:r>
    </w:p>
    <w:p w14:paraId="23B91AF4"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б) через программы в субъектах федерации по: внедрению сельской реновации; выпуску ежегодных целевых облигационных займов </w:t>
      </w:r>
      <w:r>
        <w:rPr>
          <w:rFonts w:ascii="Times New Roman" w:hAnsi="Times New Roman" w:cs="Times New Roman"/>
          <w:sz w:val="28"/>
          <w:szCs w:val="28"/>
        </w:rPr>
        <w:br/>
        <w:t>с реализацией этих ценных бумаг среди жителей сельской местности и малых городов (выпуск может проводить создаваемая корпорация или другой орган под гарантии субъекта федерации).</w:t>
      </w:r>
    </w:p>
    <w:p w14:paraId="0F4BB765"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Выпуск облигационных займов под строительство жилья выгодно приобретать населению, так как приобретатель облигаций за использование его финансовых средств будет получать купоны (проценты). </w:t>
      </w:r>
    </w:p>
    <w:p w14:paraId="66C74C5F"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существующей практики (управления финансами) </w:t>
      </w:r>
      <w:r>
        <w:rPr>
          <w:rFonts w:ascii="Times New Roman" w:hAnsi="Times New Roman" w:cs="Times New Roman"/>
          <w:sz w:val="28"/>
          <w:szCs w:val="28"/>
        </w:rPr>
        <w:br/>
        <w:t>в строительство жилья (товар) под гарантии государства (субъекта федерации) население будет вкладывать денежные средства в целевую программу облигационного займа;</w:t>
      </w:r>
    </w:p>
    <w:p w14:paraId="06C9B893"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в) с участием инвестиций хозяйствующего субъекта для своих работников (например: 50*50);</w:t>
      </w:r>
    </w:p>
    <w:p w14:paraId="03BA8DA3"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г) ипотеку для сельчан (под два процента, не более) и другие финансовые механизмы.</w:t>
      </w:r>
    </w:p>
    <w:p w14:paraId="26D85C77"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2. Помимо строительства жилья на селе требуется строить объекты социального, сельскохозяйственного и производственного назначения, инженерные коммуникации, дороги, дамбы, мосты и другие специальные объекты. Сельские строители будут иметь постоянную производственную загрузку. </w:t>
      </w:r>
    </w:p>
    <w:p w14:paraId="55600830"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3. Организацию работ возможно проводить на принципах государственно-частного партнерства. Целью такого государственно-частного партнерства является реализация приоритетных направлений социально-экономического развития муниципальных образований (сельских территорий - округов). Государственно-частное партнерство возможно возложить </w:t>
      </w:r>
      <w:r>
        <w:rPr>
          <w:rFonts w:ascii="Times New Roman" w:hAnsi="Times New Roman" w:cs="Times New Roman"/>
          <w:sz w:val="28"/>
          <w:szCs w:val="28"/>
        </w:rPr>
        <w:br/>
        <w:t xml:space="preserve">на специально создаваемую в субъекте федерации корпорацию или другой орган, который будет заниматься разработкой, сопровождением, реализацией различных механизмов инвестирования в строительство на селе </w:t>
      </w:r>
      <w:r>
        <w:rPr>
          <w:rFonts w:ascii="Times New Roman" w:hAnsi="Times New Roman" w:cs="Times New Roman"/>
          <w:sz w:val="28"/>
          <w:szCs w:val="28"/>
        </w:rPr>
        <w:br/>
        <w:t>с исполнением комплексных социально-экономических программ развития.</w:t>
      </w:r>
    </w:p>
    <w:p w14:paraId="6026F3CD"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От муниципалитетов требуется оптимальная процедура отвода земельных участков, оформление разрешений на строительство и др. </w:t>
      </w:r>
    </w:p>
    <w:p w14:paraId="5163DB8F" w14:textId="77777777" w:rsidR="00CF0970" w:rsidRDefault="00CF0970" w:rsidP="00CF0970">
      <w:pPr>
        <w:pStyle w:val="a9"/>
        <w:ind w:firstLine="567"/>
        <w:jc w:val="both"/>
        <w:rPr>
          <w:rFonts w:ascii="Times New Roman" w:hAnsi="Times New Roman" w:cs="Times New Roman"/>
          <w:sz w:val="28"/>
          <w:szCs w:val="28"/>
          <w:u w:val="single"/>
        </w:rPr>
      </w:pPr>
      <w:r>
        <w:rPr>
          <w:rFonts w:ascii="Times New Roman" w:hAnsi="Times New Roman" w:cs="Times New Roman"/>
          <w:sz w:val="28"/>
          <w:szCs w:val="28"/>
        </w:rPr>
        <w:t xml:space="preserve">4. Главным условием, от которого зависит проведения всех работ, связанных со строительством в сельской местности, - </w:t>
      </w:r>
      <w:r>
        <w:rPr>
          <w:rFonts w:ascii="Times New Roman" w:hAnsi="Times New Roman" w:cs="Times New Roman"/>
          <w:sz w:val="28"/>
          <w:szCs w:val="28"/>
          <w:u w:val="single"/>
        </w:rPr>
        <w:t>требуются строительные организации и квалифицированные кадры строителей, которые в настоящее время отсутствуют.</w:t>
      </w:r>
    </w:p>
    <w:p w14:paraId="7EEADFDA" w14:textId="77777777" w:rsidR="00CF0970" w:rsidRPr="00E32748"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Необходимо иметь ввиду, что существующие в настоящее время строительные организации дислоцируются в крупных городах и из-за рассредоточенности сельских строительных объектов в субъекте федерации по поселениям, округам и возникающих, в связи с этим при производстве работ, дополнительных материальных затрат и организационных потерь, </w:t>
      </w:r>
      <w:r>
        <w:rPr>
          <w:rFonts w:ascii="Times New Roman" w:hAnsi="Times New Roman" w:cs="Times New Roman"/>
          <w:sz w:val="28"/>
          <w:szCs w:val="28"/>
        </w:rPr>
        <w:br/>
        <w:t xml:space="preserve">не ведут работы в сельской местности и в существующих условиях не будут заниматься строительством на селе. </w:t>
      </w:r>
      <w:r>
        <w:rPr>
          <w:rFonts w:ascii="Times New Roman" w:hAnsi="Times New Roman" w:cs="Times New Roman"/>
          <w:sz w:val="28"/>
          <w:szCs w:val="28"/>
          <w:u w:val="single"/>
        </w:rPr>
        <w:t>В связи с этим требуется создать отрасль строительства в сельской местности</w:t>
      </w:r>
      <w:r>
        <w:rPr>
          <w:rFonts w:ascii="Times New Roman" w:hAnsi="Times New Roman" w:cs="Times New Roman"/>
          <w:sz w:val="28"/>
          <w:szCs w:val="28"/>
        </w:rPr>
        <w:t xml:space="preserve"> - малые и средние подрядные строительные организации, которые должны дислоцироваться в основном в </w:t>
      </w:r>
      <w:r w:rsidRPr="00E32748">
        <w:rPr>
          <w:rFonts w:ascii="Times New Roman" w:hAnsi="Times New Roman" w:cs="Times New Roman"/>
          <w:sz w:val="28"/>
          <w:szCs w:val="28"/>
        </w:rPr>
        <w:t>опорных центрах, малых городах и крупных сельских и городских поселениях.</w:t>
      </w:r>
    </w:p>
    <w:p w14:paraId="139AA569" w14:textId="77777777" w:rsidR="00CF0970" w:rsidRPr="00E32748" w:rsidRDefault="00CF0970" w:rsidP="00CF0970">
      <w:pPr>
        <w:pStyle w:val="a9"/>
        <w:ind w:firstLine="567"/>
        <w:jc w:val="both"/>
        <w:rPr>
          <w:rFonts w:ascii="Times New Roman" w:hAnsi="Times New Roman" w:cs="Times New Roman"/>
          <w:sz w:val="28"/>
          <w:szCs w:val="28"/>
        </w:rPr>
      </w:pPr>
      <w:r w:rsidRPr="00E32748">
        <w:rPr>
          <w:rFonts w:ascii="Times New Roman" w:hAnsi="Times New Roman" w:cs="Times New Roman"/>
          <w:sz w:val="28"/>
          <w:szCs w:val="28"/>
        </w:rPr>
        <w:t xml:space="preserve">Учитывая передвижной характер организации строительных работ </w:t>
      </w:r>
      <w:r w:rsidRPr="00E32748">
        <w:rPr>
          <w:rFonts w:ascii="Times New Roman" w:hAnsi="Times New Roman" w:cs="Times New Roman"/>
          <w:sz w:val="28"/>
          <w:szCs w:val="28"/>
        </w:rPr>
        <w:br/>
        <w:t xml:space="preserve">на селе, длительный цикл производства строительных объектов, оборотные средства которых замораживаются на длительные сроки, и, в связи с этим возникают дополнительные расходы сельских строительных организаций (около 30-40% себестоимость выше, чем у застройщиков ведущих стройки в городах). </w:t>
      </w:r>
    </w:p>
    <w:p w14:paraId="2EC86052" w14:textId="77777777" w:rsidR="00CF0970" w:rsidRDefault="00CF0970" w:rsidP="00CF0970">
      <w:pPr>
        <w:pStyle w:val="a9"/>
        <w:ind w:firstLine="567"/>
        <w:jc w:val="both"/>
        <w:rPr>
          <w:rFonts w:ascii="Times New Roman" w:hAnsi="Times New Roman"/>
          <w:sz w:val="28"/>
          <w:szCs w:val="28"/>
        </w:rPr>
      </w:pPr>
      <w:r w:rsidRPr="00E32748">
        <w:rPr>
          <w:rFonts w:ascii="Times New Roman" w:hAnsi="Times New Roman"/>
          <w:sz w:val="28"/>
          <w:szCs w:val="28"/>
        </w:rPr>
        <w:t>Качество жизни населения в малых городах и сельской местности низкое,</w:t>
      </w:r>
      <w:r>
        <w:rPr>
          <w:rFonts w:ascii="Times New Roman" w:hAnsi="Times New Roman"/>
          <w:sz w:val="28"/>
          <w:szCs w:val="28"/>
        </w:rPr>
        <w:t xml:space="preserve"> заработная плата в 2-3 ниже обще краевой, покупательная способность не высокая. В связи с этим организовать на сельском рынке жилья «Спрос» (конкуренцию) невозможно. Необходимо законодательством предусмотреть комплекс льгот как инвесторам, так и подрядным организациям. </w:t>
      </w:r>
    </w:p>
    <w:p w14:paraId="582405F3"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sz w:val="28"/>
          <w:szCs w:val="28"/>
        </w:rPr>
        <w:t xml:space="preserve">Предлагается федеральным законодательством </w:t>
      </w:r>
      <w:r>
        <w:rPr>
          <w:rFonts w:ascii="Times New Roman" w:hAnsi="Times New Roman" w:cs="Times New Roman"/>
          <w:sz w:val="28"/>
          <w:szCs w:val="28"/>
        </w:rPr>
        <w:t>установить для сельских строителей и инвесторов особый налоговый режим - освободив их от налогов, кроме налога на доходы физических лиц «НДФЛ» и социальные фонды</w:t>
      </w:r>
      <w:r w:rsidRPr="00935D74">
        <w:rPr>
          <w:rFonts w:ascii="Times New Roman" w:hAnsi="Times New Roman" w:cs="Times New Roman"/>
          <w:sz w:val="28"/>
          <w:szCs w:val="28"/>
        </w:rPr>
        <w:t xml:space="preserve">: </w:t>
      </w:r>
      <w:r w:rsidRPr="00E32748">
        <w:rPr>
          <w:rFonts w:ascii="Times New Roman" w:hAnsi="Times New Roman" w:cs="Times New Roman"/>
          <w:sz w:val="28"/>
          <w:szCs w:val="28"/>
        </w:rPr>
        <w:t>социального</w:t>
      </w:r>
      <w:r w:rsidRPr="00935D74">
        <w:rPr>
          <w:rFonts w:ascii="Times New Roman" w:hAnsi="Times New Roman" w:cs="Times New Roman"/>
          <w:sz w:val="28"/>
          <w:szCs w:val="28"/>
        </w:rPr>
        <w:t xml:space="preserve"> и медицинского страхования (платежи в фонды установить на уровне 50%</w:t>
      </w:r>
      <w:r>
        <w:rPr>
          <w:rFonts w:ascii="Times New Roman" w:hAnsi="Times New Roman" w:cs="Times New Roman"/>
          <w:sz w:val="28"/>
          <w:szCs w:val="28"/>
        </w:rPr>
        <w:t xml:space="preserve"> от действующих</w:t>
      </w:r>
      <w:r w:rsidRPr="00935D74">
        <w:rPr>
          <w:rFonts w:ascii="Times New Roman" w:hAnsi="Times New Roman" w:cs="Times New Roman"/>
          <w:sz w:val="28"/>
          <w:szCs w:val="28"/>
        </w:rPr>
        <w:t>),</w:t>
      </w:r>
      <w:r>
        <w:rPr>
          <w:rFonts w:ascii="Times New Roman" w:hAnsi="Times New Roman" w:cs="Times New Roman"/>
          <w:sz w:val="28"/>
          <w:szCs w:val="28"/>
        </w:rPr>
        <w:t xml:space="preserve"> установив постоянные финансовые льготы, что будет способствовать созданию строительных организаций, рабочих мест и закреплению кадров на селе. При предоставлении налоговых льгот также формируется хорошая налоговая база (одно рабочее место в строительстве создает дополнительно шесть рабочих мест) и развиваются иные отрасли экономики: металлургия, машиностроение, деревообрабатывающая, строительные материалы и другие.</w:t>
      </w:r>
    </w:p>
    <w:p w14:paraId="79052526"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u w:val="single"/>
        </w:rPr>
        <w:t>Создание отрасти сельское строительство,</w:t>
      </w:r>
      <w:r>
        <w:rPr>
          <w:rFonts w:ascii="Times New Roman" w:hAnsi="Times New Roman" w:cs="Times New Roman"/>
          <w:sz w:val="28"/>
          <w:szCs w:val="28"/>
        </w:rPr>
        <w:t xml:space="preserve"> и организация ее работы позволит системно решать задачи строительства качественного благоустроенного жилья, объектов социально-бытового и производственного назначения, развивать сельскую локальную экономику, комплексное развитие села и одновременно реализовать несколько национальных проектов.</w:t>
      </w:r>
    </w:p>
    <w:p w14:paraId="556F15E5"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lastRenderedPageBreak/>
        <w:t>Реализация предлагаемых решений позволит: создать в субъектах тысячи рабочих мест, обеспечить занятость населения; снизить отток населения; повысить безопасность страны; увеличить уровень доходов сельского населения, капитализацию имущества юридических и физических лиц; повысить качество жизни сельского населения.</w:t>
      </w:r>
    </w:p>
    <w:p w14:paraId="21A7CC08"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Реализация предлагаемых решений также позволит:</w:t>
      </w:r>
    </w:p>
    <w:p w14:paraId="3D4B2094"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значительно увеличить налоговые поступления в бюджеты разных уровней (независимо от льгот, предоставленных сельским строителям);</w:t>
      </w:r>
    </w:p>
    <w:p w14:paraId="062DA729"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осуществить застройку сел по новым нормам и новому законодательству (новые градостроительные и санитарные нормы позволят создавать современные поселки и исключить претензии контрольно-надзорных органов к местным органам власти разного уровня в отношении сёл, застроенных по ранее принятой планировочной документации 19-20 веков);</w:t>
      </w:r>
    </w:p>
    <w:p w14:paraId="207277C2"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развивать внутрироссийский продовольственный и строительный рынок.</w:t>
      </w:r>
    </w:p>
    <w:p w14:paraId="6269193A"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Укрупненные расчеты показывают, что только в Красноярском крае </w:t>
      </w:r>
      <w:r>
        <w:rPr>
          <w:rFonts w:ascii="Times New Roman" w:hAnsi="Times New Roman" w:cs="Times New Roman"/>
          <w:sz w:val="28"/>
          <w:szCs w:val="28"/>
        </w:rPr>
        <w:br/>
        <w:t xml:space="preserve">в сельской местности и малых городах на замену ветхого и аварийного жилья, покрытия выбытия жилого фонда, обеспечение очередников </w:t>
      </w:r>
      <w:r>
        <w:rPr>
          <w:rFonts w:ascii="Times New Roman" w:hAnsi="Times New Roman" w:cs="Times New Roman"/>
          <w:sz w:val="28"/>
          <w:szCs w:val="28"/>
        </w:rPr>
        <w:br/>
        <w:t xml:space="preserve">и воспроизводства жилья необходимо ежегодно вводить не менее 1,5 млн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на протяжении нескольких десятилетий.</w:t>
      </w:r>
    </w:p>
    <w:p w14:paraId="74F9B868"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sz w:val="28"/>
          <w:szCs w:val="28"/>
        </w:rPr>
        <w:t>Предлагается: законодательно закрепить (создать) «сельскую строительную отрасль».</w:t>
      </w:r>
    </w:p>
    <w:p w14:paraId="2B247507" w14:textId="77777777" w:rsidR="00CF0970" w:rsidRDefault="00CF0970" w:rsidP="00CF0970">
      <w:pPr>
        <w:pStyle w:val="a9"/>
        <w:ind w:firstLine="567"/>
        <w:jc w:val="both"/>
        <w:rPr>
          <w:rFonts w:ascii="Times New Roman" w:hAnsi="Times New Roman" w:cs="Times New Roman"/>
          <w:sz w:val="28"/>
          <w:szCs w:val="28"/>
        </w:rPr>
      </w:pPr>
      <w:r>
        <w:rPr>
          <w:rFonts w:ascii="Times New Roman" w:hAnsi="Times New Roman" w:cs="Times New Roman"/>
          <w:b/>
          <w:sz w:val="28"/>
          <w:szCs w:val="28"/>
        </w:rPr>
        <w:t xml:space="preserve">В современных напряженных международных экономических </w:t>
      </w:r>
      <w:r>
        <w:rPr>
          <w:rFonts w:ascii="Times New Roman" w:hAnsi="Times New Roman" w:cs="Times New Roman"/>
          <w:b/>
          <w:sz w:val="28"/>
          <w:szCs w:val="28"/>
        </w:rPr>
        <w:br/>
        <w:t xml:space="preserve">и политических условиях в проведении этой работы необходимо организующее начало государства. </w:t>
      </w:r>
    </w:p>
    <w:p w14:paraId="30AA6223" w14:textId="77777777" w:rsidR="00CF0970" w:rsidRDefault="00CF0970" w:rsidP="00CF0970">
      <w:pPr>
        <w:pStyle w:val="ac"/>
        <w:shd w:val="clear" w:color="auto" w:fill="FFFFFF" w:themeFill="background1"/>
        <w:spacing w:before="0" w:beforeAutospacing="0" w:after="0" w:afterAutospacing="0"/>
        <w:ind w:firstLine="709"/>
        <w:jc w:val="both"/>
        <w:rPr>
          <w:sz w:val="28"/>
          <w:szCs w:val="28"/>
        </w:rPr>
      </w:pPr>
    </w:p>
    <w:p w14:paraId="1383B554" w14:textId="77777777" w:rsidR="00CF0970" w:rsidRPr="00A836AC" w:rsidRDefault="00CF0970" w:rsidP="00CF0970">
      <w:pPr>
        <w:pStyle w:val="ac"/>
        <w:shd w:val="clear" w:color="auto" w:fill="FFFFFF" w:themeFill="background1"/>
        <w:spacing w:before="0" w:beforeAutospacing="0" w:after="0" w:afterAutospacing="0"/>
        <w:ind w:firstLine="709"/>
        <w:jc w:val="both"/>
        <w:rPr>
          <w:b/>
          <w:bCs/>
          <w:iCs/>
          <w:sz w:val="28"/>
          <w:szCs w:val="28"/>
        </w:rPr>
      </w:pPr>
      <w:r w:rsidRPr="00A836AC">
        <w:rPr>
          <w:sz w:val="28"/>
          <w:szCs w:val="28"/>
        </w:rPr>
        <w:t>4</w:t>
      </w:r>
      <w:r w:rsidRPr="00A836AC">
        <w:rPr>
          <w:b/>
          <w:bCs/>
          <w:sz w:val="28"/>
          <w:szCs w:val="28"/>
        </w:rPr>
        <w:t>.3. При</w:t>
      </w:r>
      <w:r w:rsidRPr="00A836AC">
        <w:rPr>
          <w:b/>
          <w:bCs/>
          <w:iCs/>
          <w:sz w:val="28"/>
          <w:szCs w:val="28"/>
        </w:rPr>
        <w:t xml:space="preserve"> постановке на кадастровый учет территориальных зон муниципальных и городских округов возникают сложности с пересечениями границ лесничества. </w:t>
      </w:r>
    </w:p>
    <w:p w14:paraId="3ED01E79" w14:textId="77777777" w:rsidR="00CF0970" w:rsidRPr="00A836AC" w:rsidRDefault="00CF0970" w:rsidP="00CF0970">
      <w:pPr>
        <w:pStyle w:val="ds-markdown-paragraph"/>
        <w:widowControl w:val="0"/>
        <w:shd w:val="clear" w:color="auto" w:fill="FFFFFF"/>
        <w:spacing w:before="0" w:beforeAutospacing="0" w:after="0" w:afterAutospacing="0"/>
        <w:ind w:firstLine="567"/>
        <w:jc w:val="both"/>
        <w:rPr>
          <w:sz w:val="28"/>
          <w:szCs w:val="28"/>
        </w:rPr>
      </w:pPr>
      <w:r w:rsidRPr="00A836AC">
        <w:rPr>
          <w:iCs/>
          <w:sz w:val="28"/>
          <w:szCs w:val="28"/>
        </w:rPr>
        <w:t>Л</w:t>
      </w:r>
      <w:r w:rsidRPr="00A836AC">
        <w:rPr>
          <w:sz w:val="28"/>
          <w:szCs w:val="28"/>
        </w:rPr>
        <w:t>есной кодекс Российской Федерации (статьи 6.1, 8) устанавливает приоритет сведений государственного лесного реестра перед иными данными, если границы не внесены в ЕГРН. Изменить категорию земель лесного фонда на земли населённых пунктов без федерального закона практически невозможно (статья 8 Земельного кодекса Российской Федерации). Механизмы «лесной амнистии» Федерального закона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(далее – Федеральный закон № 280-ФЗ) срабатывают не всегда, особенно если в государственном лесном реестре нет сведений о конкретных участках с кадастровыми номерами.</w:t>
      </w:r>
    </w:p>
    <w:p w14:paraId="512DE252" w14:textId="3B0EEF2C" w:rsidR="00CF0970" w:rsidRPr="00A836AC" w:rsidRDefault="00CF0970" w:rsidP="00CF0970">
      <w:pPr>
        <w:pStyle w:val="ds-markdown-paragraph"/>
        <w:widowControl w:val="0"/>
        <w:shd w:val="clear" w:color="auto" w:fill="FFFFFF"/>
        <w:spacing w:before="0" w:beforeAutospacing="0" w:after="0" w:afterAutospacing="0"/>
        <w:ind w:firstLine="567"/>
        <w:jc w:val="both"/>
        <w:rPr>
          <w:sz w:val="28"/>
          <w:szCs w:val="28"/>
        </w:rPr>
      </w:pPr>
      <w:r w:rsidRPr="00A836AC">
        <w:rPr>
          <w:sz w:val="28"/>
          <w:szCs w:val="28"/>
        </w:rPr>
        <w:t>Предложения:</w:t>
      </w:r>
    </w:p>
    <w:p w14:paraId="68503FE0" w14:textId="77777777" w:rsidR="00CF0970" w:rsidRPr="00A836AC" w:rsidRDefault="00CF0970" w:rsidP="00CF0970">
      <w:pPr>
        <w:pStyle w:val="ds-markdown-paragraph"/>
        <w:widowControl w:val="0"/>
        <w:shd w:val="clear" w:color="auto" w:fill="FFFFFF"/>
        <w:spacing w:before="0" w:beforeAutospacing="0" w:after="0" w:afterAutospacing="0"/>
        <w:ind w:firstLine="567"/>
        <w:jc w:val="both"/>
        <w:rPr>
          <w:sz w:val="28"/>
          <w:szCs w:val="28"/>
        </w:rPr>
      </w:pPr>
      <w:r w:rsidRPr="00A836AC">
        <w:rPr>
          <w:sz w:val="28"/>
          <w:szCs w:val="28"/>
        </w:rPr>
        <w:t xml:space="preserve">а) распространить действие «лесной амнистии» Федерального закона № 280-ФЗ на случаи, когда границы населённого пункта утверждены </w:t>
      </w:r>
      <w:r w:rsidRPr="00A836AC">
        <w:rPr>
          <w:sz w:val="28"/>
          <w:szCs w:val="28"/>
        </w:rPr>
        <w:lastRenderedPageBreak/>
        <w:t xml:space="preserve">генеральным планом и внесены в ЕГРН, а в государственном лесном реестре отсутствуют точные координаты. В настоящее время Федеральный закон </w:t>
      </w:r>
      <w:r w:rsidRPr="00A836AC">
        <w:rPr>
          <w:sz w:val="28"/>
          <w:szCs w:val="28"/>
        </w:rPr>
        <w:br/>
        <w:t>№ 280-ФЗ позволяет исключать из лесного фонда участки, если право собственности гражданина или юридического лица возникло до 01.01.2016. Предлагается дополнить статью 2 Федерального закона № 280-ФЗ нормой: «Если границы населённого пункта установлены генеральным планом, утверждённым в установленном порядке, и внесены в ЕГРН, а сведения о лесах в этой зоне не имеют координатного описания (или описаны декларативно), приоритет имеют сведения ЕГРН. Спор решается в административном порядке с участием Рослесхоза и Росреестра без обращения в суд»;</w:t>
      </w:r>
    </w:p>
    <w:p w14:paraId="69AF5747" w14:textId="77777777" w:rsidR="00CF0970" w:rsidRPr="00A836AC" w:rsidRDefault="00CF0970" w:rsidP="00CF0970">
      <w:pPr>
        <w:pStyle w:val="ds-markdown-paragraph"/>
        <w:widowControl w:val="0"/>
        <w:shd w:val="clear" w:color="auto" w:fill="FFFFFF"/>
        <w:spacing w:before="0" w:beforeAutospacing="0" w:after="0" w:afterAutospacing="0"/>
        <w:ind w:firstLine="567"/>
        <w:jc w:val="both"/>
        <w:rPr>
          <w:sz w:val="28"/>
          <w:szCs w:val="28"/>
        </w:rPr>
      </w:pPr>
      <w:r w:rsidRPr="00A836AC">
        <w:rPr>
          <w:sz w:val="28"/>
          <w:szCs w:val="28"/>
        </w:rPr>
        <w:t>б) ввести обязательный досудебный административный порядок согласования границ лесных участков и населённых пунктов при разработке генеральных планов муниципалитетов с участием Рослесхоза, Росреестра и органов прокуратуры. Срок – не более 90 дней;</w:t>
      </w:r>
    </w:p>
    <w:p w14:paraId="06B43602" w14:textId="77777777" w:rsidR="00CF0970" w:rsidRPr="00A836AC" w:rsidRDefault="00CF0970" w:rsidP="00CF0970">
      <w:pPr>
        <w:pStyle w:val="ds-markdown-paragraph"/>
        <w:widowControl w:val="0"/>
        <w:shd w:val="clear" w:color="auto" w:fill="FFFFFF"/>
        <w:spacing w:before="0" w:beforeAutospacing="0" w:after="0" w:afterAutospacing="0"/>
        <w:ind w:firstLine="567"/>
        <w:jc w:val="both"/>
        <w:rPr>
          <w:sz w:val="28"/>
          <w:szCs w:val="28"/>
        </w:rPr>
      </w:pPr>
      <w:r w:rsidRPr="00A836AC">
        <w:rPr>
          <w:sz w:val="28"/>
          <w:szCs w:val="28"/>
        </w:rPr>
        <w:t>в) внести изменения в Градостроительный кодекс Российской Федерации:</w:t>
      </w:r>
    </w:p>
    <w:p w14:paraId="4A889DD4" w14:textId="77777777" w:rsidR="00CF0970" w:rsidRPr="00A836AC" w:rsidRDefault="00CF0970" w:rsidP="00CF0970">
      <w:pPr>
        <w:pStyle w:val="ds-markdown-paragraph"/>
        <w:widowControl w:val="0"/>
        <w:shd w:val="clear" w:color="auto" w:fill="FFFFFF"/>
        <w:spacing w:before="0" w:beforeAutospacing="0" w:after="0" w:afterAutospacing="0"/>
        <w:ind w:firstLine="567"/>
        <w:jc w:val="both"/>
        <w:rPr>
          <w:sz w:val="28"/>
          <w:szCs w:val="28"/>
        </w:rPr>
      </w:pPr>
      <w:r w:rsidRPr="00A836AC">
        <w:rPr>
          <w:sz w:val="28"/>
          <w:szCs w:val="28"/>
        </w:rPr>
        <w:t>дополнить часть 13 статьи 25 абзацем следующего содержания:</w:t>
      </w:r>
    </w:p>
    <w:p w14:paraId="761BA335" w14:textId="77777777" w:rsidR="00CF0970" w:rsidRDefault="00CF0970" w:rsidP="00CF0970">
      <w:pPr>
        <w:pStyle w:val="ds-markdown-paragraph"/>
        <w:widowControl w:val="0"/>
        <w:shd w:val="clear" w:color="auto" w:fill="FFFFFF"/>
        <w:spacing w:before="0" w:beforeAutospacing="0" w:after="0" w:afterAutospacing="0"/>
        <w:ind w:firstLine="567"/>
        <w:jc w:val="both"/>
        <w:rPr>
          <w:sz w:val="28"/>
          <w:szCs w:val="28"/>
        </w:rPr>
      </w:pPr>
      <w:r w:rsidRPr="00A836AC">
        <w:rPr>
          <w:sz w:val="28"/>
          <w:szCs w:val="28"/>
        </w:rPr>
        <w:t>«В случае если согласительная комиссия урегулировала часть разногласий, а несогласованными остаются замечания, не требующие изменения картографической части генерального плана (в частности, по устаревшим исходным данным, требованиям обновить сведения, не влияющим на принципиальные решения о развитии территории), глава муниципального образования вправе представить проект на утверждение с указанием сроков устранения таких замечаний в течение 6 месяцев после утверждения. Утверждение генерального плана не приостанавливается».</w:t>
      </w:r>
    </w:p>
    <w:p w14:paraId="1D511640" w14:textId="09D8E835" w:rsidR="00CF0970" w:rsidRDefault="00CF0970" w:rsidP="00CF0970">
      <w:pPr>
        <w:pStyle w:val="ds-markdown-paragraph"/>
        <w:widowControl w:val="0"/>
        <w:shd w:val="clear" w:color="auto" w:fill="FFFFFF"/>
        <w:spacing w:before="0" w:beforeAutospacing="0" w:after="0" w:afterAutospacing="0"/>
        <w:ind w:firstLine="567"/>
        <w:jc w:val="both"/>
        <w:rPr>
          <w:sz w:val="28"/>
          <w:szCs w:val="28"/>
        </w:rPr>
      </w:pPr>
    </w:p>
    <w:p w14:paraId="7632097A" w14:textId="77777777" w:rsidR="00CF0970" w:rsidRDefault="00CF0970" w:rsidP="00CF0970">
      <w:pPr>
        <w:spacing w:after="0" w:line="240" w:lineRule="auto"/>
        <w:ind w:firstLine="567"/>
        <w:jc w:val="both"/>
        <w:rPr>
          <w:rFonts w:ascii="Times New Roman" w:eastAsia="Times New Roman" w:hAnsi="Times New Roman"/>
          <w:sz w:val="28"/>
          <w:szCs w:val="28"/>
          <w:lang w:eastAsia="ru-RU"/>
        </w:rPr>
      </w:pPr>
      <w:r w:rsidRPr="00A836AC">
        <w:rPr>
          <w:rFonts w:ascii="Times New Roman" w:hAnsi="Times New Roman"/>
          <w:b/>
          <w:bCs/>
          <w:sz w:val="28"/>
          <w:szCs w:val="28"/>
        </w:rPr>
        <w:t xml:space="preserve">4.4. </w:t>
      </w:r>
      <w:r w:rsidRPr="00A836AC">
        <w:rPr>
          <w:rFonts w:ascii="Times New Roman" w:eastAsia="Times New Roman" w:hAnsi="Times New Roman"/>
          <w:b/>
          <w:bCs/>
          <w:sz w:val="28"/>
          <w:szCs w:val="28"/>
          <w:lang w:eastAsia="ru-RU"/>
        </w:rPr>
        <w:t>Для эффективной работы агломераций необходимо принять федеральные законы «Об агломерациях», «О сельских агломерациях»,</w:t>
      </w:r>
      <w:r>
        <w:rPr>
          <w:rFonts w:ascii="Times New Roman" w:eastAsia="Times New Roman" w:hAnsi="Times New Roman"/>
          <w:sz w:val="28"/>
          <w:szCs w:val="28"/>
          <w:lang w:eastAsia="ru-RU"/>
        </w:rPr>
        <w:t xml:space="preserve"> что позволит формализовать вопросы финансирования агломерационных проектов и мероприятий. В законе предложить региональным органам власти и органам местного самоуправления одно или несколько типовых решений по модели управления агломерациями. </w:t>
      </w:r>
    </w:p>
    <w:p w14:paraId="4ACF619A" w14:textId="44EA93B9" w:rsidR="00CF0970" w:rsidRDefault="00CF0970" w:rsidP="00CF097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Соответствующие изменения в части регулирования правоотношений с новым субъектом – городской агломерацией должны быть также внесены в Бюджетный, Налоговый, Градостроительный кодексы и Федеральный закон </w:t>
      </w:r>
      <w:r>
        <w:rPr>
          <w:rFonts w:ascii="Times New Roman" w:hAnsi="Times New Roman"/>
          <w:color w:val="22272F"/>
          <w:sz w:val="28"/>
          <w:szCs w:val="28"/>
          <w:shd w:val="clear" w:color="auto" w:fill="FFFFFF"/>
        </w:rPr>
        <w:t>от 20 марта 2025г. № 33-ФЗ «Об общих принципах организации местного самоуправления в единой системе публичной власти».</w:t>
      </w:r>
      <w:r>
        <w:rPr>
          <w:rFonts w:ascii="Times New Roman" w:eastAsia="Times New Roman" w:hAnsi="Times New Roman"/>
          <w:sz w:val="28"/>
          <w:szCs w:val="28"/>
          <w:lang w:eastAsia="ru-RU"/>
        </w:rPr>
        <w:t xml:space="preserve"> </w:t>
      </w:r>
    </w:p>
    <w:p w14:paraId="77AC7460" w14:textId="77777777" w:rsidR="00CF0970" w:rsidRDefault="00CF0970" w:rsidP="00CF0970">
      <w:pPr>
        <w:spacing w:after="0" w:line="240" w:lineRule="auto"/>
        <w:ind w:firstLine="567"/>
        <w:jc w:val="both"/>
        <w:rPr>
          <w:rFonts w:ascii="Times New Roman" w:eastAsia="Times New Roman" w:hAnsi="Times New Roman"/>
          <w:sz w:val="28"/>
          <w:szCs w:val="28"/>
          <w:lang w:eastAsia="ru-RU"/>
        </w:rPr>
      </w:pPr>
    </w:p>
    <w:p w14:paraId="035D4C9E" w14:textId="77777777" w:rsidR="00CF0970" w:rsidRPr="00A836AC" w:rsidRDefault="00CF0970" w:rsidP="00CF0970">
      <w:pPr>
        <w:spacing w:after="0" w:line="240" w:lineRule="auto"/>
        <w:ind w:firstLine="567"/>
        <w:jc w:val="both"/>
        <w:rPr>
          <w:rFonts w:ascii="Times New Roman" w:eastAsia="Calibri" w:hAnsi="Times New Roman"/>
          <w:b/>
          <w:bCs/>
          <w:sz w:val="28"/>
          <w:szCs w:val="28"/>
        </w:rPr>
      </w:pPr>
      <w:r w:rsidRPr="00A836AC">
        <w:rPr>
          <w:rFonts w:ascii="Times New Roman" w:eastAsia="Times New Roman" w:hAnsi="Times New Roman"/>
          <w:b/>
          <w:bCs/>
          <w:sz w:val="28"/>
          <w:szCs w:val="28"/>
          <w:lang w:eastAsia="ru-RU"/>
        </w:rPr>
        <w:t>4.5.</w:t>
      </w:r>
      <w:r w:rsidRPr="00A836AC">
        <w:rPr>
          <w:rFonts w:ascii="Times New Roman" w:eastAsia="Calibri" w:hAnsi="Times New Roman"/>
          <w:b/>
          <w:bCs/>
          <w:i/>
          <w:iCs/>
          <w:sz w:val="28"/>
          <w:szCs w:val="28"/>
        </w:rPr>
        <w:t xml:space="preserve"> Привлечение должностных лиц органов местного самоуправления к административной ответственности за неисполнение содержащихся в исполнительном документе требований неимущественного характера в соответствии с ч. 1</w:t>
      </w:r>
      <w:r w:rsidRPr="00A836AC">
        <w:rPr>
          <w:rFonts w:ascii="Times New Roman" w:eastAsia="Calibri" w:hAnsi="Times New Roman"/>
          <w:b/>
          <w:bCs/>
          <w:i/>
          <w:iCs/>
          <w:sz w:val="28"/>
          <w:szCs w:val="28"/>
          <w:vertAlign w:val="superscript"/>
        </w:rPr>
        <w:t>3</w:t>
      </w:r>
      <w:r w:rsidRPr="00A836AC">
        <w:rPr>
          <w:rFonts w:ascii="Times New Roman" w:eastAsia="Calibri" w:hAnsi="Times New Roman"/>
          <w:b/>
          <w:bCs/>
          <w:i/>
          <w:iCs/>
          <w:sz w:val="28"/>
          <w:szCs w:val="28"/>
        </w:rPr>
        <w:t xml:space="preserve"> ст. 17.15 КоАП РФ (по разделу 5.3).</w:t>
      </w:r>
    </w:p>
    <w:p w14:paraId="2D50FA8E" w14:textId="77777777" w:rsidR="00CF0970" w:rsidRDefault="00CF0970" w:rsidP="00CF0970">
      <w:pPr>
        <w:spacing w:after="0" w:line="240" w:lineRule="auto"/>
        <w:ind w:firstLine="567"/>
        <w:jc w:val="both"/>
        <w:rPr>
          <w:rFonts w:ascii="Times New Roman" w:eastAsia="Calibri" w:hAnsi="Times New Roman"/>
          <w:i/>
          <w:iCs/>
          <w:sz w:val="28"/>
          <w:szCs w:val="28"/>
        </w:rPr>
      </w:pPr>
      <w:r>
        <w:rPr>
          <w:rFonts w:ascii="Times New Roman" w:eastAsia="Calibri" w:hAnsi="Times New Roman"/>
          <w:sz w:val="28"/>
          <w:szCs w:val="28"/>
        </w:rPr>
        <w:t xml:space="preserve">Для устранения нормативных противоречий и защиты должностных лиц ОМСУ от ответственности при объективной невозможности исполнить </w:t>
      </w:r>
      <w:r>
        <w:rPr>
          <w:rFonts w:ascii="Times New Roman" w:eastAsia="Calibri" w:hAnsi="Times New Roman"/>
          <w:sz w:val="28"/>
          <w:szCs w:val="28"/>
        </w:rPr>
        <w:lastRenderedPageBreak/>
        <w:t xml:space="preserve">решения судов из-за дефицита финансирования, предлагается инициировать внесение ряда точечных изменений в законодательство Российской Федерации (подробно в п.5.4. Доклада). В частности, в </w:t>
      </w:r>
      <w:r>
        <w:rPr>
          <w:rFonts w:ascii="Times New Roman" w:eastAsia="Calibri" w:hAnsi="Times New Roman"/>
          <w:i/>
          <w:iCs/>
          <w:sz w:val="28"/>
          <w:szCs w:val="28"/>
        </w:rPr>
        <w:t>Кодексе РФ об административных правонарушениях (КоАП РФ):</w:t>
      </w:r>
    </w:p>
    <w:p w14:paraId="16A8D30F" w14:textId="77777777"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часть 1.3 статьи 17.15 КоАП РФ - изложить в следующей редакции:</w:t>
      </w:r>
    </w:p>
    <w:p w14:paraId="65B5A623" w14:textId="77777777"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неимущественных требований в срок, установленный законодательством об исполнительном производстве, влечёт наложение административного штрафа при наличии вины должника». </w:t>
      </w:r>
    </w:p>
    <w:p w14:paraId="04B375B1" w14:textId="77777777"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Статью 24.5 КоАП РФ - дополнить новым основанием для прекращения производства по делу в следующей редакции:</w:t>
      </w:r>
    </w:p>
    <w:p w14:paraId="73B6CD22" w14:textId="77777777"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«Неисполнение или ненадлежащее исполнение полномочий (обязанностей), возложенных на орган государственной власти (государственный орган), орган местного самоуправления либо государственное (муниципальное) казённое учреждение и их должностных лиц, стало следствием недостаточного бюджетного финансирования указанных органов (учреждений). При этом вина должностного лица признаётся отсутствующей, если им были приняты все зависящие от него меры по своевременному обращению за выделением необходимых бюджетных ассигнований, что подтверждается документально, и получения официального отказа либо неполучения ответа в установленный срок». </w:t>
      </w:r>
    </w:p>
    <w:p w14:paraId="46E87648" w14:textId="77777777" w:rsidR="00CF0970" w:rsidRDefault="00CF0970" w:rsidP="00CF0970">
      <w:pPr>
        <w:spacing w:after="0" w:line="240" w:lineRule="auto"/>
        <w:ind w:firstLine="567"/>
        <w:jc w:val="both"/>
        <w:rPr>
          <w:rFonts w:ascii="Times New Roman" w:hAnsi="Times New Roman"/>
          <w:sz w:val="28"/>
          <w:szCs w:val="28"/>
        </w:rPr>
      </w:pPr>
    </w:p>
    <w:p w14:paraId="5F0E7568" w14:textId="77777777" w:rsidR="00CF0970" w:rsidRPr="00A836AC" w:rsidRDefault="00CF0970" w:rsidP="00CF0970">
      <w:pPr>
        <w:spacing w:after="0" w:line="240" w:lineRule="auto"/>
        <w:ind w:firstLine="567"/>
        <w:jc w:val="both"/>
        <w:rPr>
          <w:rFonts w:ascii="Times New Roman" w:eastAsia="Calibri" w:hAnsi="Times New Roman"/>
          <w:b/>
          <w:bCs/>
          <w:sz w:val="28"/>
          <w:szCs w:val="28"/>
        </w:rPr>
      </w:pPr>
      <w:r w:rsidRPr="00A836AC">
        <w:rPr>
          <w:rFonts w:ascii="Times New Roman" w:hAnsi="Times New Roman"/>
          <w:b/>
          <w:bCs/>
          <w:sz w:val="28"/>
          <w:szCs w:val="28"/>
        </w:rPr>
        <w:t>4.6. В связи с активным освоением месторождении на Севере края происходит ув</w:t>
      </w:r>
      <w:r w:rsidRPr="00A836AC">
        <w:rPr>
          <w:rFonts w:ascii="Times New Roman" w:eastAsia="Calibri" w:hAnsi="Times New Roman"/>
          <w:b/>
          <w:bCs/>
          <w:sz w:val="28"/>
          <w:szCs w:val="28"/>
        </w:rPr>
        <w:t xml:space="preserve">еличение количества и площади земельных участков, используемых недропользователями, значительного прироста поступлений в бюджет муниципального округа не происходит. </w:t>
      </w:r>
    </w:p>
    <w:p w14:paraId="60D77684" w14:textId="77777777"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Это объясняется фактом широкого применения недропользователями механизмов использования земельных участков без их предоставления, то есть на основании разрешений на использование земельных участков и разрешений на размещение объектов. </w:t>
      </w:r>
    </w:p>
    <w:p w14:paraId="483D6375" w14:textId="01A638A3"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С целью пополнения бюджетов муниципальных образований и соблюдения принципа платности использования земли предлагается: </w:t>
      </w:r>
    </w:p>
    <w:p w14:paraId="761D5B83" w14:textId="77777777"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внести изменения в постановление Правительства Красноярского края от 15.12.2015 № 677-п, устанавливающих внесение и определяющих размер платы за использование земель в качестве условия размещения объектов, по опыту Тюменской области; </w:t>
      </w:r>
    </w:p>
    <w:p w14:paraId="5F4CB2E3" w14:textId="77777777" w:rsidR="00CF0970" w:rsidRDefault="00CF0970" w:rsidP="00CF0970">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реализовать законодательную инициативу по внесению изменений в Земельный кодекс РФ в части введения платы по разрешениям </w:t>
      </w:r>
      <w:r>
        <w:rPr>
          <w:rFonts w:ascii="Times New Roman" w:eastAsia="Calibri" w:hAnsi="Times New Roman"/>
          <w:sz w:val="28"/>
          <w:szCs w:val="28"/>
        </w:rPr>
        <w:br/>
        <w:t>на использование земель, по разрешениям на размещение объектов.</w:t>
      </w:r>
    </w:p>
    <w:p w14:paraId="5C220BCD" w14:textId="77777777" w:rsidR="00CF0970" w:rsidRPr="00CF0970" w:rsidRDefault="00CF0970" w:rsidP="00CF0970">
      <w:pPr>
        <w:ind w:firstLine="567"/>
        <w:rPr>
          <w:rFonts w:ascii="Times New Roman" w:hAnsi="Times New Roman"/>
          <w:sz w:val="28"/>
          <w:szCs w:val="28"/>
        </w:rPr>
      </w:pPr>
    </w:p>
    <w:p w14:paraId="68E1602F" w14:textId="134F5FDA" w:rsidR="007857A1" w:rsidRDefault="00F7047C">
      <w:pPr>
        <w:rPr>
          <w:rFonts w:ascii="Times New Roman" w:hAnsi="Times New Roman"/>
          <w:sz w:val="28"/>
          <w:szCs w:val="28"/>
        </w:rPr>
      </w:pPr>
      <w:r>
        <w:rPr>
          <w:rFonts w:ascii="Times New Roman" w:hAnsi="Times New Roman"/>
          <w:sz w:val="28"/>
          <w:szCs w:val="28"/>
        </w:rPr>
        <w:br w:type="page"/>
      </w:r>
    </w:p>
    <w:p w14:paraId="4F90172A" w14:textId="09C7F365" w:rsidR="003C2458" w:rsidRPr="00AA0818" w:rsidRDefault="003C2458" w:rsidP="00AA0818">
      <w:pPr>
        <w:pStyle w:val="2"/>
        <w:spacing w:before="0" w:line="240" w:lineRule="auto"/>
        <w:ind w:firstLine="709"/>
        <w:jc w:val="both"/>
        <w:rPr>
          <w:rFonts w:ascii="Times New Roman" w:hAnsi="Times New Roman" w:cs="Times New Roman"/>
          <w:b/>
          <w:color w:val="auto"/>
          <w:sz w:val="28"/>
          <w:szCs w:val="28"/>
        </w:rPr>
      </w:pPr>
      <w:bookmarkStart w:id="6" w:name="_Toc233651657"/>
      <w:r w:rsidRPr="00AA0818">
        <w:rPr>
          <w:rFonts w:ascii="Times New Roman" w:hAnsi="Times New Roman" w:cs="Times New Roman"/>
          <w:b/>
          <w:color w:val="auto"/>
          <w:sz w:val="28"/>
          <w:szCs w:val="28"/>
        </w:rPr>
        <w:lastRenderedPageBreak/>
        <w:t xml:space="preserve">РАЗДЕЛ 1. </w:t>
      </w:r>
      <w:r w:rsidR="009A4605" w:rsidRPr="00AA0818">
        <w:rPr>
          <w:rFonts w:ascii="Times New Roman" w:hAnsi="Times New Roman" w:cs="Times New Roman"/>
          <w:b/>
          <w:color w:val="auto"/>
          <w:sz w:val="28"/>
          <w:szCs w:val="28"/>
        </w:rPr>
        <w:t>ТЕРРИТОРИАЛЬНАЯ ОРГАНИЗАЦИЯ МСУ И ПРОСТРАНСТВЕННОЕ РАЗВИТИЕ МУНИЦИПАЛЬНЫХ ОБРАЗОВАНИЙ</w:t>
      </w:r>
      <w:bookmarkEnd w:id="6"/>
    </w:p>
    <w:p w14:paraId="56D11659" w14:textId="7D34B9FD" w:rsidR="009A4605" w:rsidRDefault="009A4605" w:rsidP="00AA0818">
      <w:pPr>
        <w:spacing w:after="0" w:line="240" w:lineRule="auto"/>
        <w:ind w:firstLine="709"/>
        <w:jc w:val="both"/>
        <w:rPr>
          <w:rFonts w:ascii="Times New Roman" w:hAnsi="Times New Roman"/>
          <w:sz w:val="28"/>
          <w:szCs w:val="28"/>
        </w:rPr>
      </w:pPr>
    </w:p>
    <w:p w14:paraId="65D58D5B" w14:textId="67B237A2" w:rsidR="003C2458" w:rsidRDefault="003C2458" w:rsidP="006709FA">
      <w:pPr>
        <w:pStyle w:val="2"/>
        <w:spacing w:before="0" w:line="240" w:lineRule="auto"/>
        <w:ind w:firstLine="709"/>
        <w:jc w:val="both"/>
        <w:rPr>
          <w:rFonts w:ascii="Times New Roman" w:hAnsi="Times New Roman" w:cs="Times New Roman"/>
          <w:b/>
          <w:color w:val="auto"/>
          <w:sz w:val="28"/>
          <w:szCs w:val="28"/>
        </w:rPr>
      </w:pPr>
      <w:bookmarkStart w:id="7" w:name="_Toc233651658"/>
      <w:r w:rsidRPr="00AA0818">
        <w:rPr>
          <w:rFonts w:ascii="Times New Roman" w:hAnsi="Times New Roman" w:cs="Times New Roman"/>
          <w:b/>
          <w:color w:val="auto"/>
          <w:sz w:val="28"/>
          <w:szCs w:val="28"/>
        </w:rPr>
        <w:t xml:space="preserve">1.1. </w:t>
      </w:r>
      <w:r w:rsidR="009A4605" w:rsidRPr="00AA0818">
        <w:rPr>
          <w:rFonts w:ascii="Times New Roman" w:hAnsi="Times New Roman" w:cs="Times New Roman"/>
          <w:b/>
          <w:color w:val="auto"/>
          <w:sz w:val="28"/>
          <w:szCs w:val="28"/>
        </w:rPr>
        <w:t>Количество муниципальных образований и опорных населенных пунктов, доля муниципальных районов, муниципальных и городских округов, в которых нет опорных населенных пунктов (всего на 01.01.2026, 01.06.2026 по видам)</w:t>
      </w:r>
      <w:bookmarkEnd w:id="7"/>
    </w:p>
    <w:p w14:paraId="35F0D5AA" w14:textId="0F723913" w:rsidR="006709FA" w:rsidRPr="006709FA" w:rsidRDefault="006709FA" w:rsidP="006709FA">
      <w:pPr>
        <w:spacing w:after="0" w:line="240" w:lineRule="auto"/>
        <w:ind w:firstLine="709"/>
        <w:rPr>
          <w:rFonts w:ascii="Times New Roman" w:hAnsi="Times New Roman"/>
          <w:i/>
          <w:iCs/>
          <w:sz w:val="28"/>
          <w:szCs w:val="28"/>
        </w:rPr>
      </w:pPr>
      <w:r w:rsidRPr="006709FA">
        <w:rPr>
          <w:rFonts w:ascii="Times New Roman" w:hAnsi="Times New Roman"/>
          <w:i/>
          <w:iCs/>
          <w:sz w:val="28"/>
          <w:szCs w:val="28"/>
        </w:rPr>
        <w:t>Данные предоставлены также в Таблице 1.</w:t>
      </w:r>
    </w:p>
    <w:p w14:paraId="20F6F29E" w14:textId="75F3B492" w:rsidR="006709FA" w:rsidRPr="0094706D" w:rsidRDefault="006709FA" w:rsidP="006709FA">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Красноярский край один из самых больших по размеру территорий субъектов Российской Федерации, </w:t>
      </w:r>
      <w:r w:rsidR="00512A92">
        <w:rPr>
          <w:rFonts w:ascii="Times New Roman" w:hAnsi="Times New Roman"/>
          <w:sz w:val="28"/>
          <w:szCs w:val="28"/>
        </w:rPr>
        <w:t xml:space="preserve">его </w:t>
      </w:r>
      <w:r w:rsidRPr="0094706D">
        <w:rPr>
          <w:rFonts w:ascii="Times New Roman" w:hAnsi="Times New Roman"/>
          <w:sz w:val="28"/>
          <w:szCs w:val="28"/>
        </w:rPr>
        <w:t>площадь составляет 13,86% территории Российской Федерации и 46% территории Сибирского федерального округа.</w:t>
      </w:r>
    </w:p>
    <w:p w14:paraId="3CC66BD8" w14:textId="7630C69D" w:rsidR="006709FA" w:rsidRPr="0094706D" w:rsidRDefault="006709FA" w:rsidP="006709FA">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94706D">
        <w:rPr>
          <w:rFonts w:ascii="Times New Roman" w:eastAsia="Times New Roman" w:hAnsi="Times New Roman"/>
          <w:sz w:val="28"/>
          <w:szCs w:val="28"/>
          <w:lang w:eastAsia="ru-RU"/>
        </w:rPr>
        <w:t xml:space="preserve">На территории края исторически сложилась двухуровневая система организации местного самоуправления, в основу которой положены экономико-географические критерии, обеспечение водой, </w:t>
      </w:r>
      <w:r w:rsidRPr="006416C7">
        <w:rPr>
          <w:rFonts w:ascii="Times New Roman" w:eastAsia="Times New Roman" w:hAnsi="Times New Roman"/>
          <w:sz w:val="28"/>
          <w:szCs w:val="28"/>
          <w:lang w:eastAsia="ru-RU"/>
        </w:rPr>
        <w:t>зе</w:t>
      </w:r>
      <w:r w:rsidRPr="0094706D">
        <w:rPr>
          <w:rFonts w:ascii="Times New Roman" w:eastAsia="Times New Roman" w:hAnsi="Times New Roman"/>
          <w:sz w:val="28"/>
          <w:szCs w:val="28"/>
          <w:lang w:eastAsia="ru-RU"/>
        </w:rPr>
        <w:t>млями сельхозназначения, лесными ресурсами, пешеходная и транспортная доступность.</w:t>
      </w:r>
    </w:p>
    <w:p w14:paraId="23240C25" w14:textId="77777777" w:rsidR="006709FA" w:rsidRPr="0094706D" w:rsidRDefault="006709FA" w:rsidP="006709FA">
      <w:pPr>
        <w:pStyle w:val="Default"/>
        <w:ind w:firstLine="709"/>
        <w:jc w:val="both"/>
        <w:rPr>
          <w:sz w:val="28"/>
          <w:szCs w:val="28"/>
        </w:rPr>
      </w:pPr>
      <w:r w:rsidRPr="0094706D">
        <w:rPr>
          <w:sz w:val="28"/>
          <w:szCs w:val="28"/>
        </w:rPr>
        <w:t xml:space="preserve">Вместе с тем на протяжении последних лет на территории Красноярского края в связи с повышением производительности труда </w:t>
      </w:r>
      <w:r w:rsidRPr="0094706D">
        <w:rPr>
          <w:sz w:val="28"/>
          <w:szCs w:val="28"/>
        </w:rPr>
        <w:br/>
        <w:t xml:space="preserve">и производства конкурентных товаров усматривалась объективная необходимость изменения сложившейся территориальной организации местного самоуправления в виде укрупнения муниципальных образований, соответствующая общероссийской тенденции последнего десятилетия. </w:t>
      </w:r>
      <w:r w:rsidRPr="0094706D">
        <w:rPr>
          <w:sz w:val="28"/>
          <w:szCs w:val="28"/>
        </w:rPr>
        <w:br/>
        <w:t xml:space="preserve">По данным Всероссийской переписи населения 2020 года в Красноярском крае проживает 2 862 387 человек (101,0% к 2010 году), из них городское население - 2 263 914 человек (105,0% к 2010 году), сельское население - 598 473 человек (89,6% к 2010 году). На увеличение численности населения </w:t>
      </w:r>
      <w:r>
        <w:rPr>
          <w:sz w:val="28"/>
          <w:szCs w:val="28"/>
        </w:rPr>
        <w:br/>
      </w:r>
      <w:r w:rsidRPr="0094706D">
        <w:rPr>
          <w:sz w:val="28"/>
          <w:szCs w:val="28"/>
        </w:rPr>
        <w:t>в этот период влияет миграционный поток. Фактическая тенденция: численность населения края в 2000 г. – 3 000 891 человек, в 2025 г. – 2 837 988 человек, убыль составила 162 903 человека.</w:t>
      </w:r>
    </w:p>
    <w:p w14:paraId="38F2B6A4" w14:textId="77777777" w:rsidR="006709FA" w:rsidRPr="0094706D" w:rsidRDefault="006709FA" w:rsidP="006709FA">
      <w:pPr>
        <w:pStyle w:val="Default"/>
        <w:ind w:firstLine="709"/>
        <w:jc w:val="both"/>
        <w:rPr>
          <w:sz w:val="28"/>
          <w:szCs w:val="28"/>
        </w:rPr>
      </w:pPr>
      <w:r w:rsidRPr="0094706D">
        <w:rPr>
          <w:sz w:val="28"/>
          <w:szCs w:val="28"/>
        </w:rPr>
        <w:t>В связи с сохранением темпов отрицательной демографической динамики сельского населения поселениям с малой численностью жителей труднее консолидировать ресурсы для исполнения полномочий и сохранения качества предоставляемых органами местного самоуправления услуг населению.</w:t>
      </w:r>
    </w:p>
    <w:p w14:paraId="52558B31"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b/>
          <w:sz w:val="28"/>
          <w:szCs w:val="28"/>
        </w:rPr>
        <w:t xml:space="preserve">До принятия Закона </w:t>
      </w:r>
      <w:r w:rsidRPr="0094706D">
        <w:rPr>
          <w:rFonts w:ascii="Times New Roman" w:hAnsi="Times New Roman"/>
          <w:sz w:val="28"/>
          <w:szCs w:val="28"/>
        </w:rPr>
        <w:t xml:space="preserve">Красноярского края от 15.05.2025 № 9-3914 </w:t>
      </w:r>
      <w:r w:rsidRPr="0094706D">
        <w:rPr>
          <w:rFonts w:ascii="Times New Roman" w:hAnsi="Times New Roman"/>
          <w:sz w:val="28"/>
          <w:szCs w:val="28"/>
        </w:rPr>
        <w:br/>
        <w:t xml:space="preserve">«О территориальной организации местного самоуправления в Красноярском крае» (далее - Закон края № 9-3914) по состоянию на 19.06.2025, с учетом ранее преобразованных муниципальных округов, местное самоуправление </w:t>
      </w:r>
      <w:r w:rsidRPr="0094706D">
        <w:rPr>
          <w:rFonts w:ascii="Times New Roman" w:hAnsi="Times New Roman"/>
          <w:sz w:val="28"/>
          <w:szCs w:val="28"/>
        </w:rPr>
        <w:br/>
        <w:t xml:space="preserve">на территории края осуществлялось </w:t>
      </w:r>
      <w:r w:rsidRPr="0094706D">
        <w:rPr>
          <w:rFonts w:ascii="Times New Roman" w:hAnsi="Times New Roman"/>
          <w:b/>
          <w:sz w:val="28"/>
          <w:szCs w:val="28"/>
        </w:rPr>
        <w:t>в 472 муниципальных образованиях</w:t>
      </w:r>
      <w:r w:rsidRPr="0094706D">
        <w:rPr>
          <w:rFonts w:ascii="Times New Roman" w:hAnsi="Times New Roman"/>
          <w:sz w:val="28"/>
          <w:szCs w:val="28"/>
        </w:rPr>
        <w:t xml:space="preserve">, </w:t>
      </w:r>
      <w:r w:rsidRPr="0094706D">
        <w:rPr>
          <w:rFonts w:ascii="Times New Roman" w:hAnsi="Times New Roman"/>
          <w:sz w:val="28"/>
          <w:szCs w:val="28"/>
        </w:rPr>
        <w:br/>
        <w:t>в том числе в:</w:t>
      </w:r>
    </w:p>
    <w:p w14:paraId="36C9B9EF"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17 городских округах,</w:t>
      </w:r>
    </w:p>
    <w:p w14:paraId="73EEC536"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12 муниципальных округах,</w:t>
      </w:r>
    </w:p>
    <w:p w14:paraId="2A109C15"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32 муниципальных районах,</w:t>
      </w:r>
    </w:p>
    <w:p w14:paraId="5A40A805"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lastRenderedPageBreak/>
        <w:t>389 сельских поселениях,</w:t>
      </w:r>
    </w:p>
    <w:p w14:paraId="7D7AB236"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22 городских поселениях.</w:t>
      </w:r>
    </w:p>
    <w:p w14:paraId="6713BF1F" w14:textId="46E2FB32"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b/>
          <w:sz w:val="28"/>
          <w:szCs w:val="28"/>
        </w:rPr>
        <w:t xml:space="preserve">С 19.06.2025 (т.е. по состоянию </w:t>
      </w:r>
      <w:r w:rsidRPr="0094706D">
        <w:rPr>
          <w:rFonts w:ascii="Times New Roman" w:hAnsi="Times New Roman"/>
          <w:b/>
          <w:bCs/>
          <w:sz w:val="28"/>
          <w:szCs w:val="28"/>
        </w:rPr>
        <w:t xml:space="preserve">на 01.01.2026, 01.06.2026) </w:t>
      </w:r>
      <w:r w:rsidRPr="0094706D">
        <w:rPr>
          <w:rFonts w:ascii="Times New Roman" w:hAnsi="Times New Roman"/>
          <w:b/>
          <w:bCs/>
          <w:sz w:val="28"/>
          <w:szCs w:val="28"/>
        </w:rPr>
        <w:br/>
      </w:r>
      <w:r w:rsidRPr="0094706D">
        <w:rPr>
          <w:rFonts w:ascii="Times New Roman" w:hAnsi="Times New Roman"/>
          <w:sz w:val="28"/>
          <w:szCs w:val="28"/>
        </w:rPr>
        <w:t xml:space="preserve">на территории Красноярского края местное самоуправление осуществляется уже </w:t>
      </w:r>
      <w:r w:rsidRPr="0094706D">
        <w:rPr>
          <w:rFonts w:ascii="Times New Roman" w:hAnsi="Times New Roman"/>
          <w:b/>
          <w:sz w:val="28"/>
          <w:szCs w:val="28"/>
        </w:rPr>
        <w:t xml:space="preserve">в </w:t>
      </w:r>
      <w:r w:rsidR="0067067F">
        <w:rPr>
          <w:rFonts w:ascii="Times New Roman" w:hAnsi="Times New Roman"/>
          <w:b/>
          <w:sz w:val="28"/>
          <w:szCs w:val="28"/>
        </w:rPr>
        <w:t>41</w:t>
      </w:r>
      <w:r w:rsidRPr="0094706D">
        <w:rPr>
          <w:rFonts w:ascii="Times New Roman" w:hAnsi="Times New Roman"/>
          <w:b/>
          <w:sz w:val="28"/>
          <w:szCs w:val="28"/>
        </w:rPr>
        <w:t xml:space="preserve"> муниципальных образованиях</w:t>
      </w:r>
      <w:r w:rsidRPr="0094706D">
        <w:rPr>
          <w:rFonts w:ascii="Times New Roman" w:hAnsi="Times New Roman"/>
          <w:sz w:val="28"/>
          <w:szCs w:val="28"/>
        </w:rPr>
        <w:t>, в том числе:</w:t>
      </w:r>
    </w:p>
    <w:p w14:paraId="7B97EBB0"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в 6 городских округах, </w:t>
      </w:r>
    </w:p>
    <w:p w14:paraId="0E39C091" w14:textId="69336B07" w:rsidR="006709FA" w:rsidRDefault="0067067F" w:rsidP="006709F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29</w:t>
      </w:r>
      <w:r w:rsidR="006709FA" w:rsidRPr="0094706D">
        <w:rPr>
          <w:rFonts w:ascii="Times New Roman" w:hAnsi="Times New Roman"/>
          <w:sz w:val="28"/>
          <w:szCs w:val="28"/>
        </w:rPr>
        <w:t xml:space="preserve"> муниципальных округах</w:t>
      </w:r>
      <w:r>
        <w:rPr>
          <w:rFonts w:ascii="Times New Roman" w:hAnsi="Times New Roman"/>
          <w:sz w:val="28"/>
          <w:szCs w:val="28"/>
        </w:rPr>
        <w:t>;</w:t>
      </w:r>
    </w:p>
    <w:p w14:paraId="72274680" w14:textId="74D8A197" w:rsidR="0067067F" w:rsidRPr="0094706D" w:rsidRDefault="0067067F" w:rsidP="006709F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6 муниципальных районов.</w:t>
      </w:r>
    </w:p>
    <w:p w14:paraId="589D3771" w14:textId="5BCA0845" w:rsidR="006709FA" w:rsidRPr="0094706D" w:rsidRDefault="006709FA" w:rsidP="006709FA">
      <w:pPr>
        <w:spacing w:after="0" w:line="240" w:lineRule="auto"/>
        <w:ind w:firstLine="709"/>
        <w:contextualSpacing/>
        <w:jc w:val="both"/>
        <w:rPr>
          <w:rFonts w:ascii="Times New Roman" w:hAnsi="Times New Roman"/>
          <w:sz w:val="28"/>
          <w:szCs w:val="28"/>
        </w:rPr>
      </w:pPr>
      <w:r w:rsidRPr="0094706D">
        <w:rPr>
          <w:rFonts w:ascii="Times New Roman" w:hAnsi="Times New Roman"/>
          <w:sz w:val="28"/>
          <w:szCs w:val="28"/>
        </w:rPr>
        <w:t xml:space="preserve">Из </w:t>
      </w:r>
      <w:r w:rsidR="0067067F">
        <w:rPr>
          <w:rFonts w:ascii="Times New Roman" w:hAnsi="Times New Roman"/>
          <w:sz w:val="28"/>
          <w:szCs w:val="28"/>
        </w:rPr>
        <w:t>41</w:t>
      </w:r>
      <w:r w:rsidRPr="0094706D">
        <w:rPr>
          <w:rFonts w:ascii="Times New Roman" w:hAnsi="Times New Roman"/>
          <w:sz w:val="28"/>
          <w:szCs w:val="28"/>
        </w:rPr>
        <w:t xml:space="preserve"> муниципальных образований </w:t>
      </w:r>
      <w:r w:rsidR="006039AA">
        <w:rPr>
          <w:rFonts w:ascii="Times New Roman" w:hAnsi="Times New Roman"/>
          <w:sz w:val="28"/>
          <w:szCs w:val="28"/>
        </w:rPr>
        <w:t>33</w:t>
      </w:r>
      <w:r w:rsidR="0067067F">
        <w:rPr>
          <w:rFonts w:ascii="Times New Roman" w:hAnsi="Times New Roman"/>
          <w:sz w:val="28"/>
          <w:szCs w:val="28"/>
        </w:rPr>
        <w:t xml:space="preserve"> </w:t>
      </w:r>
      <w:r w:rsidRPr="0094706D">
        <w:rPr>
          <w:rFonts w:ascii="Times New Roman" w:hAnsi="Times New Roman"/>
          <w:sz w:val="28"/>
          <w:szCs w:val="28"/>
        </w:rPr>
        <w:t xml:space="preserve">являются вновь образованными, из которых: </w:t>
      </w:r>
    </w:p>
    <w:p w14:paraId="2264CFCE"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94706D">
        <w:rPr>
          <w:rFonts w:ascii="Times New Roman" w:hAnsi="Times New Roman"/>
          <w:sz w:val="28"/>
          <w:szCs w:val="28"/>
        </w:rPr>
        <w:t>9 созданы в границах, совпадающих с границами муниципальных районов, существовавших по состоянию на день вступления в силу Федерального закона № 33-ФЗ;</w:t>
      </w:r>
    </w:p>
    <w:p w14:paraId="1084DEF1"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94706D">
        <w:rPr>
          <w:rFonts w:ascii="Times New Roman" w:hAnsi="Times New Roman"/>
          <w:sz w:val="28"/>
          <w:szCs w:val="28"/>
        </w:rPr>
        <w:t xml:space="preserve">19 муниципальных округов и 1 городской округ, в состав которого входит населенный пункт, являющийся административным центром Красноярского края, созданы в границах нескольких муниципальных образований (например, городского округа и муниципального района, нескольких муниципальных районов, муниципального района </w:t>
      </w:r>
      <w:r w:rsidRPr="0094706D">
        <w:rPr>
          <w:rFonts w:ascii="Times New Roman" w:hAnsi="Times New Roman"/>
          <w:sz w:val="28"/>
          <w:szCs w:val="28"/>
        </w:rPr>
        <w:br/>
        <w:t>и муниципального округа, городского округа и поселений и т.д.);</w:t>
      </w:r>
    </w:p>
    <w:p w14:paraId="54697381" w14:textId="77777777" w:rsidR="006709FA" w:rsidRPr="0094706D" w:rsidRDefault="006709FA" w:rsidP="006709F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94706D">
        <w:rPr>
          <w:rFonts w:ascii="Times New Roman" w:hAnsi="Times New Roman"/>
          <w:sz w:val="28"/>
          <w:szCs w:val="28"/>
        </w:rPr>
        <w:t xml:space="preserve">в 8 муниципальных округах из 19 указанных предусмотрены двойные наименования (например, </w:t>
      </w:r>
      <w:proofErr w:type="spellStart"/>
      <w:r w:rsidRPr="0094706D">
        <w:rPr>
          <w:rFonts w:ascii="Times New Roman" w:hAnsi="Times New Roman"/>
          <w:sz w:val="28"/>
          <w:szCs w:val="28"/>
        </w:rPr>
        <w:t>Балахтинско</w:t>
      </w:r>
      <w:proofErr w:type="spellEnd"/>
      <w:r w:rsidRPr="0094706D">
        <w:rPr>
          <w:rFonts w:ascii="Times New Roman" w:hAnsi="Times New Roman"/>
          <w:sz w:val="28"/>
          <w:szCs w:val="28"/>
        </w:rPr>
        <w:t xml:space="preserve">-Новоселовский, </w:t>
      </w:r>
      <w:proofErr w:type="spellStart"/>
      <w:r w:rsidRPr="0094706D">
        <w:rPr>
          <w:rFonts w:ascii="Times New Roman" w:hAnsi="Times New Roman"/>
          <w:sz w:val="28"/>
          <w:szCs w:val="28"/>
        </w:rPr>
        <w:t>Ирбейско</w:t>
      </w:r>
      <w:proofErr w:type="spellEnd"/>
      <w:r w:rsidRPr="0094706D">
        <w:rPr>
          <w:rFonts w:ascii="Times New Roman" w:hAnsi="Times New Roman"/>
          <w:sz w:val="28"/>
          <w:szCs w:val="28"/>
        </w:rPr>
        <w:t>-Саянский), в 1 - новое наименование муниципального образования (Сосновоборский).</w:t>
      </w:r>
    </w:p>
    <w:p w14:paraId="6C80FF4A" w14:textId="34581B64" w:rsidR="006709FA" w:rsidRDefault="006709FA" w:rsidP="006709FA">
      <w:pPr>
        <w:spacing w:after="0" w:line="240" w:lineRule="auto"/>
        <w:ind w:firstLine="709"/>
        <w:jc w:val="both"/>
        <w:rPr>
          <w:rFonts w:ascii="Times New Roman" w:hAnsi="Times New Roman"/>
          <w:sz w:val="28"/>
          <w:szCs w:val="28"/>
        </w:rPr>
      </w:pPr>
      <w:r w:rsidRPr="0094706D">
        <w:rPr>
          <w:rFonts w:ascii="Times New Roman" w:hAnsi="Times New Roman"/>
          <w:sz w:val="28"/>
          <w:szCs w:val="28"/>
        </w:rPr>
        <w:t xml:space="preserve">В 25 муниципальных образованиях выделены опорные населенные пункты. Таким образом, доля муниципальных и городских округов, </w:t>
      </w:r>
      <w:r w:rsidRPr="0094706D">
        <w:rPr>
          <w:rFonts w:ascii="Times New Roman" w:hAnsi="Times New Roman"/>
          <w:sz w:val="28"/>
          <w:szCs w:val="28"/>
        </w:rPr>
        <w:br/>
        <w:t>на территории которых выделены опорные населенные пункты, от общего числа округов составила 64 %.</w:t>
      </w:r>
    </w:p>
    <w:p w14:paraId="331FA3E5" w14:textId="77777777" w:rsidR="004562A6" w:rsidRPr="0094706D" w:rsidRDefault="004562A6" w:rsidP="006709FA">
      <w:pPr>
        <w:spacing w:after="0" w:line="240" w:lineRule="auto"/>
        <w:ind w:firstLine="709"/>
        <w:jc w:val="both"/>
        <w:rPr>
          <w:rFonts w:ascii="Times New Roman" w:hAnsi="Times New Roman"/>
          <w:sz w:val="28"/>
          <w:szCs w:val="28"/>
        </w:rPr>
      </w:pPr>
    </w:p>
    <w:p w14:paraId="2AAEBA21" w14:textId="184C481A" w:rsidR="003C2458" w:rsidRPr="00AA0818" w:rsidRDefault="003C2458" w:rsidP="006709FA">
      <w:pPr>
        <w:pStyle w:val="2"/>
        <w:spacing w:before="0" w:line="240" w:lineRule="auto"/>
        <w:ind w:firstLine="567"/>
        <w:jc w:val="both"/>
        <w:rPr>
          <w:rFonts w:ascii="Times New Roman" w:hAnsi="Times New Roman" w:cs="Times New Roman"/>
          <w:b/>
          <w:color w:val="auto"/>
          <w:sz w:val="28"/>
          <w:szCs w:val="28"/>
        </w:rPr>
      </w:pPr>
      <w:bookmarkStart w:id="8" w:name="_Toc233651659"/>
      <w:r w:rsidRPr="00AA0818">
        <w:rPr>
          <w:rFonts w:ascii="Times New Roman" w:hAnsi="Times New Roman" w:cs="Times New Roman"/>
          <w:b/>
          <w:color w:val="auto"/>
          <w:sz w:val="28"/>
          <w:szCs w:val="28"/>
        </w:rPr>
        <w:t xml:space="preserve">1.2. </w:t>
      </w:r>
      <w:r w:rsidR="009A4605" w:rsidRPr="00AA0818">
        <w:rPr>
          <w:rFonts w:ascii="Times New Roman" w:hAnsi="Times New Roman" w:cs="Times New Roman"/>
          <w:b/>
          <w:color w:val="auto"/>
          <w:sz w:val="28"/>
          <w:szCs w:val="28"/>
        </w:rPr>
        <w:t>Данные о территориальных изменениях в целях реализации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 33-ФЗ)</w:t>
      </w:r>
      <w:bookmarkEnd w:id="8"/>
    </w:p>
    <w:p w14:paraId="53458585" w14:textId="4620E64B" w:rsidR="006709FA" w:rsidRPr="006709FA" w:rsidRDefault="006709FA" w:rsidP="006709FA">
      <w:pPr>
        <w:spacing w:after="0" w:line="240" w:lineRule="auto"/>
        <w:ind w:firstLine="567"/>
        <w:rPr>
          <w:rFonts w:ascii="Times New Roman" w:hAnsi="Times New Roman"/>
          <w:i/>
          <w:iCs/>
          <w:sz w:val="28"/>
          <w:szCs w:val="28"/>
        </w:rPr>
      </w:pPr>
      <w:r w:rsidRPr="006709FA">
        <w:rPr>
          <w:rFonts w:ascii="Times New Roman" w:hAnsi="Times New Roman"/>
          <w:i/>
          <w:iCs/>
          <w:sz w:val="28"/>
          <w:szCs w:val="28"/>
        </w:rPr>
        <w:t xml:space="preserve">Данные предоставлены также в Таблице </w:t>
      </w:r>
      <w:r>
        <w:rPr>
          <w:rFonts w:ascii="Times New Roman" w:hAnsi="Times New Roman"/>
          <w:i/>
          <w:iCs/>
          <w:sz w:val="28"/>
          <w:szCs w:val="28"/>
        </w:rPr>
        <w:t>2</w:t>
      </w:r>
      <w:r w:rsidRPr="006709FA">
        <w:rPr>
          <w:rFonts w:ascii="Times New Roman" w:hAnsi="Times New Roman"/>
          <w:i/>
          <w:iCs/>
          <w:sz w:val="28"/>
          <w:szCs w:val="28"/>
        </w:rPr>
        <w:t>.</w:t>
      </w:r>
    </w:p>
    <w:p w14:paraId="206B459A" w14:textId="7023090A" w:rsidR="006709FA" w:rsidRPr="0094706D" w:rsidRDefault="006709FA" w:rsidP="006709FA">
      <w:pPr>
        <w:spacing w:after="0" w:line="240" w:lineRule="auto"/>
        <w:ind w:firstLine="567"/>
        <w:jc w:val="both"/>
        <w:rPr>
          <w:rFonts w:ascii="Times New Roman" w:hAnsi="Times New Roman"/>
          <w:sz w:val="28"/>
          <w:szCs w:val="28"/>
        </w:rPr>
      </w:pPr>
      <w:r w:rsidRPr="0094706D">
        <w:rPr>
          <w:rFonts w:ascii="Times New Roman" w:hAnsi="Times New Roman"/>
          <w:sz w:val="28"/>
          <w:szCs w:val="28"/>
        </w:rPr>
        <w:t>1.2.1. По состоянию на 01.06.2026 принято решение об осуществлении местного самоуправления на всей территории края только в муниципальных и городских округах (о переходе к одноуровневой системе местного самоуправления).</w:t>
      </w:r>
    </w:p>
    <w:p w14:paraId="4E59DFEA" w14:textId="26EA4F66" w:rsidR="006709FA" w:rsidRPr="0094706D" w:rsidRDefault="006709FA" w:rsidP="006709FA">
      <w:pPr>
        <w:spacing w:after="0" w:line="240" w:lineRule="auto"/>
        <w:ind w:firstLine="567"/>
        <w:jc w:val="both"/>
        <w:rPr>
          <w:rFonts w:ascii="Times New Roman" w:hAnsi="Times New Roman"/>
          <w:sz w:val="28"/>
          <w:szCs w:val="28"/>
        </w:rPr>
      </w:pPr>
      <w:r w:rsidRPr="0094706D">
        <w:rPr>
          <w:rFonts w:ascii="Times New Roman" w:hAnsi="Times New Roman"/>
          <w:sz w:val="28"/>
          <w:szCs w:val="28"/>
        </w:rPr>
        <w:t xml:space="preserve">Значительные территориальные изменения организации местного самоуправления на территории края стали возможными в связи с принятием и вступлением в силу с 19 июня 2025 года Федерального закона от 20.03.2025 № 33-ФЗ «Об общих принципах организации местного самоуправления в единой системе публичной власти» (далее – Федеральный закон № 33-ФЗ), принятого в развитие положений части 3 статьи 132 Конституции Российской Федерации о единой системе публичной власти, </w:t>
      </w:r>
      <w:r w:rsidRPr="0094706D">
        <w:rPr>
          <w:rFonts w:ascii="Times New Roman" w:hAnsi="Times New Roman"/>
          <w:b/>
          <w:sz w:val="28"/>
          <w:szCs w:val="28"/>
        </w:rPr>
        <w:t xml:space="preserve">предусматривающего в качестве приоритетной одноуровневую систему организации местного </w:t>
      </w:r>
      <w:r w:rsidRPr="0094706D">
        <w:rPr>
          <w:rFonts w:ascii="Times New Roman" w:hAnsi="Times New Roman"/>
          <w:b/>
          <w:sz w:val="28"/>
          <w:szCs w:val="28"/>
        </w:rPr>
        <w:lastRenderedPageBreak/>
        <w:t>самоуправления</w:t>
      </w:r>
      <w:r w:rsidRPr="0094706D">
        <w:rPr>
          <w:rFonts w:ascii="Times New Roman" w:hAnsi="Times New Roman"/>
          <w:sz w:val="28"/>
          <w:szCs w:val="28"/>
        </w:rPr>
        <w:t>. Закон предполагает формирование более централизованной модели МСУ с сохранением участия населения в его осуществлении. При этом также предполагается усиление роли органов государственной власти субъектов в формировании ОМСУ и усиление ответственности перед последними.</w:t>
      </w:r>
    </w:p>
    <w:p w14:paraId="68EFEBF9" w14:textId="177780A6" w:rsidR="006709FA" w:rsidRPr="0094706D" w:rsidRDefault="006709FA" w:rsidP="006709FA">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 xml:space="preserve">В целях реализации вышеуказанных положений Федерального закона </w:t>
      </w:r>
      <w:r w:rsidRPr="0094706D">
        <w:rPr>
          <w:rFonts w:ascii="Times New Roman" w:hAnsi="Times New Roman"/>
          <w:sz w:val="28"/>
          <w:szCs w:val="28"/>
        </w:rPr>
        <w:br/>
        <w:t>№ 33-ФЗ принят Закон Красноярского края от 15.05.2025 № 9-3914 «О территориальной организации местного самоуправления в Красноярском крае» (далее – Закон края № 9-3914), которым предусмотрено осуществление на территории Красноярского края местного самоуправления в городских и муниципальных округах.</w:t>
      </w:r>
    </w:p>
    <w:p w14:paraId="573C92BC" w14:textId="49014FFB" w:rsidR="006709FA" w:rsidRPr="0094706D" w:rsidRDefault="006709FA" w:rsidP="006709FA">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 xml:space="preserve">В соответствии со статьей 30 Закона края № 9-3914 со дня </w:t>
      </w:r>
      <w:r w:rsidRPr="0094706D">
        <w:rPr>
          <w:rFonts w:ascii="Times New Roman" w:hAnsi="Times New Roman"/>
          <w:sz w:val="28"/>
          <w:szCs w:val="28"/>
        </w:rPr>
        <w:br/>
        <w:t xml:space="preserve">его вступления в силу и по 31 декабря 2029 года устанавливается переходный период, в течение которого осуществляется формирование органов </w:t>
      </w:r>
      <w:r w:rsidR="00512A92">
        <w:rPr>
          <w:rFonts w:ascii="Times New Roman" w:hAnsi="Times New Roman"/>
          <w:sz w:val="28"/>
          <w:szCs w:val="28"/>
        </w:rPr>
        <w:t>МСУ</w:t>
      </w:r>
      <w:r w:rsidRPr="0094706D">
        <w:rPr>
          <w:rFonts w:ascii="Times New Roman" w:hAnsi="Times New Roman"/>
          <w:sz w:val="28"/>
          <w:szCs w:val="28"/>
        </w:rPr>
        <w:t xml:space="preserve"> образованных настоящим Законом муниципальных образований края, а также проводится урегулирование иных вопросов, связанных с установленной указанным законом края территориальной организацией местного самоуправления в Красноярском крае.</w:t>
      </w:r>
    </w:p>
    <w:p w14:paraId="49D629FC" w14:textId="6FC9FBE0" w:rsidR="006709FA" w:rsidRPr="0094706D" w:rsidRDefault="006709FA" w:rsidP="006709FA">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 xml:space="preserve">С учетом положений части 5 статьи 91 Федерального закона № 33-ФЗ, статей 31, 32 Закона Красноярского края № 9-3914 предусмотрено формирование органов </w:t>
      </w:r>
      <w:r w:rsidR="00512A92">
        <w:rPr>
          <w:rFonts w:ascii="Times New Roman" w:hAnsi="Times New Roman"/>
          <w:sz w:val="28"/>
          <w:szCs w:val="28"/>
        </w:rPr>
        <w:t>МСУ</w:t>
      </w:r>
      <w:r w:rsidRPr="0094706D">
        <w:rPr>
          <w:rFonts w:ascii="Times New Roman" w:hAnsi="Times New Roman"/>
          <w:sz w:val="28"/>
          <w:szCs w:val="28"/>
        </w:rPr>
        <w:t xml:space="preserve"> вновь образованных муниципальных образований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381593C5" w14:textId="77777777" w:rsidR="006709FA" w:rsidRPr="0094706D" w:rsidRDefault="006709FA" w:rsidP="006709FA">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Таким образом, органы местного самоуправления вновь образованных муниципальных образований края формировались (формируются) следующим образом:</w:t>
      </w:r>
    </w:p>
    <w:p w14:paraId="2ED2C3A2" w14:textId="77777777" w:rsidR="006709FA" w:rsidRPr="0094706D" w:rsidRDefault="006709FA" w:rsidP="006709FA">
      <w:pPr>
        <w:pStyle w:val="ConsPlusNormal"/>
        <w:ind w:firstLine="567"/>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2025 году</w:t>
      </w:r>
      <w:r w:rsidRPr="0094706D">
        <w:rPr>
          <w:rFonts w:ascii="Times New Roman" w:eastAsiaTheme="minorHAnsi" w:hAnsi="Times New Roman" w:cs="Times New Roman"/>
          <w:sz w:val="28"/>
          <w:szCs w:val="28"/>
        </w:rPr>
        <w:t xml:space="preserve"> - органы местного самоуправления в </w:t>
      </w:r>
      <w:r w:rsidRPr="0094706D">
        <w:rPr>
          <w:rFonts w:ascii="Times New Roman" w:eastAsiaTheme="minorHAnsi" w:hAnsi="Times New Roman" w:cs="Times New Roman"/>
          <w:b/>
          <w:sz w:val="28"/>
          <w:szCs w:val="28"/>
        </w:rPr>
        <w:t>28 вновь образованных</w:t>
      </w:r>
      <w:r w:rsidRPr="0094706D">
        <w:rPr>
          <w:rFonts w:ascii="Times New Roman" w:eastAsiaTheme="minorHAnsi" w:hAnsi="Times New Roman" w:cs="Times New Roman"/>
          <w:sz w:val="28"/>
          <w:szCs w:val="28"/>
        </w:rPr>
        <w:t xml:space="preserve"> муниципальных округах (сформированы);</w:t>
      </w:r>
    </w:p>
    <w:p w14:paraId="66A7FA3C" w14:textId="77777777" w:rsidR="006709FA" w:rsidRPr="0094706D" w:rsidRDefault="006709FA" w:rsidP="006709FA">
      <w:pPr>
        <w:pStyle w:val="ConsPlusNormal"/>
        <w:ind w:firstLine="567"/>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2026 году</w:t>
      </w:r>
      <w:r w:rsidRPr="0094706D">
        <w:rPr>
          <w:rFonts w:ascii="Times New Roman" w:eastAsiaTheme="minorHAnsi" w:hAnsi="Times New Roman" w:cs="Times New Roman"/>
          <w:sz w:val="28"/>
          <w:szCs w:val="28"/>
        </w:rPr>
        <w:t xml:space="preserve"> - в </w:t>
      </w:r>
      <w:proofErr w:type="spellStart"/>
      <w:r w:rsidRPr="0094706D">
        <w:rPr>
          <w:rFonts w:ascii="Times New Roman" w:eastAsiaTheme="minorHAnsi" w:hAnsi="Times New Roman" w:cs="Times New Roman"/>
          <w:sz w:val="28"/>
          <w:szCs w:val="28"/>
        </w:rPr>
        <w:t>Манско</w:t>
      </w:r>
      <w:proofErr w:type="spellEnd"/>
      <w:r w:rsidRPr="0094706D">
        <w:rPr>
          <w:rFonts w:ascii="Times New Roman" w:eastAsiaTheme="minorHAnsi" w:hAnsi="Times New Roman" w:cs="Times New Roman"/>
          <w:sz w:val="28"/>
          <w:szCs w:val="28"/>
        </w:rPr>
        <w:t xml:space="preserve">-Уярском, Эвенкийском муниципальных округах; </w:t>
      </w:r>
    </w:p>
    <w:p w14:paraId="5537CE93" w14:textId="77777777" w:rsidR="006709FA" w:rsidRPr="0094706D" w:rsidRDefault="006709FA" w:rsidP="006709FA">
      <w:pPr>
        <w:pStyle w:val="ConsPlusNormal"/>
        <w:ind w:firstLine="567"/>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2028 году</w:t>
      </w:r>
      <w:r w:rsidRPr="0094706D">
        <w:rPr>
          <w:rFonts w:ascii="Times New Roman" w:eastAsiaTheme="minorHAnsi" w:hAnsi="Times New Roman" w:cs="Times New Roman"/>
          <w:sz w:val="28"/>
          <w:szCs w:val="28"/>
        </w:rPr>
        <w:t xml:space="preserve"> - в Таймырском Долгано-Ненецком муниципальном округе и городском округе городе Красноярске;</w:t>
      </w:r>
    </w:p>
    <w:p w14:paraId="58FCC421" w14:textId="77777777" w:rsidR="006709FA" w:rsidRPr="0094706D" w:rsidRDefault="006709FA" w:rsidP="006709FA">
      <w:pPr>
        <w:pStyle w:val="ConsPlusNormal"/>
        <w:ind w:firstLine="567"/>
        <w:jc w:val="both"/>
        <w:rPr>
          <w:rFonts w:ascii="Times New Roman" w:eastAsiaTheme="minorHAnsi" w:hAnsi="Times New Roman" w:cs="Times New Roman"/>
          <w:sz w:val="28"/>
          <w:szCs w:val="28"/>
        </w:rPr>
      </w:pPr>
      <w:r w:rsidRPr="0094706D">
        <w:rPr>
          <w:rFonts w:ascii="Times New Roman" w:eastAsiaTheme="minorHAnsi" w:hAnsi="Times New Roman" w:cs="Times New Roman"/>
          <w:b/>
          <w:sz w:val="28"/>
          <w:szCs w:val="28"/>
        </w:rPr>
        <w:t>в 2029</w:t>
      </w:r>
      <w:r w:rsidRPr="0094706D">
        <w:rPr>
          <w:rFonts w:ascii="Times New Roman" w:eastAsiaTheme="minorHAnsi" w:hAnsi="Times New Roman" w:cs="Times New Roman"/>
          <w:sz w:val="28"/>
          <w:szCs w:val="28"/>
        </w:rPr>
        <w:t xml:space="preserve"> - в Абанском муниципальном округе.</w:t>
      </w:r>
    </w:p>
    <w:p w14:paraId="73FD00F3" w14:textId="77777777" w:rsidR="006709FA" w:rsidRPr="0094706D" w:rsidRDefault="006709FA" w:rsidP="006709FA">
      <w:pPr>
        <w:pStyle w:val="ConsPlusNormal"/>
        <w:ind w:firstLine="567"/>
        <w:jc w:val="both"/>
        <w:rPr>
          <w:rFonts w:ascii="Times New Roman" w:eastAsiaTheme="minorHAnsi" w:hAnsi="Times New Roman" w:cs="Times New Roman"/>
          <w:sz w:val="28"/>
          <w:szCs w:val="28"/>
        </w:rPr>
      </w:pPr>
      <w:r w:rsidRPr="0094706D">
        <w:rPr>
          <w:rFonts w:ascii="Times New Roman" w:eastAsiaTheme="minorHAnsi" w:hAnsi="Times New Roman" w:cs="Times New Roman"/>
          <w:sz w:val="28"/>
          <w:szCs w:val="28"/>
        </w:rPr>
        <w:t>Большинство органов местного самоуправления вновь образованных муниципальных образований уже сформировано в 2025 году и с 01.01.2026 начали осуществление полномочий в новых условиях.</w:t>
      </w:r>
    </w:p>
    <w:p w14:paraId="4C1A57BF" w14:textId="77777777" w:rsidR="006709FA" w:rsidRPr="0094706D" w:rsidRDefault="006709FA" w:rsidP="006709FA">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В первой половине 2026 года планируется завершить процедуры ликвидации как юридических лиц представительных органов и местных администраций, органов местных администраций в статусе юридических лиц, контрольно-счетных органов утративших статус муниципальных образований.</w:t>
      </w:r>
    </w:p>
    <w:p w14:paraId="29A522C3" w14:textId="77777777" w:rsidR="006709FA" w:rsidRPr="0094706D" w:rsidRDefault="006709FA" w:rsidP="006709FA">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 xml:space="preserve">Органами местного самоуправления в период с октября по декабрь 2025 года осуществлялась работа по принятию уставов муниципальных </w:t>
      </w:r>
      <w:r w:rsidRPr="0094706D">
        <w:rPr>
          <w:rFonts w:ascii="Times New Roman" w:hAnsi="Times New Roman"/>
          <w:sz w:val="28"/>
          <w:szCs w:val="28"/>
        </w:rPr>
        <w:lastRenderedPageBreak/>
        <w:t xml:space="preserve">образований (подготовлены проекты уставов муниципальных образований, назначены и проведены публичные слушания по ним, представительными органами первого созыва после избрания первых глав муниципальных округов приняты решения об утверждении уставов муниципальных образований, данные уставы направлены на регистрацию в Управление Минюста России по Красноярскому краю). В декабре уставы всех 28 вновь образованных муниципальных округов Управлением Минюста России </w:t>
      </w:r>
      <w:r>
        <w:rPr>
          <w:rFonts w:ascii="Times New Roman" w:hAnsi="Times New Roman"/>
          <w:sz w:val="28"/>
          <w:szCs w:val="28"/>
        </w:rPr>
        <w:br/>
      </w:r>
      <w:r w:rsidRPr="0094706D">
        <w:rPr>
          <w:rFonts w:ascii="Times New Roman" w:hAnsi="Times New Roman"/>
          <w:sz w:val="28"/>
          <w:szCs w:val="28"/>
        </w:rPr>
        <w:t xml:space="preserve">по Красноярскому краю зарегистрированы. </w:t>
      </w:r>
    </w:p>
    <w:p w14:paraId="3F336DA7" w14:textId="77777777" w:rsidR="006709FA" w:rsidRPr="0094706D" w:rsidRDefault="006709FA" w:rsidP="006709FA">
      <w:pPr>
        <w:spacing w:after="0" w:line="240" w:lineRule="auto"/>
        <w:ind w:firstLine="567"/>
        <w:contextualSpacing/>
        <w:jc w:val="both"/>
        <w:rPr>
          <w:rFonts w:ascii="Times New Roman" w:hAnsi="Times New Roman"/>
          <w:sz w:val="28"/>
          <w:szCs w:val="28"/>
        </w:rPr>
      </w:pPr>
      <w:r w:rsidRPr="0094706D">
        <w:rPr>
          <w:rFonts w:ascii="Times New Roman" w:hAnsi="Times New Roman"/>
          <w:sz w:val="28"/>
          <w:szCs w:val="28"/>
        </w:rPr>
        <w:t>Бюджеты всех муниципальных образований края в конце 2025 года приняты представительными органами вновь образованных муниципальных образований и вступили в силу.</w:t>
      </w:r>
    </w:p>
    <w:p w14:paraId="33027F34" w14:textId="77777777" w:rsidR="006709FA" w:rsidRPr="0094706D" w:rsidRDefault="006709FA" w:rsidP="006709FA">
      <w:pPr>
        <w:spacing w:after="0" w:line="240" w:lineRule="auto"/>
        <w:ind w:firstLine="567"/>
        <w:jc w:val="both"/>
        <w:rPr>
          <w:rFonts w:ascii="Times New Roman" w:hAnsi="Times New Roman"/>
          <w:sz w:val="28"/>
          <w:szCs w:val="28"/>
        </w:rPr>
      </w:pPr>
      <w:r w:rsidRPr="0094706D">
        <w:rPr>
          <w:rFonts w:ascii="Times New Roman" w:hAnsi="Times New Roman"/>
          <w:sz w:val="28"/>
          <w:szCs w:val="28"/>
        </w:rPr>
        <w:t xml:space="preserve">Некоторые примеры. </w:t>
      </w:r>
    </w:p>
    <w:p w14:paraId="01D6B813" w14:textId="32D0A155" w:rsidR="006709FA" w:rsidRPr="0094706D" w:rsidRDefault="006709FA" w:rsidP="006709FA">
      <w:pPr>
        <w:spacing w:after="0" w:line="240" w:lineRule="auto"/>
        <w:ind w:firstLine="567"/>
        <w:jc w:val="both"/>
        <w:rPr>
          <w:rFonts w:ascii="Times New Roman" w:hAnsi="Times New Roman"/>
          <w:b/>
          <w:bCs/>
          <w:sz w:val="28"/>
          <w:szCs w:val="28"/>
        </w:rPr>
      </w:pPr>
      <w:r w:rsidRPr="00025770">
        <w:rPr>
          <w:rFonts w:ascii="Times New Roman" w:hAnsi="Times New Roman"/>
          <w:b/>
          <w:bCs/>
          <w:sz w:val="28"/>
          <w:szCs w:val="28"/>
        </w:rPr>
        <w:t xml:space="preserve">Город Красноярск. </w:t>
      </w:r>
      <w:r w:rsidRPr="0094706D">
        <w:rPr>
          <w:rFonts w:ascii="Times New Roman" w:hAnsi="Times New Roman"/>
          <w:sz w:val="28"/>
          <w:szCs w:val="28"/>
        </w:rPr>
        <w:t xml:space="preserve">В соответствии с Законом Красноярского края </w:t>
      </w:r>
      <w:r w:rsidRPr="0094706D">
        <w:rPr>
          <w:rFonts w:ascii="Times New Roman" w:hAnsi="Times New Roman"/>
          <w:sz w:val="28"/>
          <w:szCs w:val="28"/>
        </w:rPr>
        <w:br/>
        <w:t>от 15.05.2025 № 9-3914 «О территориальной организации местного самоуправления в Красноярском крае» с 19.06.2026 образован городской округ город Красноярск в границах, объединяющих территории существовавших по состоянию на день вступления в силу Федерального закона «Об общих принципах организации местного самоуправления в единой системе публичной власти» следующих муниципальных образований:</w:t>
      </w:r>
    </w:p>
    <w:p w14:paraId="25605DA3" w14:textId="4BA84869" w:rsidR="006709FA" w:rsidRPr="0094706D" w:rsidRDefault="006709FA" w:rsidP="006709FA">
      <w:pPr>
        <w:autoSpaceDE w:val="0"/>
        <w:autoSpaceDN w:val="0"/>
        <w:adjustRightInd w:val="0"/>
        <w:spacing w:after="0" w:line="240" w:lineRule="auto"/>
        <w:ind w:firstLine="567"/>
        <w:jc w:val="both"/>
        <w:rPr>
          <w:rFonts w:ascii="Times New Roman" w:hAnsi="Times New Roman"/>
          <w:sz w:val="28"/>
          <w:szCs w:val="28"/>
        </w:rPr>
      </w:pPr>
      <w:r w:rsidRPr="0094706D">
        <w:rPr>
          <w:rFonts w:ascii="Times New Roman" w:hAnsi="Times New Roman"/>
          <w:sz w:val="28"/>
          <w:szCs w:val="28"/>
        </w:rPr>
        <w:t>городского округа город Красноярск в границах, установленных Законом Красноярского края от 06.07.2006 № 19-4986 «Об установлении границ муниципального образования город Красноярск»;</w:t>
      </w:r>
    </w:p>
    <w:p w14:paraId="7CF4FA8C" w14:textId="6FA74E5B" w:rsidR="006709FA" w:rsidRPr="0094706D" w:rsidRDefault="006709FA" w:rsidP="006709FA">
      <w:pPr>
        <w:autoSpaceDE w:val="0"/>
        <w:autoSpaceDN w:val="0"/>
        <w:adjustRightInd w:val="0"/>
        <w:spacing w:after="0" w:line="240" w:lineRule="auto"/>
        <w:ind w:firstLine="567"/>
        <w:jc w:val="both"/>
        <w:rPr>
          <w:rFonts w:ascii="Times New Roman" w:hAnsi="Times New Roman"/>
          <w:sz w:val="28"/>
          <w:szCs w:val="28"/>
        </w:rPr>
      </w:pPr>
      <w:r w:rsidRPr="0094706D">
        <w:rPr>
          <w:rFonts w:ascii="Times New Roman" w:hAnsi="Times New Roman"/>
          <w:sz w:val="28"/>
          <w:szCs w:val="28"/>
        </w:rPr>
        <w:t>сельск</w:t>
      </w:r>
      <w:r w:rsidR="00512A92">
        <w:rPr>
          <w:rFonts w:ascii="Times New Roman" w:hAnsi="Times New Roman"/>
          <w:sz w:val="28"/>
          <w:szCs w:val="28"/>
        </w:rPr>
        <w:t>их</w:t>
      </w:r>
      <w:r w:rsidRPr="0094706D">
        <w:rPr>
          <w:rFonts w:ascii="Times New Roman" w:hAnsi="Times New Roman"/>
          <w:sz w:val="28"/>
          <w:szCs w:val="28"/>
        </w:rPr>
        <w:t xml:space="preserve"> поселени</w:t>
      </w:r>
      <w:r w:rsidR="00512A92">
        <w:rPr>
          <w:rFonts w:ascii="Times New Roman" w:hAnsi="Times New Roman"/>
          <w:sz w:val="28"/>
          <w:szCs w:val="28"/>
        </w:rPr>
        <w:t>й:</w:t>
      </w:r>
      <w:r w:rsidRPr="0094706D">
        <w:rPr>
          <w:rFonts w:ascii="Times New Roman" w:hAnsi="Times New Roman"/>
          <w:sz w:val="28"/>
          <w:szCs w:val="28"/>
        </w:rPr>
        <w:t xml:space="preserve"> </w:t>
      </w:r>
      <w:proofErr w:type="spellStart"/>
      <w:r w:rsidRPr="0094706D">
        <w:rPr>
          <w:rFonts w:ascii="Times New Roman" w:hAnsi="Times New Roman"/>
          <w:sz w:val="28"/>
          <w:szCs w:val="28"/>
        </w:rPr>
        <w:t>Мининский</w:t>
      </w:r>
      <w:proofErr w:type="spellEnd"/>
      <w:r w:rsidRPr="0094706D">
        <w:rPr>
          <w:rFonts w:ascii="Times New Roman" w:hAnsi="Times New Roman"/>
          <w:sz w:val="28"/>
          <w:szCs w:val="28"/>
        </w:rPr>
        <w:t xml:space="preserve"> сельсовет</w:t>
      </w:r>
      <w:r w:rsidR="00512A92">
        <w:rPr>
          <w:rFonts w:ascii="Times New Roman" w:hAnsi="Times New Roman"/>
          <w:sz w:val="28"/>
          <w:szCs w:val="28"/>
        </w:rPr>
        <w:t>,</w:t>
      </w:r>
      <w:r w:rsidRPr="0094706D">
        <w:rPr>
          <w:rFonts w:ascii="Times New Roman" w:hAnsi="Times New Roman"/>
          <w:sz w:val="28"/>
          <w:szCs w:val="28"/>
        </w:rPr>
        <w:t xml:space="preserve"> </w:t>
      </w:r>
      <w:proofErr w:type="spellStart"/>
      <w:r w:rsidRPr="0094706D">
        <w:rPr>
          <w:rFonts w:ascii="Times New Roman" w:hAnsi="Times New Roman"/>
          <w:sz w:val="28"/>
          <w:szCs w:val="28"/>
        </w:rPr>
        <w:t>Солонцовский</w:t>
      </w:r>
      <w:proofErr w:type="spellEnd"/>
      <w:r w:rsidRPr="0094706D">
        <w:rPr>
          <w:rFonts w:ascii="Times New Roman" w:hAnsi="Times New Roman"/>
          <w:sz w:val="28"/>
          <w:szCs w:val="28"/>
        </w:rPr>
        <w:t xml:space="preserve"> сельсовет</w:t>
      </w:r>
      <w:r w:rsidR="00512A92">
        <w:rPr>
          <w:rFonts w:ascii="Times New Roman" w:hAnsi="Times New Roman"/>
          <w:sz w:val="28"/>
          <w:szCs w:val="28"/>
        </w:rPr>
        <w:t>,</w:t>
      </w:r>
      <w:r w:rsidRPr="0094706D">
        <w:rPr>
          <w:rFonts w:ascii="Times New Roman" w:hAnsi="Times New Roman"/>
          <w:sz w:val="28"/>
          <w:szCs w:val="28"/>
        </w:rPr>
        <w:t xml:space="preserve"> </w:t>
      </w:r>
      <w:proofErr w:type="spellStart"/>
      <w:r w:rsidRPr="0094706D">
        <w:rPr>
          <w:rFonts w:ascii="Times New Roman" w:hAnsi="Times New Roman"/>
          <w:sz w:val="28"/>
          <w:szCs w:val="28"/>
        </w:rPr>
        <w:t>Элитовский</w:t>
      </w:r>
      <w:proofErr w:type="spellEnd"/>
      <w:r w:rsidRPr="0094706D">
        <w:rPr>
          <w:rFonts w:ascii="Times New Roman" w:hAnsi="Times New Roman"/>
          <w:sz w:val="28"/>
          <w:szCs w:val="28"/>
        </w:rPr>
        <w:t xml:space="preserve"> сельсовет Емельяновского муниципального района в границах данных муниципальных образований, установленных Законом Красноярского края от 06.07.2006 № 19-4989 «Об установлении границ муниципального образования Емельяновский район и находящихся в его составе иных муниципальных образований»;</w:t>
      </w:r>
    </w:p>
    <w:p w14:paraId="5D3CD6E0" w14:textId="77777777" w:rsidR="006709FA" w:rsidRPr="0094706D" w:rsidRDefault="006709FA" w:rsidP="006709FA">
      <w:pPr>
        <w:autoSpaceDE w:val="0"/>
        <w:autoSpaceDN w:val="0"/>
        <w:adjustRightInd w:val="0"/>
        <w:spacing w:after="0" w:line="240" w:lineRule="auto"/>
        <w:ind w:firstLine="567"/>
        <w:jc w:val="both"/>
        <w:rPr>
          <w:rFonts w:ascii="Times New Roman" w:hAnsi="Times New Roman"/>
          <w:sz w:val="28"/>
          <w:szCs w:val="28"/>
        </w:rPr>
      </w:pPr>
      <w:r w:rsidRPr="0094706D">
        <w:rPr>
          <w:rFonts w:ascii="Times New Roman" w:hAnsi="Times New Roman"/>
          <w:sz w:val="28"/>
          <w:szCs w:val="28"/>
        </w:rPr>
        <w:t>городского поселения поселок Березовка Березовского муниципального района Красноярского края в границах данного муниципального образования, установленных Законом Красноярского края от 18.02.2005 № 13-3025 «Об установлении границ и наделении соответствующим статусом муниципального образования Березовский район и находящихся в его границах иных муниципальных образований».</w:t>
      </w:r>
    </w:p>
    <w:p w14:paraId="020C3FB2" w14:textId="77777777" w:rsidR="006709FA" w:rsidRPr="0094706D" w:rsidRDefault="006709FA" w:rsidP="006709FA">
      <w:pPr>
        <w:autoSpaceDE w:val="0"/>
        <w:autoSpaceDN w:val="0"/>
        <w:adjustRightInd w:val="0"/>
        <w:spacing w:after="0" w:line="240" w:lineRule="auto"/>
        <w:ind w:firstLine="567"/>
        <w:jc w:val="both"/>
        <w:rPr>
          <w:rFonts w:ascii="Times New Roman" w:hAnsi="Times New Roman"/>
          <w:sz w:val="28"/>
          <w:szCs w:val="28"/>
        </w:rPr>
      </w:pPr>
      <w:r w:rsidRPr="0094706D">
        <w:rPr>
          <w:rFonts w:ascii="Times New Roman" w:hAnsi="Times New Roman"/>
          <w:sz w:val="28"/>
          <w:szCs w:val="28"/>
        </w:rPr>
        <w:t xml:space="preserve">В состав вновь образованного муниципального образования городской округ город Красноярск Красноярского края вошли городские населенные пункты городской поселок Березовка, город Красноярск и сельские населенные пункты село </w:t>
      </w:r>
      <w:proofErr w:type="spellStart"/>
      <w:r w:rsidRPr="0094706D">
        <w:rPr>
          <w:rFonts w:ascii="Times New Roman" w:hAnsi="Times New Roman"/>
          <w:sz w:val="28"/>
          <w:szCs w:val="28"/>
        </w:rPr>
        <w:t>Арейское</w:t>
      </w:r>
      <w:proofErr w:type="spellEnd"/>
      <w:r w:rsidRPr="0094706D">
        <w:rPr>
          <w:rFonts w:ascii="Times New Roman" w:hAnsi="Times New Roman"/>
          <w:sz w:val="28"/>
          <w:szCs w:val="28"/>
        </w:rPr>
        <w:t xml:space="preserve">, деревня </w:t>
      </w:r>
      <w:proofErr w:type="spellStart"/>
      <w:r w:rsidRPr="0094706D">
        <w:rPr>
          <w:rFonts w:ascii="Times New Roman" w:hAnsi="Times New Roman"/>
          <w:sz w:val="28"/>
          <w:szCs w:val="28"/>
        </w:rPr>
        <w:t>Бугачево</w:t>
      </w:r>
      <w:proofErr w:type="spellEnd"/>
      <w:r w:rsidRPr="0094706D">
        <w:rPr>
          <w:rFonts w:ascii="Times New Roman" w:hAnsi="Times New Roman"/>
          <w:sz w:val="28"/>
          <w:szCs w:val="28"/>
        </w:rPr>
        <w:t xml:space="preserve">, село </w:t>
      </w:r>
      <w:proofErr w:type="spellStart"/>
      <w:r w:rsidRPr="0094706D">
        <w:rPr>
          <w:rFonts w:ascii="Times New Roman" w:hAnsi="Times New Roman"/>
          <w:sz w:val="28"/>
          <w:szCs w:val="28"/>
        </w:rPr>
        <w:t>Дрокино</w:t>
      </w:r>
      <w:proofErr w:type="spellEnd"/>
      <w:r w:rsidRPr="0094706D">
        <w:rPr>
          <w:rFonts w:ascii="Times New Roman" w:hAnsi="Times New Roman"/>
          <w:sz w:val="28"/>
          <w:szCs w:val="28"/>
        </w:rPr>
        <w:t xml:space="preserve">, поселок Каменный Яр, деревня </w:t>
      </w:r>
      <w:proofErr w:type="spellStart"/>
      <w:r w:rsidRPr="0094706D">
        <w:rPr>
          <w:rFonts w:ascii="Times New Roman" w:hAnsi="Times New Roman"/>
          <w:sz w:val="28"/>
          <w:szCs w:val="28"/>
        </w:rPr>
        <w:t>Минино</w:t>
      </w:r>
      <w:proofErr w:type="spellEnd"/>
      <w:r w:rsidRPr="0094706D">
        <w:rPr>
          <w:rFonts w:ascii="Times New Roman" w:hAnsi="Times New Roman"/>
          <w:sz w:val="28"/>
          <w:szCs w:val="28"/>
        </w:rPr>
        <w:t xml:space="preserve">, поселок </w:t>
      </w:r>
      <w:proofErr w:type="spellStart"/>
      <w:r w:rsidRPr="0094706D">
        <w:rPr>
          <w:rFonts w:ascii="Times New Roman" w:hAnsi="Times New Roman"/>
          <w:sz w:val="28"/>
          <w:szCs w:val="28"/>
        </w:rPr>
        <w:t>Минино</w:t>
      </w:r>
      <w:proofErr w:type="spellEnd"/>
      <w:r w:rsidRPr="0094706D">
        <w:rPr>
          <w:rFonts w:ascii="Times New Roman" w:hAnsi="Times New Roman"/>
          <w:sz w:val="28"/>
          <w:szCs w:val="28"/>
        </w:rPr>
        <w:t>, деревня Песчанка, поселок Снежница, поселок Солонцы, поселок Элита.</w:t>
      </w:r>
    </w:p>
    <w:p w14:paraId="2AF44DDB" w14:textId="446A84D1" w:rsidR="006709FA" w:rsidRPr="0094706D" w:rsidRDefault="006709FA" w:rsidP="006709FA">
      <w:pPr>
        <w:autoSpaceDE w:val="0"/>
        <w:autoSpaceDN w:val="0"/>
        <w:adjustRightInd w:val="0"/>
        <w:spacing w:after="0" w:line="240" w:lineRule="auto"/>
        <w:ind w:firstLine="567"/>
        <w:jc w:val="both"/>
        <w:rPr>
          <w:rFonts w:ascii="Times New Roman" w:hAnsi="Times New Roman"/>
          <w:sz w:val="28"/>
          <w:szCs w:val="28"/>
        </w:rPr>
      </w:pPr>
      <w:r w:rsidRPr="0094706D">
        <w:rPr>
          <w:rFonts w:ascii="Times New Roman" w:hAnsi="Times New Roman"/>
          <w:sz w:val="28"/>
          <w:szCs w:val="28"/>
        </w:rPr>
        <w:t>Город Красноярск определен административным центром вновь образованного муниципального образования</w:t>
      </w:r>
      <w:r w:rsidR="00512A92">
        <w:rPr>
          <w:rFonts w:ascii="Times New Roman" w:hAnsi="Times New Roman"/>
          <w:sz w:val="28"/>
          <w:szCs w:val="28"/>
        </w:rPr>
        <w:t>.</w:t>
      </w:r>
      <w:r w:rsidRPr="0094706D">
        <w:rPr>
          <w:rFonts w:ascii="Times New Roman" w:hAnsi="Times New Roman"/>
          <w:sz w:val="28"/>
          <w:szCs w:val="28"/>
        </w:rPr>
        <w:t xml:space="preserve"> </w:t>
      </w:r>
    </w:p>
    <w:p w14:paraId="795B9B41" w14:textId="45762516" w:rsidR="006709FA" w:rsidRPr="0094706D" w:rsidRDefault="006709FA" w:rsidP="006709FA">
      <w:pPr>
        <w:spacing w:after="0" w:line="240" w:lineRule="auto"/>
        <w:ind w:firstLine="567"/>
        <w:jc w:val="both"/>
        <w:rPr>
          <w:rFonts w:ascii="Times New Roman" w:eastAsia="Times New Roman" w:hAnsi="Times New Roman"/>
          <w:sz w:val="28"/>
          <w:szCs w:val="28"/>
          <w:lang w:eastAsia="ru-RU"/>
        </w:rPr>
      </w:pPr>
      <w:r w:rsidRPr="0094706D">
        <w:rPr>
          <w:rFonts w:ascii="Times New Roman" w:eastAsia="Times New Roman" w:hAnsi="Times New Roman"/>
          <w:sz w:val="28"/>
          <w:szCs w:val="28"/>
          <w:lang w:eastAsia="ru-RU"/>
        </w:rPr>
        <w:t xml:space="preserve">Площадь вновь образованного </w:t>
      </w:r>
      <w:r w:rsidRPr="0094706D">
        <w:rPr>
          <w:rFonts w:ascii="Times New Roman" w:hAnsi="Times New Roman"/>
          <w:sz w:val="28"/>
          <w:szCs w:val="28"/>
        </w:rPr>
        <w:t xml:space="preserve">муниципального образования городской округ город </w:t>
      </w:r>
      <w:proofErr w:type="spellStart"/>
      <w:r w:rsidRPr="0094706D">
        <w:rPr>
          <w:rFonts w:ascii="Times New Roman" w:hAnsi="Times New Roman"/>
          <w:sz w:val="28"/>
          <w:szCs w:val="28"/>
        </w:rPr>
        <w:t>Краснояр</w:t>
      </w:r>
      <w:proofErr w:type="spellEnd"/>
      <w:r w:rsidRPr="0094706D">
        <w:rPr>
          <w:rFonts w:ascii="Times New Roman" w:hAnsi="Times New Roman"/>
          <w:sz w:val="28"/>
          <w:szCs w:val="28"/>
          <w:lang w:val="en-US"/>
        </w:rPr>
        <w:t>c</w:t>
      </w:r>
      <w:r w:rsidRPr="0094706D">
        <w:rPr>
          <w:rFonts w:ascii="Times New Roman" w:hAnsi="Times New Roman"/>
          <w:sz w:val="28"/>
          <w:szCs w:val="28"/>
        </w:rPr>
        <w:t xml:space="preserve">к </w:t>
      </w:r>
      <w:r w:rsidRPr="0094706D">
        <w:rPr>
          <w:rFonts w:ascii="Times New Roman" w:eastAsia="Times New Roman" w:hAnsi="Times New Roman"/>
          <w:sz w:val="28"/>
          <w:szCs w:val="28"/>
          <w:lang w:eastAsia="ru-RU"/>
        </w:rPr>
        <w:t xml:space="preserve">составила </w:t>
      </w:r>
      <w:r w:rsidRPr="0094706D">
        <w:rPr>
          <w:rFonts w:ascii="Times New Roman" w:hAnsi="Times New Roman"/>
          <w:sz w:val="28"/>
          <w:szCs w:val="28"/>
        </w:rPr>
        <w:t xml:space="preserve">111,6 тыс. гектаров (увеличилась на 73,7 </w:t>
      </w:r>
      <w:r w:rsidRPr="0094706D">
        <w:rPr>
          <w:rFonts w:ascii="Times New Roman" w:hAnsi="Times New Roman"/>
          <w:sz w:val="28"/>
          <w:szCs w:val="28"/>
        </w:rPr>
        <w:lastRenderedPageBreak/>
        <w:t>тыс. гектаров)</w:t>
      </w:r>
      <w:r w:rsidRPr="0094706D">
        <w:rPr>
          <w:rFonts w:ascii="Times New Roman" w:eastAsia="Times New Roman" w:hAnsi="Times New Roman"/>
          <w:sz w:val="28"/>
          <w:szCs w:val="28"/>
          <w:lang w:eastAsia="ru-RU"/>
        </w:rPr>
        <w:t>, численность населения за счет присоединения территорий увеличилась на 40 тыс. человек.</w:t>
      </w:r>
    </w:p>
    <w:p w14:paraId="4A601582" w14:textId="272E11A8" w:rsidR="006709FA" w:rsidRPr="0094706D" w:rsidRDefault="006709FA" w:rsidP="006709FA">
      <w:pPr>
        <w:spacing w:after="0" w:line="240" w:lineRule="auto"/>
        <w:ind w:firstLine="567"/>
        <w:jc w:val="both"/>
        <w:rPr>
          <w:rFonts w:ascii="Times New Roman" w:hAnsi="Times New Roman"/>
          <w:sz w:val="28"/>
          <w:szCs w:val="28"/>
        </w:rPr>
      </w:pPr>
      <w:r w:rsidRPr="00025770">
        <w:rPr>
          <w:rFonts w:ascii="Times New Roman" w:hAnsi="Times New Roman"/>
          <w:b/>
          <w:bCs/>
          <w:sz w:val="28"/>
          <w:szCs w:val="28"/>
        </w:rPr>
        <w:t>На территории Абанского муниципального округа</w:t>
      </w:r>
      <w:r w:rsidRPr="0094706D">
        <w:rPr>
          <w:rFonts w:ascii="Times New Roman" w:hAnsi="Times New Roman"/>
          <w:sz w:val="28"/>
          <w:szCs w:val="28"/>
        </w:rPr>
        <w:t xml:space="preserve"> в соответствии </w:t>
      </w:r>
      <w:r w:rsidRPr="0094706D">
        <w:rPr>
          <w:rFonts w:ascii="Times New Roman" w:hAnsi="Times New Roman"/>
          <w:sz w:val="28"/>
          <w:szCs w:val="28"/>
        </w:rPr>
        <w:br/>
        <w:t xml:space="preserve">с Федеральным законом «Об общих принципах организации местного самоуправления в единой системе публичной власти» начата работа </w:t>
      </w:r>
      <w:r w:rsidRPr="0094706D">
        <w:rPr>
          <w:rFonts w:ascii="Times New Roman" w:hAnsi="Times New Roman"/>
          <w:sz w:val="28"/>
          <w:szCs w:val="28"/>
        </w:rPr>
        <w:br/>
        <w:t xml:space="preserve">с населением сельских территорий (бывшие депутаты, активные граждане, инициативные группы) по развитию территориального общественного самоуправления </w:t>
      </w:r>
      <w:r w:rsidR="00512A92">
        <w:rPr>
          <w:rFonts w:ascii="Times New Roman" w:hAnsi="Times New Roman"/>
          <w:sz w:val="28"/>
          <w:szCs w:val="28"/>
        </w:rPr>
        <w:t xml:space="preserve">(ТОС) </w:t>
      </w:r>
      <w:r w:rsidRPr="0094706D">
        <w:rPr>
          <w:rFonts w:ascii="Times New Roman" w:hAnsi="Times New Roman"/>
          <w:sz w:val="28"/>
          <w:szCs w:val="28"/>
        </w:rPr>
        <w:t>в целях вовлечения населения в развитие территорий. В 2025 года представительными органами приняты положения «О территориальном общественном самоуправлении», установлены границы ТОС. По состоянию на 01.01.2026 созданы 10 ТОС без образования юридического лица, проведены собрания, на которых выбраны председатели, секретари и члены ТОС, зарегистрированы Уставы. Работа в данном направлении продолжается и планируем организовать Ассоциацию ТОС.</w:t>
      </w:r>
    </w:p>
    <w:p w14:paraId="6325F0AB" w14:textId="40384267" w:rsidR="006709FA" w:rsidRPr="0094706D" w:rsidRDefault="006709FA" w:rsidP="006709FA">
      <w:pPr>
        <w:spacing w:after="0" w:line="240" w:lineRule="auto"/>
        <w:ind w:firstLine="567"/>
        <w:jc w:val="both"/>
        <w:rPr>
          <w:rFonts w:ascii="Times New Roman" w:hAnsi="Times New Roman"/>
          <w:sz w:val="28"/>
          <w:szCs w:val="28"/>
        </w:rPr>
      </w:pPr>
      <w:r w:rsidRPr="0094706D">
        <w:rPr>
          <w:rFonts w:ascii="Times New Roman" w:hAnsi="Times New Roman"/>
          <w:sz w:val="28"/>
          <w:szCs w:val="28"/>
        </w:rPr>
        <w:t xml:space="preserve">Периодически сельсоветы округа продолжают участвовать в конкурсе «Лучший сельский староста населенного пункта Красноярского края» (Петропавловский, </w:t>
      </w:r>
      <w:proofErr w:type="spellStart"/>
      <w:r w:rsidRPr="0094706D">
        <w:rPr>
          <w:rFonts w:ascii="Times New Roman" w:hAnsi="Times New Roman"/>
          <w:sz w:val="28"/>
          <w:szCs w:val="28"/>
        </w:rPr>
        <w:t>Новоуспенский</w:t>
      </w:r>
      <w:proofErr w:type="spellEnd"/>
      <w:r w:rsidRPr="0094706D">
        <w:rPr>
          <w:rFonts w:ascii="Times New Roman" w:hAnsi="Times New Roman"/>
          <w:sz w:val="28"/>
          <w:szCs w:val="28"/>
        </w:rPr>
        <w:t xml:space="preserve">, Березовский сельсоветы), становились победителями краевого конкурса «Лучший сельский староста населенного пункта Красноярского края». Старостам сельсоветов были вручены денежные сертификаты. Участие в данном конкурсе помогло выявить </w:t>
      </w:r>
      <w:r>
        <w:rPr>
          <w:rFonts w:ascii="Times New Roman" w:hAnsi="Times New Roman"/>
          <w:sz w:val="28"/>
          <w:szCs w:val="28"/>
        </w:rPr>
        <w:br/>
      </w:r>
      <w:r w:rsidRPr="0094706D">
        <w:rPr>
          <w:rFonts w:ascii="Times New Roman" w:hAnsi="Times New Roman"/>
          <w:sz w:val="28"/>
          <w:szCs w:val="28"/>
        </w:rPr>
        <w:t xml:space="preserve">и поддержать сельских старост, имеющих значительные достижения </w:t>
      </w:r>
      <w:r>
        <w:rPr>
          <w:rFonts w:ascii="Times New Roman" w:hAnsi="Times New Roman"/>
          <w:sz w:val="28"/>
          <w:szCs w:val="28"/>
        </w:rPr>
        <w:br/>
      </w:r>
      <w:r w:rsidRPr="0094706D">
        <w:rPr>
          <w:rFonts w:ascii="Times New Roman" w:hAnsi="Times New Roman"/>
          <w:sz w:val="28"/>
          <w:szCs w:val="28"/>
        </w:rPr>
        <w:t>в общественной деятельности, повысить мотивацию и укрепить взаимодействие с органами местного самоуправления по вопросам благоустройства, проведения социальных, культурно-массовых, праздничных, спортивных мероприятий, информирование населения и др</w:t>
      </w:r>
      <w:r w:rsidR="00512A92">
        <w:rPr>
          <w:rFonts w:ascii="Times New Roman" w:hAnsi="Times New Roman"/>
          <w:sz w:val="28"/>
          <w:szCs w:val="28"/>
        </w:rPr>
        <w:t>.</w:t>
      </w:r>
      <w:r w:rsidRPr="0094706D">
        <w:rPr>
          <w:rFonts w:ascii="Times New Roman" w:hAnsi="Times New Roman"/>
          <w:sz w:val="28"/>
          <w:szCs w:val="28"/>
        </w:rPr>
        <w:t xml:space="preserve"> </w:t>
      </w:r>
    </w:p>
    <w:p w14:paraId="665F69FD" w14:textId="7E37DA46" w:rsidR="006709FA" w:rsidRPr="00747803" w:rsidRDefault="006709FA" w:rsidP="006709FA">
      <w:pPr>
        <w:spacing w:after="0" w:line="240" w:lineRule="auto"/>
        <w:ind w:firstLine="567"/>
        <w:jc w:val="both"/>
        <w:rPr>
          <w:rFonts w:ascii="Times New Roman" w:hAnsi="Times New Roman"/>
          <w:sz w:val="28"/>
          <w:szCs w:val="28"/>
        </w:rPr>
      </w:pPr>
      <w:r w:rsidRPr="0094706D">
        <w:rPr>
          <w:rFonts w:ascii="Times New Roman" w:hAnsi="Times New Roman"/>
          <w:sz w:val="28"/>
          <w:szCs w:val="28"/>
        </w:rPr>
        <w:t xml:space="preserve">1.2.2. Данные о территориальных изменениях в 2025-2026 и органах управления в упраздненных городских и сельских поселениях, оценка </w:t>
      </w:r>
      <w:r w:rsidRPr="0094706D">
        <w:rPr>
          <w:rFonts w:ascii="Times New Roman" w:hAnsi="Times New Roman"/>
          <w:sz w:val="28"/>
          <w:szCs w:val="28"/>
        </w:rPr>
        <w:br/>
        <w:t xml:space="preserve">их эффектов с указанием последствий преобразований в измеримых показателях, а также сведения об оценке жителями территориальных </w:t>
      </w:r>
      <w:r>
        <w:rPr>
          <w:rFonts w:ascii="Times New Roman" w:hAnsi="Times New Roman"/>
          <w:sz w:val="28"/>
          <w:szCs w:val="28"/>
        </w:rPr>
        <w:br/>
      </w:r>
      <w:r w:rsidRPr="0094706D">
        <w:rPr>
          <w:rFonts w:ascii="Times New Roman" w:hAnsi="Times New Roman"/>
          <w:sz w:val="28"/>
          <w:szCs w:val="28"/>
        </w:rPr>
        <w:t xml:space="preserve">и организационных изменений, в отношении каждой из групп </w:t>
      </w:r>
      <w:r w:rsidRPr="00747803">
        <w:rPr>
          <w:rFonts w:ascii="Times New Roman" w:hAnsi="Times New Roman"/>
          <w:sz w:val="28"/>
          <w:szCs w:val="28"/>
        </w:rPr>
        <w:t>муниципальных образований</w:t>
      </w:r>
      <w:r w:rsidR="00BF106A">
        <w:rPr>
          <w:rFonts w:ascii="Times New Roman" w:hAnsi="Times New Roman"/>
          <w:sz w:val="28"/>
          <w:szCs w:val="28"/>
        </w:rPr>
        <w:t>.</w:t>
      </w:r>
    </w:p>
    <w:p w14:paraId="7571F170" w14:textId="77777777" w:rsidR="006709FA" w:rsidRPr="00747803" w:rsidRDefault="006709FA" w:rsidP="006709FA">
      <w:pPr>
        <w:autoSpaceDE w:val="0"/>
        <w:autoSpaceDN w:val="0"/>
        <w:adjustRightInd w:val="0"/>
        <w:spacing w:after="0" w:line="240" w:lineRule="auto"/>
        <w:ind w:firstLine="567"/>
        <w:jc w:val="both"/>
        <w:rPr>
          <w:rFonts w:ascii="Times New Roman" w:eastAsia="Times New Roman" w:hAnsi="Times New Roman"/>
          <w:sz w:val="28"/>
          <w:szCs w:val="28"/>
        </w:rPr>
      </w:pPr>
      <w:r w:rsidRPr="00747803">
        <w:rPr>
          <w:rFonts w:ascii="Times New Roman" w:eastAsia="Times New Roman" w:hAnsi="Times New Roman"/>
          <w:sz w:val="28"/>
          <w:szCs w:val="28"/>
        </w:rPr>
        <w:t xml:space="preserve">Одноуровневая система местного самоуправления на территории Красноярского края реализуется с 2005 года на примере Северо-Енисейского муниципального округа Красноярского края, а с 2020 года на примере Пировского, Тюхтетского и Шарыповского муниципальных округов Красноярского края. Всего на территории Красноярского края на момент принятия Федерального закона № 33-ФЗ, Закона края № 9-3914 уже было создано 12 муниципальных округов, при этом практика создания муниципальных округов в Красноярском крае прошла проверку временем </w:t>
      </w:r>
      <w:r w:rsidRPr="00747803">
        <w:rPr>
          <w:rFonts w:ascii="Times New Roman" w:eastAsia="Times New Roman" w:hAnsi="Times New Roman"/>
          <w:sz w:val="28"/>
          <w:szCs w:val="28"/>
        </w:rPr>
        <w:br/>
        <w:t xml:space="preserve">и признана положительной. </w:t>
      </w:r>
    </w:p>
    <w:p w14:paraId="2F48506C" w14:textId="77777777" w:rsidR="006709FA" w:rsidRPr="00747803" w:rsidRDefault="006709FA" w:rsidP="006709FA">
      <w:pPr>
        <w:tabs>
          <w:tab w:val="left" w:pos="0"/>
        </w:tabs>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целом, объединение поселений и создание муниципальных округов позволяет повысить уровень сбалансированности местных бюджетов, консолидировать финансовые ресурсы и полномочия для планирования </w:t>
      </w:r>
      <w:r w:rsidRPr="00747803">
        <w:rPr>
          <w:rFonts w:ascii="Times New Roman" w:hAnsi="Times New Roman"/>
          <w:sz w:val="28"/>
          <w:szCs w:val="28"/>
        </w:rPr>
        <w:br/>
        <w:t xml:space="preserve">и реализации масштабных социально значимых проектов по строительству, </w:t>
      </w:r>
      <w:r w:rsidRPr="00747803">
        <w:rPr>
          <w:rFonts w:ascii="Times New Roman" w:hAnsi="Times New Roman"/>
          <w:sz w:val="28"/>
          <w:szCs w:val="28"/>
        </w:rPr>
        <w:lastRenderedPageBreak/>
        <w:t>капитальному ремонту объектов социальной инфраструктуры на территории округов, требующих существенных капиталовложений. В муниципальных районах имеющиеся небольшие денежные средства, как правило, были рассредоточены по бюджетам поселений, что не позволяло реализовать какой-либо крупный проект в одном населенном пункте, например, строительство и капитальный ремонт дорожной сети.</w:t>
      </w:r>
    </w:p>
    <w:p w14:paraId="04420718" w14:textId="77777777" w:rsidR="006709FA" w:rsidRPr="00747803" w:rsidRDefault="006709FA" w:rsidP="006709FA">
      <w:pPr>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747803">
        <w:rPr>
          <w:rFonts w:ascii="Times New Roman" w:eastAsiaTheme="minorEastAsia" w:hAnsi="Times New Roman"/>
          <w:sz w:val="28"/>
          <w:szCs w:val="28"/>
          <w:lang w:eastAsia="ru-RU"/>
        </w:rPr>
        <w:t>Преимуществами создания муниципальных округов также являются:</w:t>
      </w:r>
    </w:p>
    <w:p w14:paraId="7416DE9C" w14:textId="77777777" w:rsidR="006709FA" w:rsidRPr="00747803" w:rsidRDefault="006709FA" w:rsidP="006709FA">
      <w:pPr>
        <w:autoSpaceDE w:val="0"/>
        <w:autoSpaceDN w:val="0"/>
        <w:adjustRightInd w:val="0"/>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консолидация полномочий органов местного самоуправления </w:t>
      </w:r>
      <w:r w:rsidRPr="00747803">
        <w:rPr>
          <w:rFonts w:ascii="Times New Roman" w:hAnsi="Times New Roman"/>
          <w:sz w:val="28"/>
          <w:szCs w:val="28"/>
        </w:rPr>
        <w:br/>
        <w:t xml:space="preserve">и ответственности за их реализацию на уровне муниципального округа, </w:t>
      </w:r>
      <w:r w:rsidRPr="00747803">
        <w:rPr>
          <w:rFonts w:ascii="Times New Roman" w:hAnsi="Times New Roman"/>
          <w:sz w:val="28"/>
          <w:szCs w:val="28"/>
        </w:rPr>
        <w:br/>
        <w:t>что способствует сокращению сроков реализации управленческих решений;</w:t>
      </w:r>
    </w:p>
    <w:p w14:paraId="2C66FE09" w14:textId="77777777" w:rsidR="006709FA" w:rsidRPr="00747803" w:rsidRDefault="006709FA" w:rsidP="006709FA">
      <w:pPr>
        <w:autoSpaceDE w:val="0"/>
        <w:autoSpaceDN w:val="0"/>
        <w:adjustRightInd w:val="0"/>
        <w:spacing w:after="0" w:line="240" w:lineRule="auto"/>
        <w:ind w:firstLine="567"/>
        <w:jc w:val="both"/>
        <w:rPr>
          <w:rFonts w:ascii="Times New Roman" w:hAnsi="Times New Roman"/>
          <w:sz w:val="28"/>
          <w:szCs w:val="28"/>
        </w:rPr>
      </w:pPr>
      <w:r w:rsidRPr="00747803">
        <w:rPr>
          <w:rFonts w:ascii="Times New Roman" w:eastAsiaTheme="minorEastAsia" w:hAnsi="Times New Roman"/>
          <w:sz w:val="28"/>
          <w:szCs w:val="28"/>
          <w:lang w:eastAsia="ru-RU"/>
        </w:rPr>
        <w:t xml:space="preserve">оптимизация системы муниципального управления, следствием чего является сокращение расходов </w:t>
      </w:r>
      <w:r w:rsidRPr="00747803">
        <w:rPr>
          <w:rFonts w:ascii="Times New Roman" w:hAnsi="Times New Roman"/>
          <w:color w:val="000000"/>
          <w:sz w:val="28"/>
          <w:szCs w:val="28"/>
          <w:lang w:eastAsia="ru-RU"/>
        </w:rPr>
        <w:t>на проведение муниципальных выборов,</w:t>
      </w:r>
      <w:r w:rsidRPr="00747803">
        <w:rPr>
          <w:rFonts w:ascii="Times New Roman" w:eastAsiaTheme="minorEastAsia" w:hAnsi="Times New Roman"/>
          <w:sz w:val="28"/>
          <w:szCs w:val="28"/>
          <w:lang w:eastAsia="ru-RU"/>
        </w:rPr>
        <w:t xml:space="preserve"> </w:t>
      </w:r>
      <w:r w:rsidRPr="00747803">
        <w:rPr>
          <w:rFonts w:ascii="Times New Roman" w:eastAsiaTheme="minorEastAsia" w:hAnsi="Times New Roman"/>
          <w:sz w:val="28"/>
          <w:szCs w:val="28"/>
          <w:lang w:eastAsia="ru-RU"/>
        </w:rPr>
        <w:br/>
        <w:t xml:space="preserve">что в условиях остродефицитных бюджетов является </w:t>
      </w:r>
      <w:r w:rsidRPr="00747803">
        <w:rPr>
          <w:rFonts w:ascii="Times New Roman" w:hAnsi="Times New Roman"/>
          <w:color w:val="000000"/>
          <w:sz w:val="28"/>
          <w:szCs w:val="28"/>
          <w:lang w:eastAsia="ru-RU"/>
        </w:rPr>
        <w:t>значимым</w:t>
      </w:r>
      <w:r w:rsidRPr="00747803">
        <w:rPr>
          <w:rFonts w:ascii="Times New Roman" w:eastAsiaTheme="minorEastAsia" w:hAnsi="Times New Roman"/>
          <w:sz w:val="28"/>
          <w:szCs w:val="28"/>
          <w:lang w:eastAsia="ru-RU"/>
        </w:rPr>
        <w:t>;</w:t>
      </w:r>
    </w:p>
    <w:p w14:paraId="062C6063" w14:textId="77777777" w:rsidR="006709FA" w:rsidRPr="00747803" w:rsidRDefault="006709FA" w:rsidP="006709FA">
      <w:pPr>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747803">
        <w:rPr>
          <w:rFonts w:ascii="Times New Roman" w:eastAsiaTheme="minorEastAsia" w:hAnsi="Times New Roman"/>
          <w:sz w:val="28"/>
          <w:szCs w:val="28"/>
          <w:lang w:eastAsia="ru-RU"/>
        </w:rPr>
        <w:t>наличие единого генерального плана, определяющего единые условия проживания для всего населения округа, единые направления территориального развития, застройки и благоустройства территории;</w:t>
      </w:r>
    </w:p>
    <w:p w14:paraId="6F7A6385" w14:textId="77777777" w:rsidR="006709FA" w:rsidRPr="00747803" w:rsidRDefault="006709FA" w:rsidP="006709FA">
      <w:pPr>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747803">
        <w:rPr>
          <w:rFonts w:ascii="Times New Roman" w:hAnsi="Times New Roman"/>
          <w:sz w:val="28"/>
          <w:szCs w:val="28"/>
        </w:rPr>
        <w:t xml:space="preserve">возможность </w:t>
      </w:r>
      <w:r w:rsidRPr="00747803">
        <w:rPr>
          <w:rFonts w:ascii="Times New Roman" w:eastAsiaTheme="minorEastAsia" w:hAnsi="Times New Roman"/>
          <w:sz w:val="28"/>
          <w:szCs w:val="28"/>
          <w:lang w:eastAsia="ru-RU"/>
        </w:rPr>
        <w:t>реализации единых подходов к тарифной и налоговой политике на территории муниципального округа;</w:t>
      </w:r>
    </w:p>
    <w:p w14:paraId="4548CFF0" w14:textId="77777777" w:rsidR="006709FA" w:rsidRPr="00747803" w:rsidRDefault="006709FA" w:rsidP="006709FA">
      <w:pPr>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747803">
        <w:rPr>
          <w:rFonts w:ascii="Times New Roman" w:eastAsiaTheme="minorEastAsia" w:hAnsi="Times New Roman"/>
          <w:sz w:val="28"/>
          <w:szCs w:val="28"/>
          <w:lang w:eastAsia="ru-RU"/>
        </w:rPr>
        <w:t>универсальное решение проблемы постоянной нехватки специалистов;</w:t>
      </w:r>
    </w:p>
    <w:p w14:paraId="155E1650" w14:textId="77777777" w:rsidR="006709FA" w:rsidRPr="00747803" w:rsidRDefault="006709FA" w:rsidP="006709FA">
      <w:pPr>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747803">
        <w:rPr>
          <w:rFonts w:ascii="Times New Roman" w:hAnsi="Times New Roman"/>
          <w:sz w:val="28"/>
          <w:szCs w:val="28"/>
        </w:rPr>
        <w:t xml:space="preserve">повышение инвестиционной привлекательности единой территории </w:t>
      </w:r>
      <w:r w:rsidRPr="00747803">
        <w:rPr>
          <w:rFonts w:ascii="Times New Roman" w:hAnsi="Times New Roman"/>
          <w:sz w:val="28"/>
          <w:szCs w:val="28"/>
        </w:rPr>
        <w:br/>
        <w:t>с единым бюджетом</w:t>
      </w:r>
      <w:r w:rsidRPr="00747803">
        <w:rPr>
          <w:rFonts w:ascii="Times New Roman" w:eastAsiaTheme="minorEastAsia" w:hAnsi="Times New Roman"/>
          <w:sz w:val="28"/>
          <w:szCs w:val="28"/>
          <w:lang w:eastAsia="ru-RU"/>
        </w:rPr>
        <w:t>.</w:t>
      </w:r>
    </w:p>
    <w:p w14:paraId="558AB2A9" w14:textId="77777777" w:rsidR="006709FA" w:rsidRPr="00747803" w:rsidRDefault="006709FA" w:rsidP="006709FA">
      <w:pPr>
        <w:autoSpaceDE w:val="0"/>
        <w:autoSpaceDN w:val="0"/>
        <w:adjustRightInd w:val="0"/>
        <w:spacing w:after="0" w:line="240" w:lineRule="auto"/>
        <w:ind w:firstLine="567"/>
        <w:jc w:val="both"/>
        <w:rPr>
          <w:rFonts w:ascii="Times New Roman" w:eastAsia="Times New Roman" w:hAnsi="Times New Roman"/>
          <w:sz w:val="28"/>
          <w:szCs w:val="28"/>
        </w:rPr>
      </w:pPr>
      <w:r w:rsidRPr="00747803">
        <w:rPr>
          <w:rFonts w:ascii="Times New Roman" w:eastAsia="Times New Roman" w:hAnsi="Times New Roman"/>
          <w:sz w:val="28"/>
          <w:szCs w:val="28"/>
        </w:rPr>
        <w:t xml:space="preserve">Муниципальный округ имеет единый бюджет, единую нормативную правовую базу, единый генеральный план, определяющий в интересах населения в соответствии с едиными правилами для всей территории муниципального округа условия проживания, направления и границы территориального развития, функциональное зонирование, застройку </w:t>
      </w:r>
      <w:r w:rsidRPr="00747803">
        <w:rPr>
          <w:rFonts w:ascii="Times New Roman" w:eastAsia="Times New Roman" w:hAnsi="Times New Roman"/>
          <w:sz w:val="28"/>
          <w:szCs w:val="28"/>
        </w:rPr>
        <w:br/>
        <w:t xml:space="preserve">и благоустройство территории. </w:t>
      </w:r>
      <w:bookmarkStart w:id="9" w:name="_Toc179964269"/>
    </w:p>
    <w:p w14:paraId="44F4CEB1" w14:textId="77777777" w:rsidR="006709FA" w:rsidRPr="00747803" w:rsidRDefault="006709FA" w:rsidP="006709FA">
      <w:pPr>
        <w:autoSpaceDE w:val="0"/>
        <w:autoSpaceDN w:val="0"/>
        <w:adjustRightInd w:val="0"/>
        <w:spacing w:after="0" w:line="240" w:lineRule="auto"/>
        <w:ind w:firstLine="567"/>
        <w:jc w:val="both"/>
        <w:rPr>
          <w:rFonts w:ascii="Times New Roman" w:eastAsia="Times New Roman" w:hAnsi="Times New Roman"/>
          <w:sz w:val="28"/>
          <w:szCs w:val="28"/>
        </w:rPr>
      </w:pPr>
      <w:r w:rsidRPr="00747803">
        <w:rPr>
          <w:rFonts w:ascii="Times New Roman" w:eastAsia="Times New Roman" w:hAnsi="Times New Roman"/>
          <w:sz w:val="28"/>
          <w:szCs w:val="28"/>
        </w:rPr>
        <w:t>Необходимым условием и залогом развития местного самоуправления как части единой системы публичной власти помимо прочего становится массовое и прямое участие жителей в развитии территорий</w:t>
      </w:r>
      <w:bookmarkEnd w:id="9"/>
      <w:r w:rsidRPr="00747803">
        <w:rPr>
          <w:rFonts w:ascii="Times New Roman" w:eastAsia="Times New Roman" w:hAnsi="Times New Roman"/>
          <w:sz w:val="28"/>
          <w:szCs w:val="28"/>
        </w:rPr>
        <w:t xml:space="preserve">, в решении управленческих вопросов и задач посредством таких форм участия населения в осуществлении местного самоуправления, как территориальное общественное самоуправление (далее - ТОС), институт старост сельского населенного пункта и инициативные проекты. Например, практика ТОС получила максимально широкое распространение (до 100% охвата населения) и уже дала ощутимые результаты в Северо-Енисейском </w:t>
      </w:r>
      <w:r w:rsidRPr="00747803">
        <w:rPr>
          <w:rFonts w:ascii="Times New Roman" w:eastAsia="Times New Roman" w:hAnsi="Times New Roman"/>
          <w:sz w:val="28"/>
          <w:szCs w:val="28"/>
        </w:rPr>
        <w:br/>
        <w:t>и Шарыповском муниципальных округах.</w:t>
      </w:r>
    </w:p>
    <w:p w14:paraId="7EAA3935" w14:textId="77777777" w:rsidR="006709FA" w:rsidRPr="00747803" w:rsidRDefault="006709FA" w:rsidP="006709FA">
      <w:pPr>
        <w:spacing w:after="0" w:line="240" w:lineRule="auto"/>
        <w:ind w:firstLine="567"/>
        <w:jc w:val="both"/>
        <w:rPr>
          <w:rFonts w:ascii="Times New Roman" w:hAnsi="Times New Roman"/>
          <w:color w:val="222222"/>
          <w:sz w:val="28"/>
          <w:szCs w:val="28"/>
          <w:shd w:val="clear" w:color="auto" w:fill="FFFFFF"/>
        </w:rPr>
      </w:pPr>
      <w:r w:rsidRPr="00747803">
        <w:rPr>
          <w:rFonts w:ascii="Times New Roman" w:hAnsi="Times New Roman"/>
          <w:color w:val="222222"/>
          <w:sz w:val="28"/>
          <w:szCs w:val="28"/>
          <w:shd w:val="clear" w:color="auto" w:fill="FFFFFF"/>
        </w:rPr>
        <w:t>Для учета интересов населенных пунктов вновь образованного муниципального округа должно быть продолжено использование механизма инициативного бюджетирования, позволяющего жителям соответствующей территории определить первостепенные насущные проблемы и принимать непосредственное участие в распределении части бюджета муниципального округа.</w:t>
      </w:r>
    </w:p>
    <w:p w14:paraId="6361AF72" w14:textId="77777777" w:rsidR="006709FA" w:rsidRPr="00747803" w:rsidRDefault="006709FA" w:rsidP="006709FA">
      <w:pPr>
        <w:spacing w:after="0" w:line="240" w:lineRule="auto"/>
        <w:ind w:firstLine="567"/>
        <w:contextualSpacing/>
        <w:jc w:val="both"/>
        <w:rPr>
          <w:rFonts w:ascii="Times New Roman" w:eastAsia="Times New Roman" w:hAnsi="Times New Roman"/>
          <w:sz w:val="28"/>
          <w:szCs w:val="28"/>
        </w:rPr>
      </w:pPr>
      <w:r w:rsidRPr="00747803">
        <w:rPr>
          <w:rFonts w:ascii="Times New Roman" w:hAnsi="Times New Roman"/>
          <w:sz w:val="28"/>
          <w:szCs w:val="28"/>
        </w:rPr>
        <w:lastRenderedPageBreak/>
        <w:t>В целом, изменение территориальной организации местного самоуправления в Красноярском крае призвано дать новый импульс развития местного самоуправления прежде всего на сельских территориях. У</w:t>
      </w:r>
      <w:r w:rsidRPr="00747803">
        <w:rPr>
          <w:rFonts w:ascii="Times New Roman" w:eastAsia="Times New Roman" w:hAnsi="Times New Roman"/>
          <w:sz w:val="28"/>
          <w:szCs w:val="28"/>
        </w:rPr>
        <w:t xml:space="preserve">читывая высокую </w:t>
      </w:r>
      <w:proofErr w:type="spellStart"/>
      <w:r w:rsidRPr="00747803">
        <w:rPr>
          <w:rFonts w:ascii="Times New Roman" w:eastAsia="Times New Roman" w:hAnsi="Times New Roman"/>
          <w:sz w:val="28"/>
          <w:szCs w:val="28"/>
        </w:rPr>
        <w:t>дотационность</w:t>
      </w:r>
      <w:proofErr w:type="spellEnd"/>
      <w:r w:rsidRPr="00747803">
        <w:rPr>
          <w:rFonts w:ascii="Times New Roman" w:eastAsia="Times New Roman" w:hAnsi="Times New Roman"/>
          <w:sz w:val="28"/>
          <w:szCs w:val="28"/>
        </w:rPr>
        <w:t xml:space="preserve"> большинства муниципальных образований края, реформа местного самоуправления позволяет оптимизировать систему управления в муниципальном образовании, сократить сроки реализации управленческих решений, позволяет консолидировать материальные </w:t>
      </w:r>
      <w:r w:rsidRPr="00747803">
        <w:rPr>
          <w:rFonts w:ascii="Times New Roman" w:eastAsia="Times New Roman" w:hAnsi="Times New Roman"/>
          <w:sz w:val="28"/>
          <w:szCs w:val="28"/>
        </w:rPr>
        <w:br/>
        <w:t>и финансовые ресурсы муниципальных образований, полномочия органов местного самоуправления и ответственность за их реализацию на уровне муниципального округа.</w:t>
      </w:r>
    </w:p>
    <w:p w14:paraId="359498BC" w14:textId="77777777" w:rsidR="006709FA" w:rsidRPr="00747803" w:rsidRDefault="006709FA" w:rsidP="006709FA">
      <w:pPr>
        <w:spacing w:after="0" w:line="240" w:lineRule="auto"/>
        <w:ind w:firstLine="567"/>
        <w:contextualSpacing/>
        <w:jc w:val="both"/>
        <w:rPr>
          <w:rFonts w:ascii="Times New Roman" w:eastAsia="Times New Roman" w:hAnsi="Times New Roman"/>
          <w:sz w:val="28"/>
          <w:szCs w:val="28"/>
        </w:rPr>
      </w:pPr>
      <w:r w:rsidRPr="00747803">
        <w:rPr>
          <w:rFonts w:ascii="Times New Roman" w:eastAsia="Times New Roman" w:hAnsi="Times New Roman"/>
          <w:sz w:val="28"/>
          <w:szCs w:val="28"/>
        </w:rPr>
        <w:t>Важно, что существующая сеть муниципальных учреждений образования, здравоохранения, культуры, спорта по большей части сохранена или оптимизирована с учетом новой территориальной организации местного самоуправления, но с учетом критерия доступности для населения муниципальных услуг в каждой сфере. Сохраняются так же различные льготы и меры поддержки, которые получали жители сельских населенных пунктов и работники бюджетной сферы до принятия законов.</w:t>
      </w:r>
    </w:p>
    <w:p w14:paraId="20B4227D"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Также обеспечивается </w:t>
      </w:r>
      <w:r w:rsidRPr="00747803">
        <w:rPr>
          <w:rFonts w:ascii="Times New Roman" w:eastAsia="Times New Roman" w:hAnsi="Times New Roman"/>
          <w:sz w:val="28"/>
          <w:szCs w:val="28"/>
        </w:rPr>
        <w:t xml:space="preserve">сохранение объемов финансирования </w:t>
      </w:r>
      <w:r w:rsidRPr="00747803">
        <w:rPr>
          <w:rFonts w:ascii="Times New Roman" w:eastAsia="Times New Roman" w:hAnsi="Times New Roman"/>
          <w:sz w:val="28"/>
          <w:szCs w:val="28"/>
        </w:rPr>
        <w:br/>
      </w:r>
      <w:r w:rsidRPr="00747803">
        <w:rPr>
          <w:rFonts w:ascii="Times New Roman" w:eastAsia="Times New Roman" w:hAnsi="Times New Roman"/>
          <w:color w:val="000000"/>
          <w:sz w:val="28"/>
          <w:szCs w:val="28"/>
        </w:rPr>
        <w:t>на содержание и ремонт автомобильных дорог, на проектировани</w:t>
      </w:r>
      <w:r w:rsidRPr="00747803">
        <w:rPr>
          <w:rFonts w:ascii="Times New Roman" w:eastAsia="Times New Roman" w:hAnsi="Times New Roman"/>
          <w:sz w:val="28"/>
          <w:szCs w:val="28"/>
        </w:rPr>
        <w:t xml:space="preserve">е, </w:t>
      </w:r>
      <w:r w:rsidRPr="00747803">
        <w:rPr>
          <w:rFonts w:ascii="Times New Roman" w:eastAsia="Times New Roman" w:hAnsi="Times New Roman"/>
          <w:color w:val="000000"/>
          <w:sz w:val="28"/>
          <w:szCs w:val="28"/>
        </w:rPr>
        <w:t>строительст</w:t>
      </w:r>
      <w:r w:rsidRPr="00747803">
        <w:rPr>
          <w:rFonts w:ascii="Times New Roman" w:eastAsia="Times New Roman" w:hAnsi="Times New Roman"/>
          <w:sz w:val="28"/>
          <w:szCs w:val="28"/>
        </w:rPr>
        <w:t>во</w:t>
      </w:r>
      <w:r w:rsidRPr="00747803">
        <w:rPr>
          <w:rFonts w:ascii="Times New Roman" w:eastAsia="Times New Roman" w:hAnsi="Times New Roman"/>
          <w:color w:val="000000"/>
          <w:sz w:val="28"/>
          <w:szCs w:val="28"/>
        </w:rPr>
        <w:t xml:space="preserve"> (реконструкци</w:t>
      </w:r>
      <w:r w:rsidRPr="00747803">
        <w:rPr>
          <w:rFonts w:ascii="Times New Roman" w:eastAsia="Times New Roman" w:hAnsi="Times New Roman"/>
          <w:sz w:val="28"/>
          <w:szCs w:val="28"/>
        </w:rPr>
        <w:t>ю</w:t>
      </w:r>
      <w:r w:rsidRPr="00747803">
        <w:rPr>
          <w:rFonts w:ascii="Times New Roman" w:eastAsia="Times New Roman" w:hAnsi="Times New Roman"/>
          <w:color w:val="000000"/>
          <w:sz w:val="28"/>
          <w:szCs w:val="28"/>
        </w:rPr>
        <w:t xml:space="preserve">), содержание объектов образования, здравоохранения, культуры, спорта, жилищно-коммунального хозяйства, иных социально значимых объектов, на </w:t>
      </w:r>
      <w:r w:rsidRPr="00747803">
        <w:rPr>
          <w:rFonts w:ascii="Times New Roman" w:hAnsi="Times New Roman"/>
          <w:sz w:val="28"/>
          <w:szCs w:val="28"/>
        </w:rPr>
        <w:t>обновление материально-технической базы социальных учреждений.</w:t>
      </w:r>
    </w:p>
    <w:p w14:paraId="399BE61C"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Оперативное решение отдельных вопросов организации регулярного транспортного сообщения между населенными пунктами вновь образованного муниципального округа и его административным центром </w:t>
      </w:r>
      <w:r w:rsidRPr="00747803">
        <w:rPr>
          <w:rFonts w:ascii="Times New Roman" w:hAnsi="Times New Roman"/>
          <w:sz w:val="28"/>
          <w:szCs w:val="28"/>
        </w:rPr>
        <w:br/>
        <w:t xml:space="preserve">(в том числе увеличение рейсов, открытие новых маршрутов, увеличение </w:t>
      </w:r>
      <w:r w:rsidRPr="00747803">
        <w:rPr>
          <w:rFonts w:ascii="Times New Roman" w:hAnsi="Times New Roman"/>
          <w:sz w:val="28"/>
          <w:szCs w:val="28"/>
        </w:rPr>
        <w:br/>
        <w:t xml:space="preserve">их протяженности, ремонтные работы), проведение особо-значимых культурно-просветительских, общественных мероприятий, направленных </w:t>
      </w:r>
      <w:r w:rsidRPr="00747803">
        <w:rPr>
          <w:rFonts w:ascii="Times New Roman" w:hAnsi="Times New Roman"/>
          <w:sz w:val="28"/>
          <w:szCs w:val="28"/>
        </w:rPr>
        <w:br/>
        <w:t>на сохранение самобытности и традиций территорий, в границах которых образуется муниципальный округ, обеспечивается Правительством Красноярского края, с привлечением специалистов отраслевых министерств края, в приоритетном порядке.</w:t>
      </w:r>
    </w:p>
    <w:p w14:paraId="2CD78BB3"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Также следует отметить, что изменение территориальной организации местного самоуправления в Красноярском крае вовсе не означает упразднение и ликвидацию тех ключевых исторических символов </w:t>
      </w:r>
      <w:r w:rsidRPr="00747803">
        <w:rPr>
          <w:rFonts w:ascii="Times New Roman" w:hAnsi="Times New Roman"/>
          <w:sz w:val="28"/>
          <w:szCs w:val="28"/>
        </w:rPr>
        <w:br/>
        <w:t>и объектов, которые отражают уникальность территории и оказывают влияние на её социальный и экономический потенциал.</w:t>
      </w:r>
    </w:p>
    <w:p w14:paraId="64172F76"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Уникальность территории в части географического расположения, климатических, историко-культурных и социальных и других особенностей не исчезает с момента вступления в силу соответствующих законов, </w:t>
      </w:r>
      <w:r w:rsidRPr="00747803">
        <w:rPr>
          <w:rFonts w:ascii="Times New Roman" w:hAnsi="Times New Roman"/>
          <w:sz w:val="28"/>
          <w:szCs w:val="28"/>
        </w:rPr>
        <w:br/>
        <w:t>а сохраняется и транслируется за пределы административных границ при наличии активной заинтересованности в этом самих местных жителей, предпринимателей и местной власти.</w:t>
      </w:r>
    </w:p>
    <w:p w14:paraId="6884AF1C"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lastRenderedPageBreak/>
        <w:t xml:space="preserve">Для сохранения территориальной идентичности, традиций и символов муниципальных образований, которые вошли во вновь образованные муниципальные округа, Губернатором края издан указ от 20.05.2025 № 144-уг «О мерах по сохранению исторической идентичности, традиций </w:t>
      </w:r>
      <w:r w:rsidRPr="00747803">
        <w:rPr>
          <w:rFonts w:ascii="Times New Roman" w:hAnsi="Times New Roman"/>
          <w:sz w:val="28"/>
          <w:szCs w:val="28"/>
        </w:rPr>
        <w:br/>
        <w:t xml:space="preserve">и символов муниципальных образований Красноярского края и их социально-экономическому развитию», предусматривающий комплекс мер, направленных на обеспечение преемственности исторических традиций, сохранения культурного многообразия и укрепления гражданского согласия </w:t>
      </w:r>
      <w:r w:rsidRPr="00747803">
        <w:rPr>
          <w:rFonts w:ascii="Times New Roman" w:hAnsi="Times New Roman"/>
          <w:sz w:val="28"/>
          <w:szCs w:val="28"/>
        </w:rPr>
        <w:br/>
        <w:t>в Красноярском крае.</w:t>
      </w:r>
    </w:p>
    <w:p w14:paraId="453EBEEE"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В соответствии со статьей 30 Закона края № 9-3914 по 31 декабря 2029 года установлен переходный период, в течение которого осуществляется формирование органов местного самоуправления образованных настоящим Законом муниципальных образований края (далее - вновь образованные муниципальные образования), </w:t>
      </w:r>
      <w:r w:rsidRPr="00747803">
        <w:rPr>
          <w:rFonts w:ascii="Times New Roman" w:hAnsi="Times New Roman"/>
          <w:b/>
          <w:sz w:val="28"/>
          <w:szCs w:val="28"/>
        </w:rPr>
        <w:t xml:space="preserve">а также проводится урегулирование иных вопросов, связанных с установленной настоящим Законом территориальной организацией местного самоуправления </w:t>
      </w:r>
      <w:r w:rsidRPr="00747803">
        <w:rPr>
          <w:rFonts w:ascii="Times New Roman" w:hAnsi="Times New Roman"/>
          <w:b/>
          <w:sz w:val="28"/>
          <w:szCs w:val="28"/>
        </w:rPr>
        <w:br/>
        <w:t>в Красноярском крае</w:t>
      </w:r>
      <w:r w:rsidRPr="00747803">
        <w:rPr>
          <w:rFonts w:ascii="Times New Roman" w:hAnsi="Times New Roman"/>
          <w:sz w:val="28"/>
          <w:szCs w:val="28"/>
        </w:rPr>
        <w:t>.</w:t>
      </w:r>
    </w:p>
    <w:p w14:paraId="132F90AC"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В настоящее время органы местного самоуправления вновь образованных муниципальных образования только сформированы </w:t>
      </w:r>
      <w:r w:rsidRPr="00747803">
        <w:rPr>
          <w:rFonts w:ascii="Times New Roman" w:hAnsi="Times New Roman"/>
          <w:sz w:val="28"/>
          <w:szCs w:val="28"/>
        </w:rPr>
        <w:br/>
        <w:t>и приступили к решению вопросов местного значения в новых условиях, соответственно, в целом преждевременно говорить об оценке проводимых преобразований, их экономических, правовых, социальных эффектах.</w:t>
      </w:r>
    </w:p>
    <w:p w14:paraId="22CDD2A7" w14:textId="3FBDAA63" w:rsidR="006709FA" w:rsidRPr="00747803" w:rsidRDefault="006709FA" w:rsidP="006709FA">
      <w:pPr>
        <w:pStyle w:val="ConsPlusNormal"/>
        <w:ind w:firstLine="567"/>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 xml:space="preserve">В ноябре-декабре 2025 года местные администрации вновь образованных муниципальных округов созданы и сформированы представительными органами первого созыва, утверждены их структуры. Местные администрации приступили к исполнению полномочий с 01.01.2026, до указанной даты осуществлены организационно-штатные мероприятия по приему муниципальных служащих. </w:t>
      </w:r>
    </w:p>
    <w:p w14:paraId="4D172509" w14:textId="77777777" w:rsidR="006709FA" w:rsidRPr="00747803" w:rsidRDefault="006709FA" w:rsidP="006709FA">
      <w:pPr>
        <w:pStyle w:val="ConsPlusNormal"/>
        <w:ind w:firstLine="567"/>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Пунктом 6 статьи 32 Закона края от 15.05.2025 № 9-3914</w:t>
      </w:r>
      <w:r w:rsidRPr="00747803">
        <w:rPr>
          <w:rFonts w:ascii="Times New Roman" w:eastAsiaTheme="minorHAnsi" w:hAnsi="Times New Roman" w:cs="Times New Roman"/>
          <w:sz w:val="28"/>
          <w:szCs w:val="28"/>
        </w:rPr>
        <w:br/>
        <w:t xml:space="preserve">также предусмотрено образование в административных центрах поселений, на территориях которых образуются в соответствии с указанным законом муниципальные образования, территориальных органов, входящих </w:t>
      </w:r>
      <w:r w:rsidRPr="00747803">
        <w:rPr>
          <w:rFonts w:ascii="Times New Roman" w:eastAsiaTheme="minorHAnsi" w:hAnsi="Times New Roman" w:cs="Times New Roman"/>
          <w:sz w:val="28"/>
          <w:szCs w:val="28"/>
        </w:rPr>
        <w:br/>
        <w:t>в структуру местных администраций вновь образованных муниципальных образований.</w:t>
      </w:r>
    </w:p>
    <w:p w14:paraId="0BF4B858" w14:textId="77777777" w:rsidR="006709FA" w:rsidRPr="00747803" w:rsidRDefault="006709FA" w:rsidP="006709FA">
      <w:pPr>
        <w:pStyle w:val="ConsPlusNormal"/>
        <w:ind w:firstLine="567"/>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 xml:space="preserve">В целях сохранения для населения бывших поселений возможности </w:t>
      </w:r>
      <w:r w:rsidRPr="00747803">
        <w:rPr>
          <w:rFonts w:ascii="Times New Roman" w:eastAsiaTheme="minorHAnsi" w:hAnsi="Times New Roman" w:cs="Times New Roman"/>
          <w:sz w:val="28"/>
          <w:szCs w:val="28"/>
        </w:rPr>
        <w:br/>
        <w:t>в полном объеме получать необходимые муниципальные услуги в структуре местных администраций муниципальных округов созданы территориальные подразделения, на которые возложено осуществление части функций местной администрации на соответствующей территории.</w:t>
      </w:r>
    </w:p>
    <w:p w14:paraId="4650B4ED"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Критерием создания в структуре местной администрации территориальных органов </w:t>
      </w:r>
      <w:r w:rsidRPr="00747803">
        <w:rPr>
          <w:rFonts w:ascii="Times New Roman" w:eastAsia="Calibri" w:hAnsi="Times New Roman"/>
          <w:iCs/>
          <w:sz w:val="28"/>
          <w:szCs w:val="28"/>
        </w:rPr>
        <w:t xml:space="preserve">является </w:t>
      </w:r>
      <w:r w:rsidRPr="00747803">
        <w:rPr>
          <w:rFonts w:ascii="Times New Roman" w:hAnsi="Times New Roman"/>
          <w:sz w:val="28"/>
          <w:szCs w:val="28"/>
        </w:rPr>
        <w:t xml:space="preserve">обеспечение пешеходной доступности </w:t>
      </w:r>
      <w:r w:rsidRPr="00747803">
        <w:rPr>
          <w:rFonts w:ascii="Times New Roman" w:hAnsi="Times New Roman"/>
          <w:sz w:val="28"/>
          <w:szCs w:val="28"/>
        </w:rPr>
        <w:br/>
        <w:t xml:space="preserve">до административного центра муниципального образования или </w:t>
      </w:r>
      <w:r w:rsidRPr="00747803">
        <w:rPr>
          <w:rFonts w:ascii="Times New Roman" w:hAnsi="Times New Roman"/>
          <w:sz w:val="28"/>
          <w:szCs w:val="28"/>
        </w:rPr>
        <w:br/>
        <w:t xml:space="preserve">до территориальных органов местной администрации и обратно в течение рабочего дня для жителей всех населенных пунктов, входящих в состав </w:t>
      </w:r>
      <w:r w:rsidRPr="00747803">
        <w:rPr>
          <w:rFonts w:ascii="Times New Roman" w:hAnsi="Times New Roman"/>
          <w:sz w:val="28"/>
          <w:szCs w:val="28"/>
        </w:rPr>
        <w:lastRenderedPageBreak/>
        <w:t>муниципального образования (</w:t>
      </w:r>
      <w:r w:rsidRPr="00747803">
        <w:rPr>
          <w:rFonts w:ascii="Times New Roman" w:eastAsia="Calibri" w:hAnsi="Times New Roman"/>
          <w:iCs/>
          <w:sz w:val="28"/>
          <w:szCs w:val="28"/>
        </w:rPr>
        <w:t>часть 17 статьи 22 Федерального закона № 33-ФЗ)</w:t>
      </w:r>
      <w:r w:rsidRPr="00747803">
        <w:rPr>
          <w:rFonts w:ascii="Times New Roman" w:hAnsi="Times New Roman"/>
          <w:sz w:val="28"/>
          <w:szCs w:val="28"/>
        </w:rPr>
        <w:t>.</w:t>
      </w:r>
    </w:p>
    <w:p w14:paraId="2139C157" w14:textId="6A3E74A6" w:rsidR="006709FA" w:rsidRPr="00747803" w:rsidRDefault="006709FA" w:rsidP="006709FA">
      <w:pPr>
        <w:pStyle w:val="ConsPlusNormal"/>
        <w:ind w:firstLine="567"/>
        <w:contextualSpacing/>
        <w:jc w:val="both"/>
        <w:rPr>
          <w:rFonts w:ascii="Times New Roman" w:eastAsiaTheme="minorHAnsi" w:hAnsi="Times New Roman" w:cs="Times New Roman"/>
          <w:sz w:val="28"/>
          <w:szCs w:val="28"/>
        </w:rPr>
      </w:pPr>
      <w:r w:rsidRPr="00747803">
        <w:rPr>
          <w:rFonts w:ascii="Times New Roman" w:eastAsiaTheme="minorHAnsi" w:hAnsi="Times New Roman" w:cs="Times New Roman"/>
          <w:sz w:val="28"/>
          <w:szCs w:val="28"/>
        </w:rPr>
        <w:t>Муниципальными правовыми актами, определяющими порядок создания территориальных подразделений, было предусмотрено, что они осуществляют функции управления сельским населенным пунктом или несколькими сельскими населенными пунктами в границах муниципального округа, образуются (создаются) и упраздняются (ликвидируются) в соответствии с утвержденной решением представительного органа структурой администрации округа.</w:t>
      </w:r>
    </w:p>
    <w:p w14:paraId="3FBAE6E5" w14:textId="77777777" w:rsidR="006709FA" w:rsidRPr="00747803" w:rsidRDefault="006709FA" w:rsidP="006709FA">
      <w:pPr>
        <w:spacing w:after="0" w:line="240" w:lineRule="auto"/>
        <w:ind w:firstLine="567"/>
        <w:contextualSpacing/>
        <w:jc w:val="both"/>
        <w:rPr>
          <w:rFonts w:ascii="Times New Roman" w:hAnsi="Times New Roman"/>
          <w:sz w:val="28"/>
          <w:szCs w:val="28"/>
        </w:rPr>
      </w:pPr>
      <w:r w:rsidRPr="00747803">
        <w:rPr>
          <w:rFonts w:ascii="Times New Roman" w:hAnsi="Times New Roman"/>
          <w:sz w:val="28"/>
          <w:szCs w:val="28"/>
        </w:rPr>
        <w:t xml:space="preserve">При назначении на должности руководителей территориальных органов окружных администраций лиц, замещавших по состоянию на день вступления в силу закона края должности глав поселений, осуществлялось </w:t>
      </w:r>
      <w:r w:rsidRPr="00747803">
        <w:rPr>
          <w:rFonts w:ascii="Times New Roman" w:hAnsi="Times New Roman"/>
          <w:sz w:val="28"/>
          <w:szCs w:val="28"/>
        </w:rPr>
        <w:br/>
        <w:t xml:space="preserve">с учетом квалификационных требований, установленных в соответствии </w:t>
      </w:r>
      <w:r w:rsidRPr="00747803">
        <w:rPr>
          <w:rFonts w:ascii="Times New Roman" w:hAnsi="Times New Roman"/>
          <w:sz w:val="28"/>
          <w:szCs w:val="28"/>
        </w:rPr>
        <w:br/>
        <w:t xml:space="preserve">с Федеральным </w:t>
      </w:r>
      <w:hyperlink r:id="rId10" w:history="1">
        <w:r w:rsidRPr="00747803">
          <w:rPr>
            <w:rFonts w:ascii="Times New Roman" w:hAnsi="Times New Roman"/>
            <w:sz w:val="28"/>
            <w:szCs w:val="28"/>
          </w:rPr>
          <w:t>законом</w:t>
        </w:r>
      </w:hyperlink>
      <w:r w:rsidRPr="00747803">
        <w:rPr>
          <w:rFonts w:ascii="Times New Roman" w:hAnsi="Times New Roman"/>
          <w:sz w:val="28"/>
          <w:szCs w:val="28"/>
        </w:rPr>
        <w:t xml:space="preserve"> от 2 марта 2007 года № 25-ФЗ «О муниципальной службе в Российской Федерации», Законом Красноярского края от 24.04.2008 № 5-1565 «Об особенностях правового регулирования муниципальной службы в Красноярском крае» (в ред. Законов Красноярского края </w:t>
      </w:r>
      <w:r w:rsidRPr="00747803">
        <w:rPr>
          <w:rFonts w:ascii="Times New Roman" w:hAnsi="Times New Roman"/>
          <w:sz w:val="28"/>
          <w:szCs w:val="28"/>
        </w:rPr>
        <w:br/>
        <w:t xml:space="preserve">от 18.12.2025 № 10-4672, от 19.03.2026 № 11-4906). Так, для замещения высшей должности муниципальной службы категории «руководители» </w:t>
      </w:r>
      <w:r w:rsidRPr="00747803">
        <w:rPr>
          <w:rFonts w:ascii="Times New Roman" w:hAnsi="Times New Roman"/>
          <w:sz w:val="28"/>
          <w:szCs w:val="28"/>
        </w:rPr>
        <w:br/>
        <w:t>в территориальном подразделении местной администрации, сформированном в административном центре поселения, утратившего статус муниципального образования, не требуется наличие высшего образования, достаточно иметь профессиональное образование. Указанные положения закона позволили назначать на должности руководителей территориальных органов местных администраций вновь образованных муниципальных округов наиболее эффективных специалистов как из числа бывших глав сельских поселений, пользующихся уважением и доверием среди населения, знающих специфику своей территории, так и иных лиц, имеющих опыт управленческой работы, но не имеющих высшее образование.</w:t>
      </w:r>
    </w:p>
    <w:p w14:paraId="0038B331"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Некоторые примеры.</w:t>
      </w:r>
    </w:p>
    <w:p w14:paraId="1A3F03AB" w14:textId="77777777" w:rsidR="006709FA" w:rsidRPr="00747803" w:rsidRDefault="006709FA" w:rsidP="006709FA">
      <w:pPr>
        <w:spacing w:after="0" w:line="240" w:lineRule="auto"/>
        <w:ind w:firstLine="567"/>
        <w:jc w:val="both"/>
        <w:rPr>
          <w:rFonts w:ascii="Times New Roman" w:hAnsi="Times New Roman"/>
          <w:sz w:val="28"/>
          <w:szCs w:val="28"/>
        </w:rPr>
      </w:pPr>
      <w:r w:rsidRPr="00025770">
        <w:rPr>
          <w:rFonts w:ascii="Times New Roman" w:hAnsi="Times New Roman"/>
          <w:b/>
          <w:bCs/>
          <w:sz w:val="28"/>
          <w:szCs w:val="28"/>
        </w:rPr>
        <w:t>Бирилюсский муниципальный округ.</w:t>
      </w:r>
      <w:r w:rsidRPr="006416C7">
        <w:rPr>
          <w:rFonts w:ascii="Times New Roman" w:hAnsi="Times New Roman"/>
          <w:sz w:val="28"/>
          <w:szCs w:val="28"/>
        </w:rPr>
        <w:t xml:space="preserve"> </w:t>
      </w:r>
      <w:r w:rsidRPr="00747803">
        <w:rPr>
          <w:rFonts w:ascii="Times New Roman" w:hAnsi="Times New Roman"/>
          <w:sz w:val="28"/>
          <w:szCs w:val="28"/>
        </w:rPr>
        <w:t xml:space="preserve">В новой структуре введена должность заместитель главы округа по территориальному управлению, который возглавил отдел по хозяйственному обеспечению территорий. </w:t>
      </w:r>
    </w:p>
    <w:p w14:paraId="7E7C78AE"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Отдел отвечает за хозяйственную деятельность, транспортное </w:t>
      </w:r>
      <w:r w:rsidRPr="00747803">
        <w:rPr>
          <w:rFonts w:ascii="Times New Roman" w:hAnsi="Times New Roman"/>
          <w:sz w:val="28"/>
          <w:szCs w:val="28"/>
        </w:rPr>
        <w:br/>
        <w:t>и дорожное обслуживание, безопасность движения, пожарную безопасность, организацию отдыха жителей, содержание кладбищ и контроль благоустройства в территориальных подразделениях Бирилюсского муниципального округа. В отдел также перешли все водители и трактористы, ранее работавшие в сельсоветах.</w:t>
      </w:r>
    </w:p>
    <w:p w14:paraId="082EB750"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Кроме этого, в структуре администрации округа появились новые отделы - отдел правового обеспечения и отдел организации закупок.</w:t>
      </w:r>
    </w:p>
    <w:p w14:paraId="033B26BF"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ноябре 2025 года были учреждены отраслевые органы администрации округа: Управление образования, отдел культуры, молодежной политики и </w:t>
      </w:r>
      <w:r w:rsidRPr="00747803">
        <w:rPr>
          <w:rFonts w:ascii="Times New Roman" w:hAnsi="Times New Roman"/>
          <w:sz w:val="28"/>
          <w:szCs w:val="28"/>
        </w:rPr>
        <w:lastRenderedPageBreak/>
        <w:t>спорта и финансово-экономическое управление, разработаны и утверждены Положения о них.</w:t>
      </w:r>
    </w:p>
    <w:p w14:paraId="0F4A2716"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29 декабря 2025 года были приняты постановления главы округа </w:t>
      </w:r>
      <w:r w:rsidRPr="00747803">
        <w:rPr>
          <w:rFonts w:ascii="Times New Roman" w:hAnsi="Times New Roman"/>
          <w:sz w:val="28"/>
          <w:szCs w:val="28"/>
        </w:rPr>
        <w:br/>
        <w:t xml:space="preserve">о ликвидации отраслевых органов администрации района, также принято решение окружного Совета депутатов о ликвидации администрации района </w:t>
      </w:r>
      <w:r w:rsidRPr="00747803">
        <w:rPr>
          <w:rFonts w:ascii="Times New Roman" w:hAnsi="Times New Roman"/>
          <w:sz w:val="28"/>
          <w:szCs w:val="28"/>
        </w:rPr>
        <w:br/>
        <w:t>и местных администраций поселений.</w:t>
      </w:r>
    </w:p>
    <w:p w14:paraId="2ACA253A"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31 декабря 2025 года сотрудники администраций района </w:t>
      </w:r>
      <w:r w:rsidRPr="00747803">
        <w:rPr>
          <w:rFonts w:ascii="Times New Roman" w:hAnsi="Times New Roman"/>
          <w:sz w:val="28"/>
          <w:szCs w:val="28"/>
        </w:rPr>
        <w:br/>
        <w:t>и администраций сельсоветов были уволены в порядке согласованного перевода в связи с их ликвидацией. С 1 января 2026 года эти сотрудники приняты на работу в администрацию Бирилюсского муниципального округа. Всем работникам заранее вручили приглашения, и те, кто их принял, продолжили трудиться в округе и его территориальных подразделениях.</w:t>
      </w:r>
    </w:p>
    <w:p w14:paraId="2802EF53"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Центральным достижением стал отказ от сложной системы межбюджетных трансфертов между муниципальными районами и сельскими поселениями, что упростило бюджетный процесс.</w:t>
      </w:r>
    </w:p>
    <w:p w14:paraId="13A4010C"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Повышение прозрачности формирования и исполнения бюджета способствовало оптимизации затрат и сокращению расходов на проведение выборов, что позволило направить больше средств на социальные нужды.</w:t>
      </w:r>
    </w:p>
    <w:p w14:paraId="15C8DE30"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Эффективность управления возросла за счет создания единой нормативной базы, исключившей дублирование правовых актов </w:t>
      </w:r>
      <w:r w:rsidRPr="00747803">
        <w:rPr>
          <w:rFonts w:ascii="Times New Roman" w:hAnsi="Times New Roman"/>
          <w:sz w:val="28"/>
          <w:szCs w:val="28"/>
        </w:rPr>
        <w:br/>
        <w:t xml:space="preserve">и пересечение полномочий органов власти. </w:t>
      </w:r>
    </w:p>
    <w:p w14:paraId="56008D16" w14:textId="77777777" w:rsidR="006709FA" w:rsidRPr="00747803" w:rsidRDefault="006709FA" w:rsidP="006709FA">
      <w:pPr>
        <w:spacing w:after="0" w:line="240" w:lineRule="auto"/>
        <w:ind w:firstLine="567"/>
        <w:jc w:val="both"/>
        <w:rPr>
          <w:rFonts w:ascii="Times New Roman" w:hAnsi="Times New Roman"/>
          <w:sz w:val="28"/>
          <w:szCs w:val="28"/>
        </w:rPr>
      </w:pPr>
      <w:r w:rsidRPr="00025770">
        <w:rPr>
          <w:rFonts w:ascii="Times New Roman" w:hAnsi="Times New Roman"/>
          <w:b/>
          <w:bCs/>
          <w:sz w:val="28"/>
          <w:szCs w:val="28"/>
        </w:rPr>
        <w:t>Боготольский муниципальный округ.</w:t>
      </w:r>
      <w:r w:rsidRPr="006416C7">
        <w:rPr>
          <w:rFonts w:ascii="Times New Roman" w:hAnsi="Times New Roman"/>
          <w:sz w:val="28"/>
          <w:szCs w:val="28"/>
        </w:rPr>
        <w:t xml:space="preserve"> </w:t>
      </w:r>
      <w:r w:rsidRPr="00747803">
        <w:rPr>
          <w:rFonts w:ascii="Times New Roman" w:hAnsi="Times New Roman"/>
          <w:sz w:val="28"/>
          <w:szCs w:val="28"/>
        </w:rPr>
        <w:t>Инструменты эффективного перехода к одноуровневой системе: в структуре Администрации округа созданы 15 территориальных подразделений, в 10 из которых на должности руководителей назначены главы бывших сельсоветов;</w:t>
      </w:r>
    </w:p>
    <w:p w14:paraId="6E3160ED"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Для участия населения в осуществлении местного самоуправления </w:t>
      </w:r>
      <w:r w:rsidRPr="00747803">
        <w:rPr>
          <w:rFonts w:ascii="Times New Roman" w:hAnsi="Times New Roman"/>
          <w:sz w:val="28"/>
          <w:szCs w:val="28"/>
        </w:rPr>
        <w:br/>
        <w:t>в Боготольском округе создано три территориальных общественных самоуправления (ТОС) - «Раздольное» п. Каштан, «Одно сердце» с. Боготол, «Сила Сибири» с. Большая Косуль, 12 активных волонтерских групп.</w:t>
      </w:r>
    </w:p>
    <w:p w14:paraId="77605F6D"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Некоторые направления деятельности ТОС в округе:</w:t>
      </w:r>
    </w:p>
    <w:p w14:paraId="4739D833" w14:textId="37AD5D78"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обустройство и благоустройство места проживания. Организация мест отдыха, озеленение территории; </w:t>
      </w:r>
    </w:p>
    <w:p w14:paraId="11280342" w14:textId="0681ABED"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сохранение культурно-исторического наследия. Организация </w:t>
      </w:r>
      <w:r w:rsidRPr="00747803">
        <w:rPr>
          <w:rFonts w:ascii="Times New Roman" w:hAnsi="Times New Roman"/>
          <w:sz w:val="28"/>
          <w:szCs w:val="28"/>
        </w:rPr>
        <w:br/>
        <w:t xml:space="preserve">и проведение культурных мероприятий, соревнований, музейной деятельности; </w:t>
      </w:r>
    </w:p>
    <w:p w14:paraId="4711AF93"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помощь нуждающимся. Помощь пожилым и одиноким людям, инвалидам, одиноким матерям и т.д.</w:t>
      </w:r>
    </w:p>
    <w:p w14:paraId="0C8987E0"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Основным направлением деятельности </w:t>
      </w:r>
      <w:proofErr w:type="spellStart"/>
      <w:r w:rsidRPr="00747803">
        <w:rPr>
          <w:rFonts w:ascii="Times New Roman" w:hAnsi="Times New Roman"/>
          <w:sz w:val="28"/>
          <w:szCs w:val="28"/>
        </w:rPr>
        <w:t>ТОСов</w:t>
      </w:r>
      <w:proofErr w:type="spellEnd"/>
      <w:r w:rsidRPr="00747803">
        <w:rPr>
          <w:rFonts w:ascii="Times New Roman" w:hAnsi="Times New Roman"/>
          <w:sz w:val="28"/>
          <w:szCs w:val="28"/>
        </w:rPr>
        <w:t xml:space="preserve"> в 2025 году было оказание помощи семьям и участникам специальной военной операции. Члены </w:t>
      </w:r>
      <w:proofErr w:type="spellStart"/>
      <w:r w:rsidRPr="00747803">
        <w:rPr>
          <w:rFonts w:ascii="Times New Roman" w:hAnsi="Times New Roman"/>
          <w:sz w:val="28"/>
          <w:szCs w:val="28"/>
        </w:rPr>
        <w:t>ТОСов</w:t>
      </w:r>
      <w:proofErr w:type="spellEnd"/>
      <w:r w:rsidRPr="00747803">
        <w:rPr>
          <w:rFonts w:ascii="Times New Roman" w:hAnsi="Times New Roman"/>
          <w:sz w:val="28"/>
          <w:szCs w:val="28"/>
        </w:rPr>
        <w:t xml:space="preserve"> изготавливают сухие супы, плетут браслеты для выживания, осуществляют пошив маскировочных костюмов, толстовок, плетение маскировочных сетей и т.д.).</w:t>
      </w:r>
    </w:p>
    <w:p w14:paraId="132E5E51" w14:textId="69BBF1C5"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тридцати семи поселениях округа выбраны сельские старосты. Староста с. </w:t>
      </w:r>
      <w:proofErr w:type="spellStart"/>
      <w:r w:rsidRPr="00747803">
        <w:rPr>
          <w:rFonts w:ascii="Times New Roman" w:hAnsi="Times New Roman"/>
          <w:sz w:val="28"/>
          <w:szCs w:val="28"/>
        </w:rPr>
        <w:t>Медяково</w:t>
      </w:r>
      <w:proofErr w:type="spellEnd"/>
      <w:r w:rsidRPr="00747803">
        <w:rPr>
          <w:rFonts w:ascii="Times New Roman" w:hAnsi="Times New Roman"/>
          <w:sz w:val="28"/>
          <w:szCs w:val="28"/>
        </w:rPr>
        <w:t xml:space="preserve"> приняла участие в конкурсе «Лучший сельский староста </w:t>
      </w:r>
      <w:r w:rsidRPr="00747803">
        <w:rPr>
          <w:rFonts w:ascii="Times New Roman" w:hAnsi="Times New Roman"/>
          <w:sz w:val="28"/>
          <w:szCs w:val="28"/>
        </w:rPr>
        <w:lastRenderedPageBreak/>
        <w:t>Красноярского края» Совета муниципальных образований Красноярского края, заняла второе место с вручением диплома победителя и денежного сертификата.</w:t>
      </w:r>
    </w:p>
    <w:p w14:paraId="74E4F6E8"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Старосты активно принимают участие в организации людей для ликвидации последствий чрезвычайных ситуаций; в обеспечение пожарной безопасности; в работе добровольных формирований населения по охране общественного порядка; участие в благоустройстве, в уборке территорий.</w:t>
      </w:r>
    </w:p>
    <w:p w14:paraId="0EE105F0" w14:textId="77777777" w:rsidR="006709FA" w:rsidRPr="00747803" w:rsidRDefault="006709FA" w:rsidP="006709FA">
      <w:pPr>
        <w:spacing w:after="0" w:line="240" w:lineRule="auto"/>
        <w:ind w:firstLine="567"/>
        <w:jc w:val="both"/>
        <w:rPr>
          <w:rFonts w:ascii="Times New Roman" w:hAnsi="Times New Roman"/>
          <w:sz w:val="28"/>
          <w:szCs w:val="28"/>
        </w:rPr>
      </w:pPr>
      <w:r w:rsidRPr="00025770">
        <w:rPr>
          <w:rFonts w:ascii="Times New Roman" w:hAnsi="Times New Roman"/>
          <w:b/>
          <w:bCs/>
          <w:sz w:val="28"/>
          <w:szCs w:val="28"/>
        </w:rPr>
        <w:t>На территории Емельяновского муниципального округа</w:t>
      </w:r>
      <w:r w:rsidRPr="00747803">
        <w:rPr>
          <w:rFonts w:ascii="Times New Roman" w:hAnsi="Times New Roman"/>
          <w:sz w:val="28"/>
          <w:szCs w:val="28"/>
        </w:rPr>
        <w:t xml:space="preserve"> осуществлен переход к одноуровневой системе управления. В 2025 году ликвидированы 13 Советов депутатов сельских поселений и 1 районный Совет депутатов. Избран Емельяновский окружной Совет депутатов, состоящий из 30 депутатов. Из 30 вновь избранных депутатов 5 из числа бывших депутатов сельских советов.</w:t>
      </w:r>
    </w:p>
    <w:p w14:paraId="69AD9224"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декабре 2025 году прекратили свою деятельность 13 сельских советов, 13 глав сложили полномочия. Сформирована администрация Емельяновского муниципального округа. Вместо существующих администраций сельских советов в структуре администрации округа предусмотрены территориальные подразделения (ТП) в количестве 11. Назначены руководители ТП, которые осуществляют деятельность непосредственно в территориях округа. Руководителями ТП назначены бывшие главы поселений. Проводимые преобразования не должны ухудшить жизнь населения, поэтому, в территориальных подразделениях имеются ставки муниципальных служащих, а также ставки для рабочих профессий. </w:t>
      </w:r>
    </w:p>
    <w:p w14:paraId="42CC53A2"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В результате количество муниципальных служащих в округе сохранены в полном объеме с учетом переданных государственных полномочий и составляет 171 ставку.</w:t>
      </w:r>
    </w:p>
    <w:p w14:paraId="33B13E8D"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Создана централизованная бухгалтерия, а также учреждение жизнеобеспечения и благоустройства.</w:t>
      </w:r>
    </w:p>
    <w:p w14:paraId="31B972C0"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Учитывая, что местных депутатов упразднили, есть необходимость </w:t>
      </w:r>
      <w:r w:rsidRPr="00747803">
        <w:rPr>
          <w:rFonts w:ascii="Times New Roman" w:hAnsi="Times New Roman"/>
          <w:sz w:val="28"/>
          <w:szCs w:val="28"/>
        </w:rPr>
        <w:br/>
        <w:t xml:space="preserve">в организации территориального общественного самоуправления (ТОС) </w:t>
      </w:r>
      <w:r w:rsidRPr="00747803">
        <w:rPr>
          <w:rFonts w:ascii="Times New Roman" w:hAnsi="Times New Roman"/>
          <w:sz w:val="28"/>
          <w:szCs w:val="28"/>
        </w:rPr>
        <w:br/>
        <w:t xml:space="preserve">и сельских старост. С этой целью в том числе в отдел по работе с населением ввели ставку по работе с ТОС и общественными объединениями. Работа </w:t>
      </w:r>
      <w:r w:rsidRPr="00747803">
        <w:rPr>
          <w:rFonts w:ascii="Times New Roman" w:hAnsi="Times New Roman"/>
          <w:sz w:val="28"/>
          <w:szCs w:val="28"/>
        </w:rPr>
        <w:br/>
        <w:t xml:space="preserve">по созданию ТОС будет активизирована после принятия специалиста. </w:t>
      </w:r>
    </w:p>
    <w:p w14:paraId="32740D30"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Муниципальное образование </w:t>
      </w:r>
      <w:r w:rsidRPr="00025770">
        <w:rPr>
          <w:rFonts w:ascii="Times New Roman" w:hAnsi="Times New Roman"/>
          <w:b/>
          <w:bCs/>
          <w:sz w:val="28"/>
          <w:szCs w:val="28"/>
        </w:rPr>
        <w:t>Северо-Енисейский муниципальный</w:t>
      </w:r>
      <w:r w:rsidRPr="00747803">
        <w:rPr>
          <w:rFonts w:ascii="Times New Roman" w:hAnsi="Times New Roman"/>
          <w:b/>
          <w:bCs/>
          <w:sz w:val="28"/>
          <w:szCs w:val="28"/>
          <w:u w:val="single"/>
        </w:rPr>
        <w:t xml:space="preserve"> округ</w:t>
      </w:r>
      <w:r w:rsidRPr="006416C7">
        <w:rPr>
          <w:rFonts w:ascii="Times New Roman" w:hAnsi="Times New Roman"/>
          <w:b/>
          <w:bCs/>
          <w:sz w:val="28"/>
          <w:szCs w:val="28"/>
        </w:rPr>
        <w:t xml:space="preserve"> </w:t>
      </w:r>
      <w:r w:rsidRPr="00747803">
        <w:rPr>
          <w:rFonts w:ascii="Times New Roman" w:hAnsi="Times New Roman"/>
          <w:sz w:val="28"/>
          <w:szCs w:val="28"/>
        </w:rPr>
        <w:t xml:space="preserve">Красноярского края не является вновь образованным муниципальным образованием, наделено статусом муниципального округа на основании Закона Красноярского края от 05.12.2024 № 8-3416 «О наделении муниципального образования Северо-Енисейский муниципальный район статусом муниципального округа и внесении изменений в отдельные Законы края». </w:t>
      </w:r>
    </w:p>
    <w:p w14:paraId="292AB152"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Переход на одноуровневую систему местного самоуправления </w:t>
      </w:r>
      <w:r w:rsidRPr="00747803">
        <w:rPr>
          <w:rFonts w:ascii="Times New Roman" w:hAnsi="Times New Roman"/>
          <w:sz w:val="28"/>
          <w:szCs w:val="28"/>
        </w:rPr>
        <w:br/>
        <w:t>в муниципальном образовании совершен практически 30 лет назад.</w:t>
      </w:r>
    </w:p>
    <w:p w14:paraId="65E16A2F"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связи с этим значимых экономических и социальных эффектов </w:t>
      </w:r>
      <w:r w:rsidRPr="00747803">
        <w:rPr>
          <w:rFonts w:ascii="Times New Roman" w:hAnsi="Times New Roman"/>
          <w:sz w:val="28"/>
          <w:szCs w:val="28"/>
        </w:rPr>
        <w:br/>
        <w:t xml:space="preserve">в муниципальном образовании проводимые в стране и регионе </w:t>
      </w:r>
      <w:r w:rsidRPr="00747803">
        <w:rPr>
          <w:rFonts w:ascii="Times New Roman" w:hAnsi="Times New Roman"/>
          <w:sz w:val="28"/>
          <w:szCs w:val="28"/>
        </w:rPr>
        <w:lastRenderedPageBreak/>
        <w:t>преобразования не произвели, произошли «</w:t>
      </w:r>
      <w:proofErr w:type="spellStart"/>
      <w:r w:rsidRPr="00747803">
        <w:rPr>
          <w:rFonts w:ascii="Times New Roman" w:hAnsi="Times New Roman"/>
          <w:sz w:val="28"/>
          <w:szCs w:val="28"/>
        </w:rPr>
        <w:t>бесшовно</w:t>
      </w:r>
      <w:proofErr w:type="spellEnd"/>
      <w:r w:rsidRPr="00747803">
        <w:rPr>
          <w:rFonts w:ascii="Times New Roman" w:hAnsi="Times New Roman"/>
          <w:sz w:val="28"/>
          <w:szCs w:val="28"/>
        </w:rPr>
        <w:t xml:space="preserve">», на экономику </w:t>
      </w:r>
      <w:r w:rsidRPr="00747803">
        <w:rPr>
          <w:rFonts w:ascii="Times New Roman" w:hAnsi="Times New Roman"/>
          <w:sz w:val="28"/>
          <w:szCs w:val="28"/>
        </w:rPr>
        <w:br/>
        <w:t>и жителей не повлияли.</w:t>
      </w:r>
    </w:p>
    <w:p w14:paraId="13B36D49"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Предельная штатная численность муниципальных служащих в органах местного самоуправления округа не изменилась.</w:t>
      </w:r>
    </w:p>
    <w:p w14:paraId="657445AF"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Количество лиц, замещающих муниципальные должности </w:t>
      </w:r>
      <w:r w:rsidRPr="00747803">
        <w:rPr>
          <w:rFonts w:ascii="Times New Roman" w:hAnsi="Times New Roman"/>
          <w:sz w:val="28"/>
          <w:szCs w:val="28"/>
        </w:rPr>
        <w:br/>
        <w:t>на непостоянной основе (депутатов), увеличилось с 16 до 22, изменение было связано с новой схемой избирательных округов.</w:t>
      </w:r>
    </w:p>
    <w:p w14:paraId="38A2454F"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рамках перехода на одноуровневую модель МСУ создан </w:t>
      </w:r>
      <w:r w:rsidRPr="00025770">
        <w:rPr>
          <w:rFonts w:ascii="Times New Roman" w:hAnsi="Times New Roman"/>
          <w:b/>
          <w:bCs/>
          <w:sz w:val="28"/>
          <w:szCs w:val="28"/>
        </w:rPr>
        <w:t>Сосновоборский муниципальный округ</w:t>
      </w:r>
      <w:r w:rsidRPr="00747803">
        <w:rPr>
          <w:rFonts w:ascii="Times New Roman" w:hAnsi="Times New Roman"/>
          <w:sz w:val="28"/>
          <w:szCs w:val="28"/>
        </w:rPr>
        <w:t>, в который вошли город Сосновоборск и 5 сельсоветов Березовского района. В 2025 году сформированы органы местного самоуправления округа (избраны депутаты, глава округа, созданы администрация округа и ее структурные подразделения, территориальные органы, сформирована контрольно-счетная палата.</w:t>
      </w:r>
    </w:p>
    <w:p w14:paraId="4449AF68"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Общее количество лиц, замещающих муниципальные должности </w:t>
      </w:r>
      <w:r w:rsidRPr="00747803">
        <w:rPr>
          <w:rFonts w:ascii="Times New Roman" w:hAnsi="Times New Roman"/>
          <w:sz w:val="28"/>
          <w:szCs w:val="28"/>
        </w:rPr>
        <w:br/>
        <w:t>в округе, составило 33 человека, в том числе 5 - на оплачиваемой основе. Одна треть от избранных депутатов округа представляет интересы жителей сельских населенных пунктов.</w:t>
      </w:r>
    </w:p>
    <w:p w14:paraId="59DAFC1A"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Предельная численность работников органов местного самоуправления сформирована путем суммирования численности ранее существовавших ОМСУ объединенных муниципальных образований.</w:t>
      </w:r>
    </w:p>
    <w:p w14:paraId="41064AAF" w14:textId="77777777" w:rsidR="006709FA" w:rsidRPr="00747803"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настоящий момент продолжается процесс адаптации к работе </w:t>
      </w:r>
      <w:r w:rsidRPr="00747803">
        <w:rPr>
          <w:rFonts w:ascii="Times New Roman" w:hAnsi="Times New Roman"/>
          <w:sz w:val="28"/>
          <w:szCs w:val="28"/>
        </w:rPr>
        <w:br/>
        <w:t xml:space="preserve">в новых условиях, решение организационных вопросов, в том числе по линии взаимодействия с жителями. Администрация округа исходит </w:t>
      </w:r>
      <w:r w:rsidRPr="00747803">
        <w:rPr>
          <w:rFonts w:ascii="Times New Roman" w:hAnsi="Times New Roman"/>
          <w:sz w:val="28"/>
          <w:szCs w:val="28"/>
        </w:rPr>
        <w:br/>
        <w:t>из необходимости минимизации возможных неудобств для граждан.</w:t>
      </w:r>
    </w:p>
    <w:p w14:paraId="296C023A" w14:textId="2EA24E21" w:rsidR="006709FA" w:rsidRDefault="006709FA" w:rsidP="006709FA">
      <w:pPr>
        <w:spacing w:after="0" w:line="240" w:lineRule="auto"/>
        <w:ind w:firstLine="567"/>
        <w:jc w:val="both"/>
        <w:rPr>
          <w:rFonts w:ascii="Times New Roman" w:hAnsi="Times New Roman"/>
          <w:sz w:val="28"/>
          <w:szCs w:val="28"/>
        </w:rPr>
      </w:pPr>
      <w:r w:rsidRPr="00747803">
        <w:rPr>
          <w:rFonts w:ascii="Times New Roman" w:hAnsi="Times New Roman"/>
          <w:sz w:val="28"/>
          <w:szCs w:val="28"/>
        </w:rPr>
        <w:t>В структуре администрации сформированы 5 территориальных подразделений в административных центрах бывших сельсоветов. 3 главы сельсоветов были назначены руководителями соответствующих подразделений. Также на территории упраздненных сельских советов совместно с указанными территориальными подразделениями предусмотрены штатные сотрудники отраслевых структурных подразделений администрации, способствующие оказанию муниципальных услуг населению (в сфере имущественных, земельных отношений и т.д.).</w:t>
      </w:r>
    </w:p>
    <w:p w14:paraId="239C0AD4" w14:textId="77777777" w:rsidR="004562A6" w:rsidRDefault="004562A6" w:rsidP="006709FA">
      <w:pPr>
        <w:spacing w:after="0" w:line="240" w:lineRule="auto"/>
        <w:ind w:firstLine="567"/>
        <w:jc w:val="both"/>
        <w:rPr>
          <w:rFonts w:ascii="Times New Roman" w:hAnsi="Times New Roman"/>
          <w:sz w:val="28"/>
          <w:szCs w:val="28"/>
        </w:rPr>
      </w:pPr>
    </w:p>
    <w:p w14:paraId="16F0244C" w14:textId="70F00F8A" w:rsidR="003C2458" w:rsidRPr="00AA0818" w:rsidRDefault="003C2458" w:rsidP="00BF106A">
      <w:pPr>
        <w:pStyle w:val="2"/>
        <w:spacing w:before="0" w:line="240" w:lineRule="auto"/>
        <w:ind w:firstLine="567"/>
        <w:jc w:val="both"/>
        <w:rPr>
          <w:rFonts w:ascii="Times New Roman" w:hAnsi="Times New Roman" w:cs="Times New Roman"/>
          <w:b/>
          <w:color w:val="auto"/>
          <w:sz w:val="28"/>
          <w:szCs w:val="28"/>
        </w:rPr>
      </w:pPr>
      <w:bookmarkStart w:id="10" w:name="_Toc233651660"/>
      <w:r w:rsidRPr="00AA0818">
        <w:rPr>
          <w:rFonts w:ascii="Times New Roman" w:hAnsi="Times New Roman" w:cs="Times New Roman"/>
          <w:b/>
          <w:color w:val="auto"/>
          <w:sz w:val="28"/>
          <w:szCs w:val="28"/>
        </w:rPr>
        <w:t xml:space="preserve">1.3. </w:t>
      </w:r>
      <w:r w:rsidR="009A4605" w:rsidRPr="00AA0818">
        <w:rPr>
          <w:rFonts w:ascii="Times New Roman" w:hAnsi="Times New Roman" w:cs="Times New Roman"/>
          <w:b/>
          <w:color w:val="auto"/>
          <w:sz w:val="28"/>
          <w:szCs w:val="28"/>
        </w:rPr>
        <w:t>Данные о территориальных изменениях, которые начаты до принятия Федерального закона от 20 марта 2025 года № 33-ФЗ «Об общих принципах организации местного самоуправления в единой системе публичной власти» и завершались в 2025-2026 гг.</w:t>
      </w:r>
      <w:bookmarkEnd w:id="10"/>
    </w:p>
    <w:p w14:paraId="0E8CA00C"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Начиная с 2019 года (</w:t>
      </w:r>
      <w:r w:rsidRPr="00747803">
        <w:rPr>
          <w:rFonts w:ascii="Times New Roman" w:eastAsia="Times New Roman" w:hAnsi="Times New Roman"/>
          <w:i/>
          <w:sz w:val="28"/>
          <w:szCs w:val="28"/>
          <w:lang w:eastAsia="ru-RU"/>
        </w:rPr>
        <w:t xml:space="preserve">после </w:t>
      </w:r>
      <w:r w:rsidRPr="00747803">
        <w:rPr>
          <w:rFonts w:ascii="Times New Roman" w:hAnsi="Times New Roman"/>
          <w:i/>
          <w:sz w:val="28"/>
          <w:szCs w:val="28"/>
        </w:rPr>
        <w:t xml:space="preserve">внесения изменений в Федеральный закон «Об общих принципах организации местного самоуправления в Российской Федерации», предусмотревших возможность осуществления местного самоуправления в такой форме муниципальных образований </w:t>
      </w:r>
      <w:r w:rsidRPr="00747803">
        <w:rPr>
          <w:rFonts w:ascii="Times New Roman" w:hAnsi="Times New Roman"/>
          <w:i/>
          <w:sz w:val="28"/>
          <w:szCs w:val="28"/>
        </w:rPr>
        <w:br/>
        <w:t>как муниципальный округ</w:t>
      </w:r>
      <w:r w:rsidRPr="00747803">
        <w:rPr>
          <w:rFonts w:ascii="Times New Roman" w:hAnsi="Times New Roman"/>
          <w:sz w:val="28"/>
          <w:szCs w:val="28"/>
        </w:rPr>
        <w:t xml:space="preserve">) </w:t>
      </w:r>
      <w:r w:rsidRPr="00747803">
        <w:rPr>
          <w:rFonts w:ascii="Times New Roman" w:eastAsia="Times New Roman" w:hAnsi="Times New Roman"/>
          <w:sz w:val="28"/>
          <w:szCs w:val="28"/>
          <w:lang w:eastAsia="ru-RU"/>
        </w:rPr>
        <w:t>соответствующими законами края отдельные муниципальные районы были преобразованы в муниципальные округа.</w:t>
      </w:r>
    </w:p>
    <w:p w14:paraId="43E4B437" w14:textId="77777777" w:rsidR="00BF106A" w:rsidRPr="00747803" w:rsidRDefault="00BF106A" w:rsidP="00BF106A">
      <w:pPr>
        <w:pStyle w:val="ConsPlusNormal"/>
        <w:ind w:firstLine="567"/>
        <w:jc w:val="both"/>
        <w:rPr>
          <w:rFonts w:ascii="Times New Roman" w:hAnsi="Times New Roman" w:cs="Times New Roman"/>
          <w:sz w:val="28"/>
          <w:szCs w:val="28"/>
        </w:rPr>
      </w:pPr>
      <w:r w:rsidRPr="00747803">
        <w:rPr>
          <w:rFonts w:ascii="Times New Roman" w:hAnsi="Times New Roman" w:cs="Times New Roman"/>
          <w:sz w:val="28"/>
          <w:szCs w:val="28"/>
        </w:rPr>
        <w:lastRenderedPageBreak/>
        <w:t xml:space="preserve">Так, </w:t>
      </w:r>
      <w:r w:rsidRPr="00747803">
        <w:rPr>
          <w:rFonts w:ascii="Times New Roman" w:hAnsi="Times New Roman" w:cs="Times New Roman"/>
          <w:bCs/>
          <w:sz w:val="28"/>
          <w:szCs w:val="28"/>
        </w:rPr>
        <w:t xml:space="preserve">в конце </w:t>
      </w:r>
      <w:r w:rsidRPr="00747803">
        <w:rPr>
          <w:rFonts w:ascii="Times New Roman" w:hAnsi="Times New Roman" w:cs="Times New Roman"/>
          <w:sz w:val="28"/>
          <w:szCs w:val="28"/>
        </w:rPr>
        <w:t>2019 года – в начале 2020 года преобразовано 9 сельских поселений Пировского района в Пировский муниципальный округ, 7 сельских поселений Шарыповского района в Шарыповский муниципальный округ, 9 сельских поселений Тюхтетского района в Тюхтетский муниципальный округ. Данные преобразования осуществлены следующими законами Красноярского края:</w:t>
      </w:r>
    </w:p>
    <w:p w14:paraId="37E2833D" w14:textId="6A2842AF" w:rsidR="00BF106A" w:rsidRPr="00747803" w:rsidRDefault="00BF106A" w:rsidP="00BF106A">
      <w:pPr>
        <w:autoSpaceDE w:val="0"/>
        <w:autoSpaceDN w:val="0"/>
        <w:adjustRightInd w:val="0"/>
        <w:spacing w:after="0" w:line="240" w:lineRule="auto"/>
        <w:ind w:firstLine="567"/>
        <w:jc w:val="both"/>
        <w:rPr>
          <w:rFonts w:ascii="Times New Roman" w:hAnsi="Times New Roman"/>
          <w:sz w:val="28"/>
          <w:szCs w:val="28"/>
        </w:rPr>
      </w:pPr>
      <w:r w:rsidRPr="00747803">
        <w:rPr>
          <w:rFonts w:ascii="Times New Roman" w:eastAsia="Times New Roman" w:hAnsi="Times New Roman"/>
          <w:sz w:val="28"/>
          <w:szCs w:val="28"/>
          <w:lang w:eastAsia="ru-RU"/>
        </w:rPr>
        <w:t xml:space="preserve">от 05.12.2019 № 8-3431 «Об объединении всех поселений, входящих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в состав Пировского района Красноярского края, и наделении вновь образованного муниципального образования статусом муниципального округа</w:t>
      </w:r>
      <w:r w:rsidRPr="00747803">
        <w:rPr>
          <w:rFonts w:ascii="Times New Roman" w:hAnsi="Times New Roman"/>
          <w:sz w:val="28"/>
          <w:szCs w:val="28"/>
        </w:rPr>
        <w:t>»;</w:t>
      </w:r>
    </w:p>
    <w:p w14:paraId="07D18C29" w14:textId="77777777" w:rsidR="00BF106A" w:rsidRPr="00747803" w:rsidRDefault="00BF106A" w:rsidP="00BF106A">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от 19.12.2019 № 8-3522 «Об объединении всех поселений, входящих </w:t>
      </w:r>
      <w:r w:rsidRPr="00747803">
        <w:rPr>
          <w:rFonts w:ascii="Times New Roman" w:eastAsia="Times New Roman" w:hAnsi="Times New Roman"/>
          <w:sz w:val="28"/>
          <w:szCs w:val="28"/>
          <w:lang w:eastAsia="ru-RU"/>
        </w:rPr>
        <w:br/>
        <w:t>в состав Шарыповского района Красноярского края, и наделении вновь образованного муниципального образования статусом муниципального округа»;</w:t>
      </w:r>
    </w:p>
    <w:p w14:paraId="0CFAC1F0" w14:textId="77777777" w:rsidR="00BF106A" w:rsidRPr="00747803" w:rsidRDefault="00BF106A" w:rsidP="00BF106A">
      <w:pPr>
        <w:autoSpaceDE w:val="0"/>
        <w:autoSpaceDN w:val="0"/>
        <w:adjustRightInd w:val="0"/>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от 20.02.2020 № 9-3646 «Об объединении всех поселений, входящих </w:t>
      </w:r>
      <w:r w:rsidRPr="00747803">
        <w:rPr>
          <w:rFonts w:ascii="Times New Roman" w:hAnsi="Times New Roman"/>
          <w:sz w:val="28"/>
          <w:szCs w:val="28"/>
        </w:rPr>
        <w:br/>
        <w:t>в состав Тюхтетского района Красноярского края, и наделении вновь образованного муниципального образования статусом муниципального округа».</w:t>
      </w:r>
    </w:p>
    <w:p w14:paraId="0AEEBAC7" w14:textId="77777777" w:rsidR="00BF106A" w:rsidRPr="00747803" w:rsidRDefault="00BF106A" w:rsidP="00BF106A">
      <w:pPr>
        <w:pStyle w:val="ConsPlusNormal"/>
        <w:ind w:firstLine="567"/>
        <w:jc w:val="both"/>
        <w:rPr>
          <w:rFonts w:ascii="Times New Roman" w:hAnsi="Times New Roman" w:cs="Times New Roman"/>
          <w:sz w:val="28"/>
          <w:szCs w:val="28"/>
        </w:rPr>
      </w:pPr>
      <w:r w:rsidRPr="00747803">
        <w:rPr>
          <w:rFonts w:ascii="Times New Roman" w:hAnsi="Times New Roman" w:cs="Times New Roman"/>
          <w:sz w:val="28"/>
          <w:szCs w:val="28"/>
        </w:rPr>
        <w:t xml:space="preserve">Процесс преобразования муниципальных районов и входящих </w:t>
      </w:r>
      <w:r w:rsidRPr="00747803">
        <w:rPr>
          <w:rFonts w:ascii="Times New Roman" w:hAnsi="Times New Roman" w:cs="Times New Roman"/>
          <w:sz w:val="28"/>
          <w:szCs w:val="28"/>
        </w:rPr>
        <w:br/>
        <w:t>в их состав поселений в муниципальные округа</w:t>
      </w:r>
      <w:r w:rsidRPr="00747803">
        <w:rPr>
          <w:rFonts w:ascii="Times New Roman" w:hAnsi="Times New Roman" w:cs="Times New Roman"/>
          <w:b/>
          <w:sz w:val="28"/>
          <w:szCs w:val="28"/>
        </w:rPr>
        <w:t xml:space="preserve"> </w:t>
      </w:r>
      <w:r w:rsidRPr="00747803">
        <w:rPr>
          <w:rFonts w:ascii="Times New Roman" w:hAnsi="Times New Roman" w:cs="Times New Roman"/>
          <w:sz w:val="28"/>
          <w:szCs w:val="28"/>
        </w:rPr>
        <w:t xml:space="preserve">продолжился в 2024 году. </w:t>
      </w:r>
      <w:r w:rsidRPr="00747803">
        <w:rPr>
          <w:rFonts w:ascii="Times New Roman" w:hAnsi="Times New Roman" w:cs="Times New Roman"/>
          <w:sz w:val="28"/>
          <w:szCs w:val="28"/>
        </w:rPr>
        <w:br/>
        <w:t xml:space="preserve">По инициативе органов местного самоуправления муниципальных районов преобразовано 11 поселений Бирилюсского муниципального района, </w:t>
      </w:r>
      <w:r w:rsidRPr="00747803">
        <w:rPr>
          <w:rFonts w:ascii="Times New Roman" w:hAnsi="Times New Roman" w:cs="Times New Roman"/>
          <w:sz w:val="28"/>
          <w:szCs w:val="28"/>
        </w:rPr>
        <w:br/>
        <w:t xml:space="preserve">8 поселений Боготольского муниципального района, 10 поселений Иланского муниципального района, 6 поселений Козульского муниципального района, </w:t>
      </w:r>
      <w:r w:rsidRPr="00747803">
        <w:rPr>
          <w:rFonts w:ascii="Times New Roman" w:hAnsi="Times New Roman" w:cs="Times New Roman"/>
          <w:sz w:val="28"/>
          <w:szCs w:val="28"/>
        </w:rPr>
        <w:br/>
        <w:t>8 поселений Новоселовского муниципального района. Данные преобразования осуществлены следующими законами Красноярского края:</w:t>
      </w:r>
    </w:p>
    <w:p w14:paraId="03802CAD"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от 21.11.2024 № 8-3267 «О</w:t>
      </w:r>
      <w:r w:rsidRPr="00747803">
        <w:rPr>
          <w:rFonts w:ascii="Times New Roman" w:eastAsia="Times New Roman" w:hAnsi="Times New Roman"/>
          <w:bCs/>
          <w:sz w:val="28"/>
          <w:szCs w:val="28"/>
          <w:lang w:eastAsia="ru-RU"/>
        </w:rPr>
        <w:t xml:space="preserve">б объединении всех поселений, входящих </w:t>
      </w:r>
      <w:r w:rsidRPr="00747803">
        <w:rPr>
          <w:rFonts w:ascii="Times New Roman" w:eastAsia="Times New Roman" w:hAnsi="Times New Roman"/>
          <w:bCs/>
          <w:sz w:val="28"/>
          <w:szCs w:val="28"/>
          <w:lang w:eastAsia="ru-RU"/>
        </w:rPr>
        <w:br/>
        <w:t>в состав Бирилюсского района Красноярского края, и наделении вновь образованного муниципального образования статусом муниципального округа</w:t>
      </w:r>
      <w:r w:rsidRPr="00747803">
        <w:rPr>
          <w:rFonts w:ascii="Times New Roman" w:eastAsia="Times New Roman" w:hAnsi="Times New Roman"/>
          <w:sz w:val="28"/>
          <w:szCs w:val="28"/>
          <w:lang w:eastAsia="ru-RU"/>
        </w:rPr>
        <w:t>»;</w:t>
      </w:r>
    </w:p>
    <w:p w14:paraId="673EAE27"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от 21.11.2024 № 8-3271 «Об объединении всех поселений, входящих </w:t>
      </w:r>
      <w:r w:rsidRPr="00747803">
        <w:rPr>
          <w:rFonts w:ascii="Times New Roman" w:eastAsia="Times New Roman" w:hAnsi="Times New Roman"/>
          <w:sz w:val="28"/>
          <w:szCs w:val="28"/>
          <w:lang w:eastAsia="ru-RU"/>
        </w:rPr>
        <w:br/>
        <w:t>в состав Боготольского района Красноярского края, и наделении вновь образованного муниципального образования статусом муниципального округа»;</w:t>
      </w:r>
    </w:p>
    <w:p w14:paraId="6AAC0F0B"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от 05.12.2024 № 8-3414 «Об объединении всех поселений, входящих </w:t>
      </w:r>
      <w:r w:rsidRPr="00747803">
        <w:rPr>
          <w:rFonts w:ascii="Times New Roman" w:eastAsia="Times New Roman" w:hAnsi="Times New Roman"/>
          <w:sz w:val="28"/>
          <w:szCs w:val="28"/>
          <w:lang w:eastAsia="ru-RU"/>
        </w:rPr>
        <w:br/>
        <w:t>в состав Иланского района Красноярского края, и наделении вновь образованного муниципального образования статусом муниципального округа»;</w:t>
      </w:r>
    </w:p>
    <w:p w14:paraId="65CA0305"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от 21.11.2024 № 8-3277 «Об объединении всех поселений, входящих </w:t>
      </w:r>
      <w:r w:rsidRPr="00747803">
        <w:rPr>
          <w:rFonts w:ascii="Times New Roman" w:eastAsia="Times New Roman" w:hAnsi="Times New Roman"/>
          <w:sz w:val="28"/>
          <w:szCs w:val="28"/>
          <w:lang w:eastAsia="ru-RU"/>
        </w:rPr>
        <w:br/>
        <w:t>в состав Козульского района Красноярского края, и наделении вновь образованного муниципального образования статусом муниципального округа»;</w:t>
      </w:r>
    </w:p>
    <w:p w14:paraId="11E2B17C"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от 05.12.2024 № 8-3410 «Об объединении всех поселений, входящих </w:t>
      </w:r>
      <w:r w:rsidRPr="00747803">
        <w:rPr>
          <w:rFonts w:ascii="Times New Roman" w:eastAsia="Times New Roman" w:hAnsi="Times New Roman"/>
          <w:sz w:val="28"/>
          <w:szCs w:val="28"/>
          <w:lang w:eastAsia="ru-RU"/>
        </w:rPr>
        <w:br/>
        <w:t xml:space="preserve">в состав Новоселовского муниципального района Красноярского края, </w:t>
      </w:r>
      <w:r w:rsidRPr="00747803">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lastRenderedPageBreak/>
        <w:t>и наделении вновь образованного муниципального образования статусом муниципального округа».</w:t>
      </w:r>
    </w:p>
    <w:p w14:paraId="40BF8D48" w14:textId="75B101E9"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 2024 году Законом Красноярского края от 05.12.2024 № 8-3416</w:t>
      </w:r>
      <w:r w:rsidRPr="00747803">
        <w:rPr>
          <w:rFonts w:ascii="Times New Roman" w:eastAsia="Times New Roman" w:hAnsi="Times New Roman"/>
          <w:sz w:val="28"/>
          <w:szCs w:val="28"/>
          <w:lang w:eastAsia="ru-RU"/>
        </w:rPr>
        <w:br/>
        <w:t>«О наделении муниципального образования Северо-Енисейский</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муниципальный район Красноярского края статусом муниципального округа и внесении изменений в отдельные законы края» с 14.12.2024 Северо-Енисейский муниципальный район также наделен статусом муниципального округа.</w:t>
      </w:r>
    </w:p>
    <w:p w14:paraId="0F9BD595" w14:textId="77777777" w:rsidR="00BF106A" w:rsidRPr="00747803" w:rsidRDefault="00BF106A" w:rsidP="00BF106A">
      <w:pPr>
        <w:autoSpaceDE w:val="0"/>
        <w:autoSpaceDN w:val="0"/>
        <w:adjustRightInd w:val="0"/>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Указанные преобразования осуществлялись в соответствии </w:t>
      </w:r>
      <w:r w:rsidRPr="00747803">
        <w:rPr>
          <w:rFonts w:ascii="Times New Roman" w:hAnsi="Times New Roman"/>
          <w:sz w:val="28"/>
          <w:szCs w:val="28"/>
        </w:rPr>
        <w:br/>
        <w:t xml:space="preserve">с </w:t>
      </w:r>
      <w:r w:rsidRPr="00747803">
        <w:rPr>
          <w:rFonts w:ascii="Times New Roman" w:eastAsia="Calibri" w:hAnsi="Times New Roman"/>
          <w:sz w:val="28"/>
          <w:szCs w:val="28"/>
        </w:rPr>
        <w:t xml:space="preserve">государственной </w:t>
      </w:r>
      <w:hyperlink r:id="rId11" w:history="1">
        <w:r w:rsidRPr="00747803">
          <w:rPr>
            <w:rFonts w:ascii="Times New Roman" w:eastAsia="Calibri" w:hAnsi="Times New Roman"/>
            <w:sz w:val="28"/>
            <w:szCs w:val="28"/>
          </w:rPr>
          <w:t>программ</w:t>
        </w:r>
      </w:hyperlink>
      <w:r w:rsidRPr="00747803">
        <w:rPr>
          <w:rFonts w:ascii="Times New Roman" w:eastAsia="Calibri" w:hAnsi="Times New Roman"/>
          <w:sz w:val="28"/>
          <w:szCs w:val="28"/>
        </w:rPr>
        <w:t xml:space="preserve">ой Красноярского края «Содействие развитию местного самоуправления», утвержденной постановлением Правительства Красноярского края от 30.09.2013 № 517-п. Указанная программа </w:t>
      </w:r>
      <w:r w:rsidRPr="00747803">
        <w:rPr>
          <w:rFonts w:ascii="Times New Roman" w:hAnsi="Times New Roman"/>
          <w:sz w:val="28"/>
          <w:szCs w:val="28"/>
        </w:rPr>
        <w:t xml:space="preserve">содержала такое мероприятие, как совершенствование территориальной организации местного самоуправления и предусматривала межбюджетные трансферты </w:t>
      </w:r>
      <w:r w:rsidRPr="00747803">
        <w:rPr>
          <w:rFonts w:ascii="Times New Roman" w:hAnsi="Times New Roman"/>
          <w:sz w:val="28"/>
          <w:szCs w:val="28"/>
        </w:rPr>
        <w:br/>
        <w:t xml:space="preserve">на решение вопросов местного значения поселений в случае принятия решений об объединении муниципальных образований. Данная программа действовала до 01.01.2025. </w:t>
      </w:r>
    </w:p>
    <w:p w14:paraId="685D611C" w14:textId="77777777" w:rsidR="00BF106A" w:rsidRPr="00747803" w:rsidRDefault="00BF106A" w:rsidP="00BF106A">
      <w:pPr>
        <w:autoSpaceDE w:val="0"/>
        <w:autoSpaceDN w:val="0"/>
        <w:adjustRightInd w:val="0"/>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С 01.01.2025 аналогичное мероприятие и аналогичные меры финансовой поддержки были включены в государственную программу Красноярского края «Комплексное территориальное развитие Красноярского края», утвержденную постановлением Правительства Красноярского края </w:t>
      </w:r>
      <w:r w:rsidRPr="00747803">
        <w:rPr>
          <w:rFonts w:ascii="Times New Roman" w:hAnsi="Times New Roman"/>
          <w:sz w:val="28"/>
          <w:szCs w:val="28"/>
        </w:rPr>
        <w:br/>
        <w:t>от 29.09.2021 № 686-п.</w:t>
      </w:r>
    </w:p>
    <w:p w14:paraId="616360E9" w14:textId="77777777" w:rsidR="00BF106A" w:rsidRPr="00747803" w:rsidRDefault="00BF106A" w:rsidP="00BF106A">
      <w:pPr>
        <w:autoSpaceDE w:val="0"/>
        <w:autoSpaceDN w:val="0"/>
        <w:adjustRightInd w:val="0"/>
        <w:spacing w:after="0" w:line="240" w:lineRule="auto"/>
        <w:ind w:firstLine="567"/>
        <w:jc w:val="both"/>
        <w:rPr>
          <w:rFonts w:ascii="Times New Roman" w:hAnsi="Times New Roman"/>
          <w:sz w:val="28"/>
          <w:szCs w:val="28"/>
        </w:rPr>
      </w:pPr>
      <w:r w:rsidRPr="00747803">
        <w:rPr>
          <w:rFonts w:ascii="Times New Roman" w:hAnsi="Times New Roman"/>
          <w:sz w:val="28"/>
          <w:szCs w:val="28"/>
        </w:rPr>
        <w:t>В январе 2025 года органами местного самоуправления Каратузского, Кежемского, Шушенского муниципальных районов была инициирована процедура преобразования в муниципальные округа, по итогам которой были приняты следующие законы:</w:t>
      </w:r>
    </w:p>
    <w:p w14:paraId="3C89C082"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от 20.03.2025 № 9-3729 «О</w:t>
      </w:r>
      <w:r w:rsidRPr="00747803">
        <w:rPr>
          <w:rFonts w:ascii="Times New Roman" w:eastAsia="Times New Roman" w:hAnsi="Times New Roman"/>
          <w:bCs/>
          <w:sz w:val="28"/>
          <w:szCs w:val="28"/>
          <w:lang w:eastAsia="ru-RU"/>
        </w:rPr>
        <w:t xml:space="preserve">б объединении всех поселений, входящих </w:t>
      </w:r>
      <w:r w:rsidRPr="00747803">
        <w:rPr>
          <w:rFonts w:ascii="Times New Roman" w:eastAsia="Times New Roman" w:hAnsi="Times New Roman"/>
          <w:bCs/>
          <w:sz w:val="28"/>
          <w:szCs w:val="28"/>
          <w:lang w:eastAsia="ru-RU"/>
        </w:rPr>
        <w:br/>
        <w:t>в состав Каратузского района Красноярского края, и наделении вновь образованного муниципального образования статусом муниципального округа</w:t>
      </w:r>
      <w:r w:rsidRPr="00747803">
        <w:rPr>
          <w:rFonts w:ascii="Times New Roman" w:eastAsia="Times New Roman" w:hAnsi="Times New Roman"/>
          <w:sz w:val="28"/>
          <w:szCs w:val="28"/>
          <w:lang w:eastAsia="ru-RU"/>
        </w:rPr>
        <w:t>»;</w:t>
      </w:r>
    </w:p>
    <w:p w14:paraId="0BAB0A5B"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от 20.03.2025 № 9-3733 «Об объединении всех поселений, входящих </w:t>
      </w:r>
      <w:r w:rsidRPr="00747803">
        <w:rPr>
          <w:rFonts w:ascii="Times New Roman" w:eastAsia="Times New Roman" w:hAnsi="Times New Roman"/>
          <w:sz w:val="28"/>
          <w:szCs w:val="28"/>
          <w:lang w:eastAsia="ru-RU"/>
        </w:rPr>
        <w:br/>
        <w:t>в состав Кежемского района Красноярского края, и наделении вновь образованного муниципального образования статусом муниципального округа»;</w:t>
      </w:r>
    </w:p>
    <w:p w14:paraId="3BB8F158" w14:textId="77777777" w:rsidR="00BF106A" w:rsidRPr="00747803" w:rsidRDefault="00BF106A" w:rsidP="00BF106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от 20.03.2025 № 8-3737 «Об объединении всех поселений, входящих </w:t>
      </w:r>
      <w:r w:rsidRPr="00747803">
        <w:rPr>
          <w:rFonts w:ascii="Times New Roman" w:eastAsia="Times New Roman" w:hAnsi="Times New Roman"/>
          <w:sz w:val="28"/>
          <w:szCs w:val="28"/>
          <w:lang w:eastAsia="ru-RU"/>
        </w:rPr>
        <w:br/>
        <w:t>в состав Шушенского района Красноярского края, и наделении вновь образованного муниципального образования статусом муниципального округа».</w:t>
      </w:r>
    </w:p>
    <w:p w14:paraId="410F7DDB" w14:textId="77777777" w:rsidR="00BF106A" w:rsidRPr="00747803" w:rsidRDefault="00BF106A" w:rsidP="00BF106A">
      <w:pPr>
        <w:spacing w:after="0" w:line="240" w:lineRule="auto"/>
        <w:ind w:firstLine="567"/>
        <w:jc w:val="both"/>
        <w:rPr>
          <w:rFonts w:ascii="Times New Roman" w:eastAsia="Calibri" w:hAnsi="Times New Roman"/>
          <w:bCs/>
          <w:sz w:val="28"/>
          <w:szCs w:val="28"/>
        </w:rPr>
      </w:pPr>
      <w:r w:rsidRPr="00747803">
        <w:rPr>
          <w:rFonts w:ascii="Times New Roman" w:eastAsia="Calibri" w:hAnsi="Times New Roman"/>
          <w:bCs/>
          <w:sz w:val="28"/>
          <w:szCs w:val="28"/>
        </w:rPr>
        <w:t xml:space="preserve">Все ранее изданные законы края об образовании муниципальных округов принимались с согласия населения муниципальных районов </w:t>
      </w:r>
      <w:r w:rsidRPr="00747803">
        <w:rPr>
          <w:rFonts w:ascii="Times New Roman" w:eastAsia="Calibri" w:hAnsi="Times New Roman"/>
          <w:bCs/>
          <w:sz w:val="28"/>
          <w:szCs w:val="28"/>
        </w:rPr>
        <w:br/>
        <w:t xml:space="preserve">и поселений, входящих в их состав, выраженного представительными органами данных муниципальных образований. Всеми представительными органами муниципальных образований были приняты решения о согласии </w:t>
      </w:r>
      <w:r w:rsidRPr="00747803">
        <w:rPr>
          <w:rFonts w:ascii="Times New Roman" w:eastAsia="Calibri" w:hAnsi="Times New Roman"/>
          <w:bCs/>
          <w:sz w:val="28"/>
          <w:szCs w:val="28"/>
        </w:rPr>
        <w:br/>
        <w:t xml:space="preserve">на объединение. При принятии решений представительные органы </w:t>
      </w:r>
      <w:r w:rsidRPr="00747803">
        <w:rPr>
          <w:rFonts w:ascii="Times New Roman" w:eastAsia="Calibri" w:hAnsi="Times New Roman"/>
          <w:bCs/>
          <w:sz w:val="28"/>
          <w:szCs w:val="28"/>
        </w:rPr>
        <w:lastRenderedPageBreak/>
        <w:t>руководствовались мнением населения, выявленного при проведении публичных слушаний. Практически во всех муниципальных образованиях края население высказывалось за объединение поселений в муниципальный округ.</w:t>
      </w:r>
    </w:p>
    <w:p w14:paraId="0A5C1FF1" w14:textId="77777777" w:rsidR="00BF106A" w:rsidRPr="00747803" w:rsidRDefault="00BF106A" w:rsidP="00BF106A">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Всеми ранее изданными законами края об образовании устанавливался переходный период (для Каратузского, Кежемского, Шушенского муниципальных округов переходный период устанавливался до 01.01.2026), </w:t>
      </w:r>
      <w:r w:rsidRPr="00747803">
        <w:rPr>
          <w:rFonts w:ascii="Times New Roman" w:hAnsi="Times New Roman"/>
          <w:sz w:val="28"/>
          <w:szCs w:val="28"/>
        </w:rPr>
        <w:br/>
        <w:t>в течение которого должны быть сформированы органы местного самоуправления муниципальных округов. В течение переходного периода органы местного самоуправления преобразованных муниципальных образований продолжали осуществлять свои полномочия до формирования органов местного самоуправления муниципальных округов.</w:t>
      </w:r>
    </w:p>
    <w:p w14:paraId="0B420AD0" w14:textId="750A55A7" w:rsidR="00BF106A" w:rsidRPr="00747803" w:rsidRDefault="00BF106A" w:rsidP="00BF106A">
      <w:pPr>
        <w:spacing w:after="0" w:line="240" w:lineRule="auto"/>
        <w:ind w:firstLine="567"/>
        <w:jc w:val="both"/>
        <w:rPr>
          <w:rFonts w:ascii="Times New Roman" w:hAnsi="Times New Roman"/>
          <w:bCs/>
          <w:iCs/>
          <w:sz w:val="28"/>
          <w:szCs w:val="28"/>
        </w:rPr>
      </w:pPr>
      <w:r w:rsidRPr="00747803">
        <w:rPr>
          <w:rFonts w:ascii="Times New Roman" w:eastAsia="Times New Roman" w:hAnsi="Times New Roman"/>
          <w:sz w:val="28"/>
          <w:szCs w:val="28"/>
          <w:lang w:eastAsia="ru-RU"/>
        </w:rPr>
        <w:t xml:space="preserve">Важно отметить, что бюджеты Каратузского, Кежемского </w:t>
      </w:r>
      <w:r w:rsidRPr="00747803">
        <w:rPr>
          <w:rFonts w:ascii="Times New Roman" w:eastAsia="Times New Roman" w:hAnsi="Times New Roman"/>
          <w:sz w:val="28"/>
          <w:szCs w:val="28"/>
          <w:lang w:eastAsia="ru-RU"/>
        </w:rPr>
        <w:br/>
        <w:t xml:space="preserve">и Шушенского муниципальных округов также получили иные межбюджетные трансферты из краевого бюджета в связи с преобразованием в соответствии с </w:t>
      </w:r>
      <w:r w:rsidRPr="00747803">
        <w:rPr>
          <w:rFonts w:ascii="Times New Roman" w:hAnsi="Times New Roman"/>
          <w:sz w:val="28"/>
          <w:szCs w:val="28"/>
        </w:rPr>
        <w:t>постановлением Правительства Красноярского края от 29.09.2021 № 686-п «Об утверждении государственной программы Красноярского края «Поддержка комплексного развития территорий и содействие развитию местного самоуправления»,</w:t>
      </w:r>
      <w:r w:rsidRPr="00747803">
        <w:rPr>
          <w:rFonts w:ascii="Times New Roman" w:hAnsi="Times New Roman"/>
          <w:bCs/>
          <w:iCs/>
          <w:sz w:val="28"/>
          <w:szCs w:val="28"/>
        </w:rPr>
        <w:t xml:space="preserve"> постановлением Правительства Красноярского края от 15.01.2020 № 9-п «Об утверждении Порядка предоставления и распределения иных межбюджетных трансфертов бюджетам муниципальных районов Красноярского края за совершенствование территориальной организации местного самоуправления».</w:t>
      </w:r>
    </w:p>
    <w:p w14:paraId="7FA5921E" w14:textId="472988BE" w:rsidR="00BF106A" w:rsidRDefault="00BF106A" w:rsidP="00BF106A">
      <w:pPr>
        <w:tabs>
          <w:tab w:val="left" w:pos="0"/>
        </w:tabs>
        <w:spacing w:after="0" w:line="240" w:lineRule="auto"/>
        <w:ind w:firstLine="567"/>
        <w:jc w:val="both"/>
        <w:rPr>
          <w:rFonts w:ascii="Times New Roman" w:eastAsia="Times New Roman" w:hAnsi="Times New Roman"/>
          <w:b/>
          <w:sz w:val="28"/>
          <w:szCs w:val="28"/>
        </w:rPr>
      </w:pPr>
      <w:r w:rsidRPr="00747803">
        <w:rPr>
          <w:rFonts w:ascii="Times New Roman" w:eastAsia="Times New Roman" w:hAnsi="Times New Roman"/>
          <w:sz w:val="28"/>
          <w:szCs w:val="28"/>
        </w:rPr>
        <w:t xml:space="preserve">В целом, на тот момент в Красноярском крае реализовывалась процедура преобразования муниципальных районов путем объединения всех поселений, входящих в состав района, и последующего создания муниципального округа </w:t>
      </w:r>
      <w:r w:rsidRPr="00747803">
        <w:rPr>
          <w:rFonts w:ascii="Times New Roman" w:eastAsia="Times New Roman" w:hAnsi="Times New Roman"/>
          <w:b/>
          <w:sz w:val="28"/>
          <w:szCs w:val="28"/>
        </w:rPr>
        <w:t>по инициативе, исходящей от органов местного самоуправления, в связи с чем какая-либо концепция или перспективный план преобразования муниципальных образований Красноярского края на тот момент отсутствовал.</w:t>
      </w:r>
    </w:p>
    <w:p w14:paraId="1F6FC880" w14:textId="2EBD71EC" w:rsidR="00F41124" w:rsidRPr="00F41124" w:rsidRDefault="00F41124" w:rsidP="00BF106A">
      <w:pPr>
        <w:tabs>
          <w:tab w:val="left" w:pos="0"/>
        </w:tabs>
        <w:spacing w:after="0" w:line="240" w:lineRule="auto"/>
        <w:ind w:firstLine="567"/>
        <w:jc w:val="both"/>
        <w:rPr>
          <w:rFonts w:ascii="Times New Roman" w:eastAsia="Times New Roman" w:hAnsi="Times New Roman"/>
          <w:bCs/>
          <w:sz w:val="28"/>
          <w:szCs w:val="28"/>
        </w:rPr>
      </w:pPr>
      <w:r w:rsidRPr="00F41124">
        <w:rPr>
          <w:rFonts w:ascii="Times New Roman" w:eastAsia="Times New Roman" w:hAnsi="Times New Roman"/>
          <w:bCs/>
          <w:sz w:val="28"/>
          <w:szCs w:val="28"/>
        </w:rPr>
        <w:t>Некоторые примеры</w:t>
      </w:r>
      <w:r>
        <w:rPr>
          <w:rFonts w:ascii="Times New Roman" w:eastAsia="Times New Roman" w:hAnsi="Times New Roman"/>
          <w:bCs/>
          <w:sz w:val="28"/>
          <w:szCs w:val="28"/>
        </w:rPr>
        <w:t>.</w:t>
      </w:r>
    </w:p>
    <w:p w14:paraId="7B1C00E6" w14:textId="77777777" w:rsidR="004562A6" w:rsidRDefault="00BF106A" w:rsidP="00BF106A">
      <w:pPr>
        <w:spacing w:after="0" w:line="240" w:lineRule="auto"/>
        <w:ind w:firstLine="567"/>
        <w:jc w:val="both"/>
        <w:rPr>
          <w:rFonts w:ascii="Times New Roman" w:hAnsi="Times New Roman"/>
          <w:sz w:val="28"/>
          <w:szCs w:val="28"/>
        </w:rPr>
      </w:pPr>
      <w:r w:rsidRPr="0063465A">
        <w:rPr>
          <w:rFonts w:ascii="Times New Roman" w:hAnsi="Times New Roman"/>
          <w:b/>
          <w:bCs/>
          <w:sz w:val="28"/>
          <w:szCs w:val="28"/>
        </w:rPr>
        <w:t>Шарыповский муниципальный округ</w:t>
      </w:r>
      <w:r w:rsidRPr="0063465A">
        <w:rPr>
          <w:rFonts w:ascii="Times New Roman" w:hAnsi="Times New Roman"/>
          <w:sz w:val="28"/>
          <w:szCs w:val="28"/>
        </w:rPr>
        <w:t>.</w:t>
      </w:r>
      <w:r w:rsidRPr="00747803">
        <w:rPr>
          <w:rFonts w:ascii="Times New Roman" w:hAnsi="Times New Roman"/>
          <w:sz w:val="28"/>
          <w:szCs w:val="28"/>
        </w:rPr>
        <w:t xml:space="preserve"> Инструменты эффективного перехода к одноуровневой системе в 2020 году заключались в следующем: после формирования органов местного самоуправления муниципального округа доступность для населения исполнительно-распорядительного </w:t>
      </w:r>
      <w:r w:rsidRPr="00747803">
        <w:rPr>
          <w:rFonts w:ascii="Times New Roman" w:hAnsi="Times New Roman"/>
          <w:sz w:val="28"/>
          <w:szCs w:val="28"/>
        </w:rPr>
        <w:br/>
        <w:t xml:space="preserve">и представительного органов местного самоуправления обеспечена через территориальные подразделения местной администрации, расположенные </w:t>
      </w:r>
      <w:r w:rsidRPr="00747803">
        <w:rPr>
          <w:rFonts w:ascii="Times New Roman" w:hAnsi="Times New Roman"/>
          <w:sz w:val="28"/>
          <w:szCs w:val="28"/>
        </w:rPr>
        <w:br/>
        <w:t xml:space="preserve">в населенных пунктах, являвшихся административными центрами сельских поселений (должности руководителей и специалистов территориальных подразделений замещены бывшими главами и должностными лицами органов местного самоуправления поселений), а также через депутатов представительного органа от соответствующей территории </w:t>
      </w:r>
      <w:r w:rsidRPr="00747803">
        <w:rPr>
          <w:rFonts w:ascii="Times New Roman" w:hAnsi="Times New Roman"/>
          <w:sz w:val="28"/>
          <w:szCs w:val="28"/>
        </w:rPr>
        <w:br/>
        <w:t xml:space="preserve">и территориальные органы местного самоуправления (ТОС), созданные </w:t>
      </w:r>
      <w:r w:rsidRPr="00747803">
        <w:rPr>
          <w:rFonts w:ascii="Times New Roman" w:hAnsi="Times New Roman"/>
          <w:sz w:val="28"/>
          <w:szCs w:val="28"/>
        </w:rPr>
        <w:br/>
        <w:t xml:space="preserve">в каждом населенном пункте. </w:t>
      </w:r>
    </w:p>
    <w:p w14:paraId="5A537323" w14:textId="77777777" w:rsidR="004562A6" w:rsidRDefault="00BF106A" w:rsidP="00BF106A">
      <w:pPr>
        <w:spacing w:after="0" w:line="240" w:lineRule="auto"/>
        <w:ind w:firstLine="567"/>
        <w:jc w:val="both"/>
        <w:rPr>
          <w:rFonts w:ascii="Times New Roman" w:hAnsi="Times New Roman"/>
          <w:sz w:val="28"/>
          <w:szCs w:val="28"/>
        </w:rPr>
      </w:pPr>
      <w:r w:rsidRPr="00747803">
        <w:rPr>
          <w:rFonts w:ascii="Times New Roman" w:hAnsi="Times New Roman"/>
          <w:sz w:val="28"/>
          <w:szCs w:val="28"/>
        </w:rPr>
        <w:lastRenderedPageBreak/>
        <w:t xml:space="preserve">Услуги оказываются через сеть муниципальных и государственных учреждений (филиалы расположены на территории населенных пунктов) - образовательные учреждения, учреждения дополнительного образования, клубы, библиотеки, </w:t>
      </w:r>
      <w:proofErr w:type="spellStart"/>
      <w:r w:rsidRPr="00747803">
        <w:rPr>
          <w:rFonts w:ascii="Times New Roman" w:hAnsi="Times New Roman"/>
          <w:sz w:val="28"/>
          <w:szCs w:val="28"/>
        </w:rPr>
        <w:t>ФАПы</w:t>
      </w:r>
      <w:proofErr w:type="spellEnd"/>
      <w:r w:rsidRPr="00747803">
        <w:rPr>
          <w:rFonts w:ascii="Times New Roman" w:hAnsi="Times New Roman"/>
          <w:sz w:val="28"/>
          <w:szCs w:val="28"/>
        </w:rPr>
        <w:t xml:space="preserve">. </w:t>
      </w:r>
    </w:p>
    <w:p w14:paraId="0DE390D2" w14:textId="7C5B6C37" w:rsidR="00BF106A" w:rsidRPr="00747803" w:rsidRDefault="00BF106A" w:rsidP="00BF106A">
      <w:pPr>
        <w:spacing w:after="0" w:line="240" w:lineRule="auto"/>
        <w:ind w:firstLine="567"/>
        <w:jc w:val="both"/>
        <w:rPr>
          <w:rFonts w:ascii="Times New Roman" w:hAnsi="Times New Roman"/>
          <w:sz w:val="28"/>
          <w:szCs w:val="28"/>
        </w:rPr>
      </w:pPr>
      <w:r w:rsidRPr="00747803">
        <w:rPr>
          <w:rFonts w:ascii="Times New Roman" w:hAnsi="Times New Roman"/>
          <w:sz w:val="28"/>
          <w:szCs w:val="28"/>
        </w:rPr>
        <w:t>Представители многофункционального центра (МФЦ) осуществляют выездную работу на территории населенных пунктов на базе созданных для них рабочих мест. Уровень доступности и качества государственных и муниципальных услуг для жителей населенных пунктов муниципального округа сохранен.</w:t>
      </w:r>
    </w:p>
    <w:p w14:paraId="63FE4060" w14:textId="02ECD385" w:rsidR="004562A6" w:rsidRDefault="004562A6" w:rsidP="00AA0818">
      <w:pPr>
        <w:spacing w:after="0" w:line="240" w:lineRule="auto"/>
        <w:ind w:firstLine="709"/>
        <w:jc w:val="both"/>
        <w:rPr>
          <w:rFonts w:ascii="Times New Roman" w:hAnsi="Times New Roman"/>
          <w:sz w:val="28"/>
          <w:szCs w:val="28"/>
        </w:rPr>
      </w:pPr>
    </w:p>
    <w:p w14:paraId="297C2CB1" w14:textId="67ED5E6C" w:rsidR="003C2458" w:rsidRPr="00AA0818" w:rsidRDefault="00EB5836" w:rsidP="00015814">
      <w:pPr>
        <w:pStyle w:val="2"/>
        <w:spacing w:before="0" w:line="240" w:lineRule="auto"/>
        <w:ind w:firstLine="567"/>
        <w:jc w:val="both"/>
        <w:rPr>
          <w:rFonts w:ascii="Times New Roman" w:hAnsi="Times New Roman" w:cs="Times New Roman"/>
          <w:b/>
          <w:color w:val="auto"/>
          <w:sz w:val="28"/>
          <w:szCs w:val="28"/>
        </w:rPr>
      </w:pPr>
      <w:bookmarkStart w:id="11" w:name="_Toc233651661"/>
      <w:r w:rsidRPr="00AA0818">
        <w:rPr>
          <w:rFonts w:ascii="Times New Roman" w:hAnsi="Times New Roman" w:cs="Times New Roman"/>
          <w:b/>
          <w:color w:val="auto"/>
          <w:sz w:val="28"/>
          <w:szCs w:val="28"/>
        </w:rPr>
        <w:t>1.</w:t>
      </w:r>
      <w:r w:rsidR="003C2458" w:rsidRPr="00AA0818">
        <w:rPr>
          <w:rFonts w:ascii="Times New Roman" w:hAnsi="Times New Roman" w:cs="Times New Roman"/>
          <w:b/>
          <w:color w:val="auto"/>
          <w:sz w:val="28"/>
          <w:szCs w:val="28"/>
        </w:rPr>
        <w:t>4</w:t>
      </w:r>
      <w:r w:rsidRPr="00AA0818">
        <w:rPr>
          <w:rFonts w:ascii="Times New Roman" w:hAnsi="Times New Roman" w:cs="Times New Roman"/>
          <w:b/>
          <w:color w:val="auto"/>
          <w:sz w:val="28"/>
          <w:szCs w:val="28"/>
        </w:rPr>
        <w:t xml:space="preserve">. </w:t>
      </w:r>
      <w:r w:rsidR="009A4605" w:rsidRPr="00AA0818">
        <w:rPr>
          <w:rFonts w:ascii="Times New Roman" w:hAnsi="Times New Roman" w:cs="Times New Roman"/>
          <w:b/>
          <w:color w:val="auto"/>
          <w:sz w:val="28"/>
          <w:szCs w:val="28"/>
        </w:rPr>
        <w:t>Пространственное развитие муниципальных образований</w:t>
      </w:r>
      <w:bookmarkEnd w:id="11"/>
    </w:p>
    <w:p w14:paraId="1FE6DA0E" w14:textId="14A63E60" w:rsidR="0063465A" w:rsidRDefault="0063465A" w:rsidP="00015814">
      <w:pPr>
        <w:spacing w:after="0" w:line="240" w:lineRule="auto"/>
        <w:ind w:firstLine="567"/>
        <w:jc w:val="both"/>
        <w:rPr>
          <w:rFonts w:ascii="Times New Roman" w:hAnsi="Times New Roman"/>
          <w:sz w:val="28"/>
          <w:szCs w:val="28"/>
        </w:rPr>
      </w:pPr>
    </w:p>
    <w:p w14:paraId="48B3A4F8" w14:textId="7B0BE094" w:rsidR="00015814" w:rsidRDefault="00015814" w:rsidP="00015814">
      <w:pPr>
        <w:spacing w:after="0" w:line="240" w:lineRule="auto"/>
        <w:ind w:firstLine="567"/>
        <w:jc w:val="both"/>
        <w:rPr>
          <w:rFonts w:ascii="Times New Roman" w:hAnsi="Times New Roman"/>
          <w:sz w:val="28"/>
          <w:szCs w:val="28"/>
        </w:rPr>
      </w:pPr>
      <w:r>
        <w:rPr>
          <w:rFonts w:ascii="Times New Roman" w:hAnsi="Times New Roman"/>
          <w:sz w:val="28"/>
          <w:szCs w:val="28"/>
        </w:rPr>
        <w:t>1.4.1. Особенности организации МСУ в муниципальных образованиях, в границах которых расположены территории с особым статусом</w:t>
      </w:r>
    </w:p>
    <w:p w14:paraId="11B38C9F" w14:textId="62889F9D" w:rsidR="004562A6" w:rsidRPr="004562A6" w:rsidRDefault="004562A6" w:rsidP="004562A6">
      <w:pPr>
        <w:spacing w:after="0" w:line="240" w:lineRule="auto"/>
        <w:ind w:firstLine="567"/>
        <w:jc w:val="right"/>
        <w:rPr>
          <w:rFonts w:ascii="Times New Roman" w:hAnsi="Times New Roman"/>
          <w:i/>
          <w:iCs/>
          <w:sz w:val="28"/>
          <w:szCs w:val="28"/>
        </w:rPr>
      </w:pPr>
      <w:r w:rsidRPr="004562A6">
        <w:rPr>
          <w:rFonts w:ascii="Times New Roman" w:hAnsi="Times New Roman"/>
          <w:i/>
          <w:iCs/>
          <w:sz w:val="28"/>
          <w:szCs w:val="28"/>
        </w:rPr>
        <w:t>Таблица</w:t>
      </w:r>
      <w:r w:rsidR="00974B4C">
        <w:rPr>
          <w:rFonts w:ascii="Times New Roman" w:hAnsi="Times New Roman"/>
          <w:i/>
          <w:iCs/>
          <w:sz w:val="28"/>
          <w:szCs w:val="28"/>
        </w:rPr>
        <w:t xml:space="preserve"> 1</w:t>
      </w:r>
    </w:p>
    <w:tbl>
      <w:tblPr>
        <w:tblStyle w:val="aa"/>
        <w:tblW w:w="9924" w:type="dxa"/>
        <w:tblInd w:w="-431" w:type="dxa"/>
        <w:tblLayout w:type="fixed"/>
        <w:tblLook w:val="04A0" w:firstRow="1" w:lastRow="0" w:firstColumn="1" w:lastColumn="0" w:noHBand="0" w:noVBand="1"/>
      </w:tblPr>
      <w:tblGrid>
        <w:gridCol w:w="1702"/>
        <w:gridCol w:w="2552"/>
        <w:gridCol w:w="5670"/>
      </w:tblGrid>
      <w:tr w:rsidR="004562A6" w:rsidRPr="00747803" w14:paraId="35165671" w14:textId="77777777" w:rsidTr="004562A6">
        <w:tc>
          <w:tcPr>
            <w:tcW w:w="1702" w:type="dxa"/>
          </w:tcPr>
          <w:p w14:paraId="09119498" w14:textId="77777777" w:rsidR="004562A6" w:rsidRPr="00747803" w:rsidRDefault="004562A6" w:rsidP="00F13278">
            <w:pPr>
              <w:jc w:val="center"/>
              <w:rPr>
                <w:rFonts w:ascii="Times New Roman" w:hAnsi="Times New Roman"/>
                <w:b/>
                <w:bCs/>
                <w:sz w:val="24"/>
                <w:szCs w:val="24"/>
              </w:rPr>
            </w:pPr>
            <w:r w:rsidRPr="00747803">
              <w:rPr>
                <w:rFonts w:ascii="Times New Roman" w:hAnsi="Times New Roman"/>
                <w:b/>
                <w:bCs/>
                <w:sz w:val="24"/>
                <w:szCs w:val="24"/>
              </w:rPr>
              <w:t>Особый статус территории</w:t>
            </w:r>
          </w:p>
        </w:tc>
        <w:tc>
          <w:tcPr>
            <w:tcW w:w="2552" w:type="dxa"/>
          </w:tcPr>
          <w:p w14:paraId="027E4870" w14:textId="77777777" w:rsidR="004562A6" w:rsidRPr="00747803" w:rsidRDefault="004562A6" w:rsidP="007478CC">
            <w:pPr>
              <w:jc w:val="both"/>
              <w:rPr>
                <w:rFonts w:ascii="Times New Roman" w:hAnsi="Times New Roman"/>
                <w:b/>
                <w:bCs/>
                <w:sz w:val="24"/>
                <w:szCs w:val="24"/>
              </w:rPr>
            </w:pPr>
            <w:r w:rsidRPr="00747803">
              <w:rPr>
                <w:rFonts w:ascii="Times New Roman" w:hAnsi="Times New Roman"/>
                <w:b/>
                <w:bCs/>
                <w:sz w:val="24"/>
                <w:szCs w:val="24"/>
              </w:rPr>
              <w:t>Наименование МО</w:t>
            </w:r>
          </w:p>
          <w:p w14:paraId="41ADB386" w14:textId="77777777" w:rsidR="004562A6" w:rsidRPr="00747803" w:rsidRDefault="004562A6" w:rsidP="007478CC">
            <w:pPr>
              <w:jc w:val="both"/>
              <w:rPr>
                <w:rFonts w:ascii="Times New Roman" w:hAnsi="Times New Roman"/>
                <w:b/>
                <w:bCs/>
                <w:i/>
                <w:iCs/>
                <w:sz w:val="24"/>
                <w:szCs w:val="24"/>
              </w:rPr>
            </w:pPr>
            <w:r w:rsidRPr="00747803">
              <w:rPr>
                <w:rFonts w:ascii="Times New Roman" w:hAnsi="Times New Roman"/>
                <w:b/>
                <w:bCs/>
                <w:i/>
                <w:iCs/>
                <w:sz w:val="24"/>
                <w:szCs w:val="24"/>
              </w:rPr>
              <w:t xml:space="preserve">(перечисление </w:t>
            </w:r>
            <w:r>
              <w:rPr>
                <w:rFonts w:ascii="Times New Roman" w:hAnsi="Times New Roman"/>
                <w:b/>
                <w:bCs/>
                <w:i/>
                <w:iCs/>
                <w:sz w:val="24"/>
                <w:szCs w:val="24"/>
              </w:rPr>
              <w:br/>
            </w:r>
            <w:r w:rsidRPr="00747803">
              <w:rPr>
                <w:rFonts w:ascii="Times New Roman" w:hAnsi="Times New Roman"/>
                <w:b/>
                <w:bCs/>
                <w:i/>
                <w:iCs/>
                <w:sz w:val="24"/>
                <w:szCs w:val="24"/>
              </w:rPr>
              <w:t>в столбик)</w:t>
            </w:r>
          </w:p>
        </w:tc>
        <w:tc>
          <w:tcPr>
            <w:tcW w:w="5670" w:type="dxa"/>
          </w:tcPr>
          <w:p w14:paraId="3FCCF66C" w14:textId="77777777" w:rsidR="004562A6" w:rsidRPr="00747803" w:rsidRDefault="004562A6" w:rsidP="007478CC">
            <w:pPr>
              <w:jc w:val="both"/>
              <w:rPr>
                <w:rFonts w:ascii="Times New Roman" w:hAnsi="Times New Roman"/>
                <w:sz w:val="24"/>
                <w:szCs w:val="24"/>
              </w:rPr>
            </w:pPr>
            <w:r w:rsidRPr="00747803">
              <w:rPr>
                <w:rFonts w:ascii="Times New Roman" w:hAnsi="Times New Roman"/>
                <w:b/>
                <w:bCs/>
                <w:sz w:val="24"/>
                <w:szCs w:val="24"/>
              </w:rPr>
              <w:t>Особенности организации и осуществления МСУ</w:t>
            </w:r>
          </w:p>
        </w:tc>
      </w:tr>
      <w:tr w:rsidR="004562A6" w:rsidRPr="00BE1B01" w14:paraId="03A2E6D1" w14:textId="77777777" w:rsidTr="004562A6">
        <w:tc>
          <w:tcPr>
            <w:tcW w:w="1702" w:type="dxa"/>
          </w:tcPr>
          <w:p w14:paraId="34FEF249" w14:textId="77777777" w:rsidR="004562A6" w:rsidRPr="00BE1B01" w:rsidRDefault="004562A6" w:rsidP="00F13278">
            <w:pPr>
              <w:jc w:val="center"/>
              <w:rPr>
                <w:rFonts w:ascii="Times New Roman" w:hAnsi="Times New Roman"/>
                <w:u w:val="single"/>
              </w:rPr>
            </w:pPr>
            <w:r w:rsidRPr="00BE1B01">
              <w:rPr>
                <w:rFonts w:ascii="Times New Roman" w:hAnsi="Times New Roman"/>
              </w:rPr>
              <w:t>ЗАТО</w:t>
            </w:r>
          </w:p>
        </w:tc>
        <w:tc>
          <w:tcPr>
            <w:tcW w:w="2552" w:type="dxa"/>
          </w:tcPr>
          <w:p w14:paraId="33A1AE11" w14:textId="77777777" w:rsidR="004562A6" w:rsidRPr="00BE1B01" w:rsidRDefault="004562A6" w:rsidP="007478CC">
            <w:pPr>
              <w:jc w:val="both"/>
              <w:rPr>
                <w:rFonts w:ascii="Times New Roman" w:hAnsi="Times New Roman"/>
              </w:rPr>
            </w:pPr>
            <w:r w:rsidRPr="00BE1B01">
              <w:rPr>
                <w:rFonts w:ascii="Times New Roman" w:hAnsi="Times New Roman"/>
              </w:rPr>
              <w:t>Городской округ ЗАТО г. Железногорск,</w:t>
            </w:r>
          </w:p>
          <w:p w14:paraId="5C9F89F5" w14:textId="77777777" w:rsidR="004562A6" w:rsidRPr="00BE1B01" w:rsidRDefault="004562A6" w:rsidP="007478CC">
            <w:pPr>
              <w:jc w:val="both"/>
              <w:rPr>
                <w:rFonts w:ascii="Times New Roman" w:hAnsi="Times New Roman"/>
              </w:rPr>
            </w:pPr>
            <w:r w:rsidRPr="00BE1B01">
              <w:rPr>
                <w:rFonts w:ascii="Times New Roman" w:hAnsi="Times New Roman"/>
              </w:rPr>
              <w:t xml:space="preserve">Городской округ ЗАТО г. Зеленогорск, </w:t>
            </w:r>
          </w:p>
          <w:p w14:paraId="6F7C564A" w14:textId="77777777" w:rsidR="004562A6" w:rsidRPr="00BE1B01" w:rsidRDefault="004562A6" w:rsidP="007478CC">
            <w:pPr>
              <w:jc w:val="both"/>
              <w:rPr>
                <w:rFonts w:ascii="Times New Roman" w:hAnsi="Times New Roman"/>
                <w:u w:val="single"/>
              </w:rPr>
            </w:pPr>
            <w:r w:rsidRPr="00BE1B01">
              <w:rPr>
                <w:rFonts w:ascii="Times New Roman" w:hAnsi="Times New Roman"/>
              </w:rPr>
              <w:t>Городской округ ЗАТО п. Солнечный.</w:t>
            </w:r>
          </w:p>
        </w:tc>
        <w:tc>
          <w:tcPr>
            <w:tcW w:w="5670" w:type="dxa"/>
          </w:tcPr>
          <w:p w14:paraId="1007505E" w14:textId="5DC00E3F" w:rsidR="004562A6" w:rsidRPr="00BE1B01" w:rsidRDefault="004562A6" w:rsidP="007478CC">
            <w:pPr>
              <w:jc w:val="both"/>
              <w:rPr>
                <w:rFonts w:ascii="Times New Roman" w:hAnsi="Times New Roman"/>
                <w:u w:val="single"/>
              </w:rPr>
            </w:pPr>
            <w:r w:rsidRPr="00BE1B01">
              <w:rPr>
                <w:rFonts w:ascii="Times New Roman" w:hAnsi="Times New Roman"/>
                <w:color w:val="000000"/>
                <w:shd w:val="clear" w:color="auto" w:fill="FFFFFF"/>
              </w:rPr>
              <w:t>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w:t>
            </w:r>
            <w:r>
              <w:rPr>
                <w:rFonts w:ascii="Times New Roman" w:hAnsi="Times New Roman"/>
                <w:color w:val="000000"/>
                <w:shd w:val="clear" w:color="auto" w:fill="FFFFFF"/>
              </w:rPr>
              <w:t xml:space="preserve"> </w:t>
            </w:r>
            <w:hyperlink r:id="rId12" w:anchor="dst100377" w:history="1">
              <w:r w:rsidRPr="00BE1B01">
                <w:rPr>
                  <w:rFonts w:ascii="Times New Roman" w:hAnsi="Times New Roman"/>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w:t>
              </w:r>
              <w:r w:rsidRPr="00BE1B01">
                <w:rPr>
                  <w:rFonts w:ascii="Times New Roman" w:hAnsi="Times New Roman"/>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аконодательством</w:t>
              </w:r>
            </w:hyperlink>
            <w:r>
              <w:rPr>
                <w:rFonts w:ascii="Times New Roman" w:hAnsi="Times New Roman"/>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1B01">
              <w:rPr>
                <w:rFonts w:ascii="Times New Roman" w:hAnsi="Times New Roman"/>
                <w:color w:val="000000"/>
                <w:shd w:val="clear" w:color="auto" w:fill="FFFFFF"/>
              </w:rPr>
              <w:t>по вопросам местного самоуправления с учетом особенностей, установленных</w:t>
            </w:r>
            <w:r>
              <w:rPr>
                <w:rFonts w:ascii="Times New Roman" w:hAnsi="Times New Roman"/>
                <w:color w:val="000000"/>
                <w:shd w:val="clear" w:color="auto" w:fill="FFFFFF"/>
              </w:rPr>
              <w:t xml:space="preserve"> </w:t>
            </w:r>
            <w:r w:rsidRPr="00BE1B01">
              <w:rPr>
                <w:rFonts w:ascii="Times New Roman" w:hAnsi="Times New Roman"/>
                <w:color w:val="22272F"/>
                <w:shd w:val="clear" w:color="auto" w:fill="FFFFFF"/>
              </w:rPr>
              <w:t>Закон РФ от 14 июля 1992 г. N </w:t>
            </w:r>
            <w:r w:rsidRPr="00BE1B01">
              <w:rPr>
                <w:rStyle w:val="aff4"/>
                <w:rFonts w:ascii="Times New Roman" w:hAnsi="Times New Roman"/>
                <w:color w:val="22272F"/>
                <w:shd w:val="clear" w:color="auto" w:fill="FFFFFF"/>
              </w:rPr>
              <w:t>3297</w:t>
            </w:r>
            <w:r w:rsidRPr="00BE1B01">
              <w:rPr>
                <w:rFonts w:ascii="Times New Roman" w:hAnsi="Times New Roman"/>
                <w:i/>
                <w:iCs/>
                <w:color w:val="22272F"/>
                <w:shd w:val="clear" w:color="auto" w:fill="FFFFFF"/>
              </w:rPr>
              <w:t>-</w:t>
            </w:r>
            <w:r w:rsidRPr="00BE1B01">
              <w:rPr>
                <w:rStyle w:val="aff4"/>
                <w:rFonts w:ascii="Times New Roman" w:hAnsi="Times New Roman"/>
                <w:color w:val="22272F"/>
                <w:shd w:val="clear" w:color="auto" w:fill="FFFFFF"/>
              </w:rPr>
              <w:t>1</w:t>
            </w:r>
            <w:r w:rsidRPr="00BE1B01">
              <w:rPr>
                <w:rFonts w:ascii="Times New Roman" w:hAnsi="Times New Roman"/>
                <w:i/>
                <w:iCs/>
                <w:color w:val="22272F"/>
              </w:rPr>
              <w:t xml:space="preserve"> </w:t>
            </w:r>
            <w:r>
              <w:rPr>
                <w:rFonts w:ascii="Times New Roman" w:hAnsi="Times New Roman"/>
                <w:color w:val="22272F"/>
                <w:shd w:val="clear" w:color="auto" w:fill="FFFFFF"/>
              </w:rPr>
              <w:t>«</w:t>
            </w:r>
            <w:r w:rsidRPr="00BE1B01">
              <w:rPr>
                <w:rFonts w:ascii="Times New Roman" w:hAnsi="Times New Roman"/>
                <w:color w:val="22272F"/>
                <w:shd w:val="clear" w:color="auto" w:fill="FFFFFF"/>
              </w:rPr>
              <w:t>О закрытом административно-территориальном образовании</w:t>
            </w:r>
            <w:r>
              <w:rPr>
                <w:rFonts w:ascii="Times New Roman" w:hAnsi="Times New Roman"/>
                <w:color w:val="22272F"/>
                <w:shd w:val="clear" w:color="auto" w:fill="FFFFFF"/>
              </w:rPr>
              <w:t>»</w:t>
            </w:r>
          </w:p>
        </w:tc>
      </w:tr>
      <w:tr w:rsidR="004562A6" w:rsidRPr="00BE1B01" w14:paraId="23FEEDAA" w14:textId="77777777" w:rsidTr="004562A6">
        <w:tc>
          <w:tcPr>
            <w:tcW w:w="1702" w:type="dxa"/>
          </w:tcPr>
          <w:p w14:paraId="1B7D8A0A" w14:textId="77777777" w:rsidR="004562A6" w:rsidRPr="00BE1B01" w:rsidRDefault="004562A6" w:rsidP="00F13278">
            <w:pPr>
              <w:jc w:val="center"/>
              <w:rPr>
                <w:rFonts w:ascii="Times New Roman" w:hAnsi="Times New Roman"/>
                <w:u w:val="single"/>
              </w:rPr>
            </w:pPr>
            <w:r w:rsidRPr="00BE1B01">
              <w:rPr>
                <w:rFonts w:ascii="Times New Roman" w:hAnsi="Times New Roman"/>
              </w:rPr>
              <w:t>Приграничные территории</w:t>
            </w:r>
          </w:p>
        </w:tc>
        <w:tc>
          <w:tcPr>
            <w:tcW w:w="2552" w:type="dxa"/>
          </w:tcPr>
          <w:p w14:paraId="3A255842" w14:textId="77777777" w:rsidR="004562A6" w:rsidRPr="00BE1B01" w:rsidRDefault="004562A6" w:rsidP="007478CC">
            <w:pPr>
              <w:jc w:val="both"/>
              <w:rPr>
                <w:rFonts w:ascii="Times New Roman" w:hAnsi="Times New Roman"/>
              </w:rPr>
            </w:pPr>
            <w:r w:rsidRPr="00BE1B01">
              <w:rPr>
                <w:rFonts w:ascii="Times New Roman" w:hAnsi="Times New Roman"/>
              </w:rPr>
              <w:t xml:space="preserve">Таймырский Долгано-Ненецкий муниципальный округ </w:t>
            </w:r>
          </w:p>
        </w:tc>
        <w:tc>
          <w:tcPr>
            <w:tcW w:w="5670" w:type="dxa"/>
          </w:tcPr>
          <w:p w14:paraId="45B79F69" w14:textId="5DB36FE5" w:rsidR="004562A6" w:rsidRPr="00BE1B01" w:rsidRDefault="004562A6" w:rsidP="007478CC">
            <w:pPr>
              <w:jc w:val="both"/>
              <w:rPr>
                <w:rFonts w:ascii="Times New Roman" w:hAnsi="Times New Roman"/>
              </w:rPr>
            </w:pPr>
            <w:r w:rsidRPr="00BE1B01">
              <w:rPr>
                <w:rFonts w:ascii="Times New Roman" w:hAnsi="Times New Roman"/>
              </w:rPr>
              <w:t>Особенностей организации и осуществления МСУ не имеется</w:t>
            </w:r>
          </w:p>
          <w:p w14:paraId="306B6B44" w14:textId="77777777" w:rsidR="004562A6" w:rsidRPr="00BE1B01" w:rsidRDefault="004562A6" w:rsidP="007478CC">
            <w:pPr>
              <w:jc w:val="both"/>
              <w:rPr>
                <w:rFonts w:ascii="Times New Roman" w:hAnsi="Times New Roman"/>
              </w:rPr>
            </w:pPr>
          </w:p>
        </w:tc>
      </w:tr>
      <w:tr w:rsidR="004562A6" w:rsidRPr="00BE1B01" w14:paraId="785EF5F0" w14:textId="77777777" w:rsidTr="004562A6">
        <w:tc>
          <w:tcPr>
            <w:tcW w:w="1702" w:type="dxa"/>
          </w:tcPr>
          <w:p w14:paraId="05F0640F" w14:textId="77777777" w:rsidR="004562A6" w:rsidRPr="00BE1B01" w:rsidRDefault="004562A6" w:rsidP="00F13278">
            <w:pPr>
              <w:jc w:val="center"/>
              <w:rPr>
                <w:rFonts w:ascii="Times New Roman" w:hAnsi="Times New Roman"/>
              </w:rPr>
            </w:pPr>
            <w:r w:rsidRPr="00BE1B01">
              <w:rPr>
                <w:rFonts w:ascii="Times New Roman" w:hAnsi="Times New Roman"/>
              </w:rPr>
              <w:t>ТОР, ОЭЗ</w:t>
            </w:r>
          </w:p>
        </w:tc>
        <w:tc>
          <w:tcPr>
            <w:tcW w:w="2552" w:type="dxa"/>
          </w:tcPr>
          <w:p w14:paraId="723B49FF" w14:textId="47D88A65" w:rsidR="004562A6" w:rsidRPr="00BE1B01" w:rsidRDefault="004562A6" w:rsidP="007478CC">
            <w:pPr>
              <w:jc w:val="both"/>
              <w:rPr>
                <w:rFonts w:ascii="Times New Roman" w:hAnsi="Times New Roman"/>
              </w:rPr>
            </w:pPr>
            <w:r w:rsidRPr="00BE1B01">
              <w:rPr>
                <w:rFonts w:ascii="Times New Roman" w:hAnsi="Times New Roman"/>
              </w:rPr>
              <w:t>ТОР «Железногорск»</w:t>
            </w:r>
          </w:p>
          <w:p w14:paraId="67929E77" w14:textId="77777777" w:rsidR="004562A6" w:rsidRPr="00BE1B01" w:rsidRDefault="004562A6" w:rsidP="007478CC">
            <w:pPr>
              <w:jc w:val="both"/>
              <w:rPr>
                <w:rFonts w:ascii="Times New Roman" w:hAnsi="Times New Roman"/>
              </w:rPr>
            </w:pPr>
          </w:p>
          <w:p w14:paraId="7ED62B8B" w14:textId="77777777" w:rsidR="004562A6" w:rsidRPr="00BE1B01" w:rsidRDefault="004562A6" w:rsidP="007478CC">
            <w:pPr>
              <w:jc w:val="both"/>
              <w:rPr>
                <w:rFonts w:ascii="Times New Roman" w:hAnsi="Times New Roman"/>
              </w:rPr>
            </w:pPr>
          </w:p>
          <w:p w14:paraId="79517E69" w14:textId="77777777" w:rsidR="004562A6" w:rsidRPr="00BE1B01" w:rsidRDefault="004562A6" w:rsidP="007478CC">
            <w:pPr>
              <w:jc w:val="both"/>
              <w:rPr>
                <w:rFonts w:ascii="Times New Roman" w:hAnsi="Times New Roman"/>
              </w:rPr>
            </w:pPr>
          </w:p>
          <w:p w14:paraId="466B795B" w14:textId="77777777" w:rsidR="004562A6" w:rsidRPr="00BE1B01" w:rsidRDefault="004562A6" w:rsidP="007478CC">
            <w:pPr>
              <w:jc w:val="both"/>
              <w:rPr>
                <w:rFonts w:ascii="Times New Roman" w:hAnsi="Times New Roman"/>
              </w:rPr>
            </w:pPr>
          </w:p>
          <w:p w14:paraId="241B719A" w14:textId="77777777" w:rsidR="004562A6" w:rsidRPr="00BE1B01" w:rsidRDefault="004562A6" w:rsidP="007478CC">
            <w:pPr>
              <w:jc w:val="both"/>
              <w:rPr>
                <w:rFonts w:ascii="Times New Roman" w:hAnsi="Times New Roman"/>
              </w:rPr>
            </w:pPr>
          </w:p>
          <w:p w14:paraId="4BE1D6BE" w14:textId="77777777" w:rsidR="004562A6" w:rsidRPr="00BE1B01" w:rsidRDefault="004562A6" w:rsidP="007478CC">
            <w:pPr>
              <w:jc w:val="both"/>
              <w:rPr>
                <w:rFonts w:ascii="Times New Roman" w:hAnsi="Times New Roman"/>
              </w:rPr>
            </w:pPr>
          </w:p>
          <w:p w14:paraId="31F820E6" w14:textId="77777777" w:rsidR="004562A6" w:rsidRPr="00BE1B01" w:rsidRDefault="004562A6" w:rsidP="007478CC">
            <w:pPr>
              <w:jc w:val="both"/>
              <w:rPr>
                <w:rFonts w:ascii="Times New Roman" w:hAnsi="Times New Roman"/>
              </w:rPr>
            </w:pPr>
          </w:p>
          <w:p w14:paraId="1712E449" w14:textId="77777777" w:rsidR="004562A6" w:rsidRPr="00BE1B01" w:rsidRDefault="004562A6" w:rsidP="007478CC">
            <w:pPr>
              <w:jc w:val="both"/>
              <w:rPr>
                <w:rFonts w:ascii="Times New Roman" w:hAnsi="Times New Roman"/>
              </w:rPr>
            </w:pPr>
          </w:p>
          <w:p w14:paraId="4ACC77FF" w14:textId="77777777" w:rsidR="004562A6" w:rsidRPr="00BE1B01" w:rsidRDefault="004562A6" w:rsidP="007478CC">
            <w:pPr>
              <w:jc w:val="both"/>
              <w:rPr>
                <w:rFonts w:ascii="Times New Roman" w:hAnsi="Times New Roman"/>
              </w:rPr>
            </w:pPr>
          </w:p>
          <w:p w14:paraId="21244350" w14:textId="77777777" w:rsidR="004562A6" w:rsidRPr="00BE1B01" w:rsidRDefault="004562A6" w:rsidP="007478CC">
            <w:pPr>
              <w:jc w:val="both"/>
              <w:rPr>
                <w:rFonts w:ascii="Times New Roman" w:hAnsi="Times New Roman"/>
              </w:rPr>
            </w:pPr>
          </w:p>
          <w:p w14:paraId="07370718" w14:textId="77777777" w:rsidR="004562A6" w:rsidRPr="00BE1B01" w:rsidRDefault="004562A6" w:rsidP="007478CC">
            <w:pPr>
              <w:jc w:val="both"/>
              <w:rPr>
                <w:rFonts w:ascii="Times New Roman" w:hAnsi="Times New Roman"/>
              </w:rPr>
            </w:pPr>
          </w:p>
          <w:p w14:paraId="6517CB94" w14:textId="77777777" w:rsidR="004562A6" w:rsidRPr="00BE1B01" w:rsidRDefault="004562A6" w:rsidP="007478CC">
            <w:pPr>
              <w:jc w:val="both"/>
              <w:rPr>
                <w:rFonts w:ascii="Times New Roman" w:hAnsi="Times New Roman"/>
              </w:rPr>
            </w:pPr>
          </w:p>
          <w:p w14:paraId="5CE9DEE1" w14:textId="77777777" w:rsidR="004562A6" w:rsidRPr="00BE1B01" w:rsidRDefault="004562A6" w:rsidP="007478CC">
            <w:pPr>
              <w:jc w:val="both"/>
              <w:rPr>
                <w:rFonts w:ascii="Times New Roman" w:hAnsi="Times New Roman"/>
              </w:rPr>
            </w:pPr>
          </w:p>
          <w:p w14:paraId="13185015" w14:textId="77777777" w:rsidR="004562A6" w:rsidRPr="00BE1B01" w:rsidRDefault="004562A6" w:rsidP="007478CC">
            <w:pPr>
              <w:jc w:val="both"/>
              <w:rPr>
                <w:rFonts w:ascii="Times New Roman" w:hAnsi="Times New Roman"/>
              </w:rPr>
            </w:pPr>
          </w:p>
          <w:p w14:paraId="26C4F026" w14:textId="77777777" w:rsidR="004562A6" w:rsidRPr="00BE1B01" w:rsidRDefault="004562A6" w:rsidP="007478CC">
            <w:pPr>
              <w:jc w:val="both"/>
              <w:rPr>
                <w:rFonts w:ascii="Times New Roman" w:hAnsi="Times New Roman"/>
              </w:rPr>
            </w:pPr>
          </w:p>
          <w:p w14:paraId="6C3DB652" w14:textId="77777777" w:rsidR="004562A6" w:rsidRPr="00BE1B01" w:rsidRDefault="004562A6" w:rsidP="007478CC">
            <w:pPr>
              <w:jc w:val="both"/>
              <w:rPr>
                <w:rFonts w:ascii="Times New Roman" w:hAnsi="Times New Roman"/>
              </w:rPr>
            </w:pPr>
          </w:p>
          <w:p w14:paraId="168863CC" w14:textId="77777777" w:rsidR="004562A6" w:rsidRPr="00BE1B01" w:rsidRDefault="004562A6" w:rsidP="007478CC">
            <w:pPr>
              <w:jc w:val="both"/>
              <w:rPr>
                <w:rFonts w:ascii="Times New Roman" w:hAnsi="Times New Roman"/>
              </w:rPr>
            </w:pPr>
          </w:p>
          <w:p w14:paraId="09695444" w14:textId="77777777" w:rsidR="004562A6" w:rsidRPr="00BE1B01" w:rsidRDefault="004562A6" w:rsidP="007478CC">
            <w:pPr>
              <w:jc w:val="both"/>
              <w:rPr>
                <w:rFonts w:ascii="Times New Roman" w:hAnsi="Times New Roman"/>
              </w:rPr>
            </w:pPr>
          </w:p>
          <w:p w14:paraId="28D26F4C" w14:textId="77777777" w:rsidR="004562A6" w:rsidRPr="00BE1B01" w:rsidRDefault="004562A6" w:rsidP="007478CC">
            <w:pPr>
              <w:jc w:val="both"/>
              <w:rPr>
                <w:rFonts w:ascii="Times New Roman" w:hAnsi="Times New Roman"/>
              </w:rPr>
            </w:pPr>
          </w:p>
          <w:p w14:paraId="2C049219" w14:textId="77777777" w:rsidR="004562A6" w:rsidRPr="00BE1B01" w:rsidRDefault="004562A6" w:rsidP="007478CC">
            <w:pPr>
              <w:jc w:val="both"/>
              <w:rPr>
                <w:rFonts w:ascii="Times New Roman" w:hAnsi="Times New Roman"/>
              </w:rPr>
            </w:pPr>
          </w:p>
          <w:p w14:paraId="46659A9B" w14:textId="77777777" w:rsidR="004562A6" w:rsidRPr="00BE1B01" w:rsidRDefault="004562A6" w:rsidP="007478CC">
            <w:pPr>
              <w:jc w:val="both"/>
              <w:rPr>
                <w:rFonts w:ascii="Times New Roman" w:hAnsi="Times New Roman"/>
              </w:rPr>
            </w:pPr>
          </w:p>
          <w:p w14:paraId="42E8F7C3" w14:textId="77777777" w:rsidR="004562A6" w:rsidRPr="00BE1B01" w:rsidRDefault="004562A6" w:rsidP="007478CC">
            <w:pPr>
              <w:jc w:val="both"/>
              <w:rPr>
                <w:rFonts w:ascii="Times New Roman" w:hAnsi="Times New Roman"/>
              </w:rPr>
            </w:pPr>
          </w:p>
          <w:p w14:paraId="7E75CA4E" w14:textId="77777777" w:rsidR="004562A6" w:rsidRPr="00BE1B01" w:rsidRDefault="004562A6" w:rsidP="007478CC">
            <w:pPr>
              <w:jc w:val="both"/>
              <w:rPr>
                <w:rFonts w:ascii="Times New Roman" w:hAnsi="Times New Roman"/>
              </w:rPr>
            </w:pPr>
          </w:p>
          <w:p w14:paraId="07DF03B5" w14:textId="77777777" w:rsidR="004562A6" w:rsidRPr="00BE1B01" w:rsidRDefault="004562A6" w:rsidP="007478CC">
            <w:pPr>
              <w:jc w:val="both"/>
              <w:rPr>
                <w:rFonts w:ascii="Times New Roman" w:hAnsi="Times New Roman"/>
              </w:rPr>
            </w:pPr>
          </w:p>
          <w:p w14:paraId="119DE37D" w14:textId="77777777" w:rsidR="004562A6" w:rsidRPr="00BE1B01" w:rsidRDefault="004562A6" w:rsidP="007478CC">
            <w:pPr>
              <w:jc w:val="both"/>
              <w:rPr>
                <w:rFonts w:ascii="Times New Roman" w:hAnsi="Times New Roman"/>
              </w:rPr>
            </w:pPr>
          </w:p>
          <w:p w14:paraId="712CF6BE" w14:textId="77777777" w:rsidR="004562A6" w:rsidRPr="00BE1B01" w:rsidRDefault="004562A6" w:rsidP="007478CC">
            <w:pPr>
              <w:jc w:val="both"/>
              <w:rPr>
                <w:rFonts w:ascii="Times New Roman" w:hAnsi="Times New Roman"/>
              </w:rPr>
            </w:pPr>
          </w:p>
          <w:p w14:paraId="6502CA09" w14:textId="77777777" w:rsidR="004562A6" w:rsidRPr="00BE1B01" w:rsidRDefault="004562A6" w:rsidP="007478CC">
            <w:pPr>
              <w:jc w:val="both"/>
              <w:rPr>
                <w:rFonts w:ascii="Times New Roman" w:hAnsi="Times New Roman"/>
              </w:rPr>
            </w:pPr>
          </w:p>
          <w:p w14:paraId="370DB494" w14:textId="77777777" w:rsidR="004562A6" w:rsidRPr="00BE1B01" w:rsidRDefault="004562A6" w:rsidP="007478CC">
            <w:pPr>
              <w:jc w:val="both"/>
              <w:rPr>
                <w:rFonts w:ascii="Times New Roman" w:hAnsi="Times New Roman"/>
              </w:rPr>
            </w:pPr>
          </w:p>
          <w:p w14:paraId="23D56E87" w14:textId="77777777" w:rsidR="004562A6" w:rsidRPr="00BE1B01" w:rsidRDefault="004562A6" w:rsidP="007478CC">
            <w:pPr>
              <w:jc w:val="both"/>
              <w:rPr>
                <w:rFonts w:ascii="Times New Roman" w:hAnsi="Times New Roman"/>
              </w:rPr>
            </w:pPr>
          </w:p>
          <w:p w14:paraId="4DFE05F0" w14:textId="77777777" w:rsidR="004562A6" w:rsidRPr="00BE1B01" w:rsidRDefault="004562A6" w:rsidP="007478CC">
            <w:pPr>
              <w:jc w:val="both"/>
              <w:rPr>
                <w:rFonts w:ascii="Times New Roman" w:hAnsi="Times New Roman"/>
              </w:rPr>
            </w:pPr>
          </w:p>
          <w:p w14:paraId="25369A50" w14:textId="77777777" w:rsidR="004562A6" w:rsidRPr="00BE1B01" w:rsidRDefault="004562A6" w:rsidP="007478CC">
            <w:pPr>
              <w:jc w:val="both"/>
              <w:rPr>
                <w:rFonts w:ascii="Times New Roman" w:hAnsi="Times New Roman"/>
              </w:rPr>
            </w:pPr>
          </w:p>
          <w:p w14:paraId="3ACAA589" w14:textId="77777777" w:rsidR="004562A6" w:rsidRPr="00BE1B01" w:rsidRDefault="004562A6" w:rsidP="007478CC">
            <w:pPr>
              <w:jc w:val="both"/>
              <w:rPr>
                <w:rFonts w:ascii="Times New Roman" w:hAnsi="Times New Roman"/>
              </w:rPr>
            </w:pPr>
          </w:p>
          <w:p w14:paraId="0B3D54A3" w14:textId="77777777" w:rsidR="004562A6" w:rsidRPr="00BE1B01" w:rsidRDefault="004562A6" w:rsidP="007478CC">
            <w:pPr>
              <w:jc w:val="both"/>
              <w:rPr>
                <w:rFonts w:ascii="Times New Roman" w:hAnsi="Times New Roman"/>
              </w:rPr>
            </w:pPr>
          </w:p>
          <w:p w14:paraId="4AE498DA" w14:textId="77777777" w:rsidR="004562A6" w:rsidRPr="00BE1B01" w:rsidRDefault="004562A6" w:rsidP="007478CC">
            <w:pPr>
              <w:jc w:val="both"/>
              <w:rPr>
                <w:rFonts w:ascii="Times New Roman" w:hAnsi="Times New Roman"/>
              </w:rPr>
            </w:pPr>
          </w:p>
          <w:p w14:paraId="3EC8C068" w14:textId="77777777" w:rsidR="004562A6" w:rsidRPr="00BE1B01" w:rsidRDefault="004562A6" w:rsidP="007478CC">
            <w:pPr>
              <w:jc w:val="both"/>
              <w:rPr>
                <w:rFonts w:ascii="Times New Roman" w:hAnsi="Times New Roman"/>
              </w:rPr>
            </w:pPr>
          </w:p>
          <w:p w14:paraId="368A2E1F" w14:textId="77777777" w:rsidR="004562A6" w:rsidRPr="00BE1B01" w:rsidRDefault="004562A6" w:rsidP="007478CC">
            <w:pPr>
              <w:jc w:val="both"/>
              <w:rPr>
                <w:rFonts w:ascii="Times New Roman" w:hAnsi="Times New Roman"/>
              </w:rPr>
            </w:pPr>
          </w:p>
          <w:p w14:paraId="6E183B05" w14:textId="77777777" w:rsidR="004562A6" w:rsidRPr="00BE1B01" w:rsidRDefault="004562A6" w:rsidP="007478CC">
            <w:pPr>
              <w:jc w:val="both"/>
              <w:rPr>
                <w:rFonts w:ascii="Times New Roman" w:hAnsi="Times New Roman"/>
              </w:rPr>
            </w:pPr>
          </w:p>
          <w:p w14:paraId="329D0DE7" w14:textId="77777777" w:rsidR="004562A6" w:rsidRPr="00BE1B01" w:rsidRDefault="004562A6" w:rsidP="007478CC">
            <w:pPr>
              <w:jc w:val="both"/>
              <w:rPr>
                <w:rFonts w:ascii="Times New Roman" w:hAnsi="Times New Roman"/>
              </w:rPr>
            </w:pPr>
          </w:p>
          <w:p w14:paraId="4E2B1DBA" w14:textId="77777777" w:rsidR="004562A6" w:rsidRPr="00BE1B01" w:rsidRDefault="004562A6" w:rsidP="007478CC">
            <w:pPr>
              <w:jc w:val="both"/>
              <w:rPr>
                <w:rFonts w:ascii="Times New Roman" w:hAnsi="Times New Roman"/>
              </w:rPr>
            </w:pPr>
          </w:p>
          <w:p w14:paraId="672034FF" w14:textId="77777777" w:rsidR="004562A6" w:rsidRPr="00BE1B01" w:rsidRDefault="004562A6" w:rsidP="007478CC">
            <w:pPr>
              <w:jc w:val="both"/>
              <w:rPr>
                <w:rFonts w:ascii="Times New Roman" w:hAnsi="Times New Roman"/>
              </w:rPr>
            </w:pPr>
          </w:p>
          <w:p w14:paraId="599DFEF7" w14:textId="77777777" w:rsidR="004562A6" w:rsidRPr="00BE1B01" w:rsidRDefault="004562A6" w:rsidP="007478CC">
            <w:pPr>
              <w:jc w:val="both"/>
              <w:rPr>
                <w:rFonts w:ascii="Times New Roman" w:hAnsi="Times New Roman"/>
              </w:rPr>
            </w:pPr>
          </w:p>
          <w:p w14:paraId="1D4B2BE4" w14:textId="77777777" w:rsidR="004562A6" w:rsidRPr="00BE1B01" w:rsidRDefault="004562A6" w:rsidP="007478CC">
            <w:pPr>
              <w:jc w:val="both"/>
              <w:rPr>
                <w:rFonts w:ascii="Times New Roman" w:hAnsi="Times New Roman"/>
              </w:rPr>
            </w:pPr>
          </w:p>
          <w:p w14:paraId="67DF7B5B" w14:textId="77777777" w:rsidR="004562A6" w:rsidRPr="00BE1B01" w:rsidRDefault="004562A6" w:rsidP="007478CC">
            <w:pPr>
              <w:jc w:val="both"/>
              <w:rPr>
                <w:rFonts w:ascii="Times New Roman" w:hAnsi="Times New Roman"/>
              </w:rPr>
            </w:pPr>
          </w:p>
          <w:p w14:paraId="038C2E60" w14:textId="77777777" w:rsidR="004562A6" w:rsidRPr="00BE1B01" w:rsidRDefault="004562A6" w:rsidP="007478CC">
            <w:pPr>
              <w:jc w:val="both"/>
              <w:rPr>
                <w:rFonts w:ascii="Times New Roman" w:hAnsi="Times New Roman"/>
              </w:rPr>
            </w:pPr>
          </w:p>
          <w:p w14:paraId="33DBC3F6" w14:textId="77777777" w:rsidR="004562A6" w:rsidRPr="00BE1B01" w:rsidRDefault="004562A6" w:rsidP="007478CC">
            <w:pPr>
              <w:jc w:val="both"/>
              <w:rPr>
                <w:rFonts w:ascii="Times New Roman" w:hAnsi="Times New Roman"/>
              </w:rPr>
            </w:pPr>
          </w:p>
          <w:p w14:paraId="10F978DB" w14:textId="77777777" w:rsidR="004562A6" w:rsidRPr="00BE1B01" w:rsidRDefault="004562A6" w:rsidP="007478CC">
            <w:pPr>
              <w:jc w:val="both"/>
              <w:rPr>
                <w:rFonts w:ascii="Times New Roman" w:hAnsi="Times New Roman"/>
                <w:iCs/>
              </w:rPr>
            </w:pPr>
            <w:r w:rsidRPr="00BE1B01">
              <w:rPr>
                <w:rFonts w:ascii="Times New Roman" w:eastAsia="Times New Roman" w:hAnsi="Times New Roman"/>
                <w:iCs/>
              </w:rPr>
              <w:t>Особая экономическая зона промышленно-производственного типа «Красноярская технологическая долина»</w:t>
            </w:r>
          </w:p>
          <w:p w14:paraId="4D9E1DC8" w14:textId="77777777" w:rsidR="004562A6" w:rsidRPr="00BE1B01" w:rsidRDefault="004562A6" w:rsidP="007478CC">
            <w:pPr>
              <w:jc w:val="both"/>
              <w:rPr>
                <w:rFonts w:ascii="Times New Roman" w:hAnsi="Times New Roman"/>
                <w:iCs/>
              </w:rPr>
            </w:pPr>
          </w:p>
          <w:p w14:paraId="45E972A6" w14:textId="77777777" w:rsidR="004562A6" w:rsidRPr="00BE1B01" w:rsidRDefault="004562A6" w:rsidP="007478CC">
            <w:pPr>
              <w:jc w:val="both"/>
              <w:rPr>
                <w:rFonts w:ascii="Times New Roman" w:hAnsi="Times New Roman"/>
              </w:rPr>
            </w:pPr>
          </w:p>
          <w:p w14:paraId="27E020D9" w14:textId="77777777" w:rsidR="004562A6" w:rsidRPr="00BE1B01" w:rsidRDefault="004562A6" w:rsidP="007478CC">
            <w:pPr>
              <w:jc w:val="both"/>
              <w:rPr>
                <w:rFonts w:ascii="Times New Roman" w:hAnsi="Times New Roman"/>
              </w:rPr>
            </w:pPr>
          </w:p>
          <w:p w14:paraId="5C58F6CD" w14:textId="77777777" w:rsidR="004562A6" w:rsidRPr="00BE1B01" w:rsidRDefault="004562A6" w:rsidP="007478CC">
            <w:pPr>
              <w:jc w:val="both"/>
              <w:rPr>
                <w:rFonts w:ascii="Times New Roman" w:hAnsi="Times New Roman"/>
              </w:rPr>
            </w:pPr>
          </w:p>
          <w:p w14:paraId="5C010BBC" w14:textId="77777777" w:rsidR="004562A6" w:rsidRPr="00BE1B01" w:rsidRDefault="004562A6" w:rsidP="007478CC">
            <w:pPr>
              <w:jc w:val="both"/>
              <w:rPr>
                <w:rFonts w:ascii="Times New Roman" w:hAnsi="Times New Roman"/>
                <w:u w:val="single"/>
              </w:rPr>
            </w:pPr>
          </w:p>
        </w:tc>
        <w:tc>
          <w:tcPr>
            <w:tcW w:w="5670" w:type="dxa"/>
          </w:tcPr>
          <w:p w14:paraId="2F2C0F67" w14:textId="44E5B083" w:rsidR="004562A6" w:rsidRPr="00BE1B01" w:rsidRDefault="004562A6" w:rsidP="007478CC">
            <w:pPr>
              <w:jc w:val="both"/>
              <w:rPr>
                <w:rFonts w:ascii="Times New Roman" w:eastAsia="Calibri" w:hAnsi="Times New Roman"/>
              </w:rPr>
            </w:pPr>
            <w:r w:rsidRPr="00BE1B01">
              <w:rPr>
                <w:rFonts w:ascii="Times New Roman" w:eastAsia="Calibri" w:hAnsi="Times New Roman"/>
              </w:rPr>
              <w:lastRenderedPageBreak/>
              <w:t>Площадь ТОР</w:t>
            </w:r>
            <w:r>
              <w:rPr>
                <w:rFonts w:ascii="Times New Roman" w:eastAsia="Calibri" w:hAnsi="Times New Roman"/>
              </w:rPr>
              <w:t xml:space="preserve"> </w:t>
            </w:r>
            <w:r w:rsidRPr="00BE1B01">
              <w:rPr>
                <w:rFonts w:ascii="Times New Roman" w:eastAsia="Calibri" w:hAnsi="Times New Roman"/>
              </w:rPr>
              <w:t>«Железногорск» составляет более 70 га. Приказом Минэкономразвития России создан коллегиальный орган управления ТОР «Железногорск» – наблюдательный совет. Управляющая компания – АО «Атом-ТОР» (в</w:t>
            </w:r>
            <w:r>
              <w:rPr>
                <w:rFonts w:ascii="Times New Roman" w:eastAsia="Calibri" w:hAnsi="Times New Roman"/>
              </w:rPr>
              <w:t xml:space="preserve"> </w:t>
            </w:r>
            <w:r w:rsidRPr="00BE1B01">
              <w:rPr>
                <w:rFonts w:ascii="Times New Roman" w:eastAsia="Calibri" w:hAnsi="Times New Roman"/>
              </w:rPr>
              <w:t>2021</w:t>
            </w:r>
            <w:r>
              <w:rPr>
                <w:rFonts w:ascii="Times New Roman" w:eastAsia="Calibri" w:hAnsi="Times New Roman"/>
              </w:rPr>
              <w:t xml:space="preserve"> </w:t>
            </w:r>
            <w:r w:rsidRPr="00BE1B01">
              <w:rPr>
                <w:rFonts w:ascii="Times New Roman" w:eastAsia="Calibri" w:hAnsi="Times New Roman"/>
              </w:rPr>
              <w:t>году создано дочернее общество ООО «Атом-ТОР-Железногорск»).</w:t>
            </w:r>
          </w:p>
          <w:p w14:paraId="4857AFAB" w14:textId="77777777" w:rsidR="004562A6" w:rsidRPr="00BE1B01" w:rsidRDefault="004562A6" w:rsidP="007478CC">
            <w:pPr>
              <w:contextualSpacing/>
              <w:jc w:val="both"/>
              <w:rPr>
                <w:rFonts w:ascii="Times New Roman" w:eastAsia="Calibri" w:hAnsi="Times New Roman"/>
              </w:rPr>
            </w:pPr>
            <w:r w:rsidRPr="00BE1B01">
              <w:rPr>
                <w:rFonts w:ascii="Times New Roman" w:eastAsia="Calibri" w:hAnsi="Times New Roman"/>
              </w:rPr>
              <w:t>На ТОР «Железногорск» действуют следующие преференции для резидентов:</w:t>
            </w:r>
          </w:p>
          <w:p w14:paraId="66FB1760" w14:textId="4430E419" w:rsidR="004562A6" w:rsidRPr="00BE1B01" w:rsidRDefault="004562A6" w:rsidP="007478CC">
            <w:pPr>
              <w:contextualSpacing/>
              <w:jc w:val="both"/>
              <w:rPr>
                <w:rFonts w:ascii="Times New Roman" w:eastAsia="Calibri" w:hAnsi="Times New Roman"/>
              </w:rPr>
            </w:pPr>
            <w:r w:rsidRPr="00BE1B01">
              <w:rPr>
                <w:rFonts w:ascii="Times New Roman" w:eastAsia="Calibri" w:hAnsi="Times New Roman"/>
              </w:rPr>
              <w:t>- налог на прибыль – 5% (первые пять налоговых периодов), 12% (5-10</w:t>
            </w:r>
            <w:r>
              <w:rPr>
                <w:rFonts w:ascii="Times New Roman" w:eastAsia="Calibri" w:hAnsi="Times New Roman"/>
              </w:rPr>
              <w:t xml:space="preserve"> </w:t>
            </w:r>
            <w:r w:rsidRPr="00BE1B01">
              <w:rPr>
                <w:rFonts w:ascii="Times New Roman" w:eastAsia="Calibri" w:hAnsi="Times New Roman"/>
              </w:rPr>
              <w:t>налоговые периоды);</w:t>
            </w:r>
          </w:p>
          <w:p w14:paraId="49BC9910" w14:textId="77777777" w:rsidR="004562A6" w:rsidRPr="00BE1B01" w:rsidRDefault="004562A6" w:rsidP="007478CC">
            <w:pPr>
              <w:contextualSpacing/>
              <w:jc w:val="both"/>
              <w:rPr>
                <w:rFonts w:ascii="Times New Roman" w:eastAsia="Calibri" w:hAnsi="Times New Roman"/>
              </w:rPr>
            </w:pPr>
            <w:r w:rsidRPr="00BE1B01">
              <w:rPr>
                <w:rFonts w:ascii="Times New Roman" w:eastAsia="Calibri" w:hAnsi="Times New Roman"/>
              </w:rPr>
              <w:t>- налог на имущество – 0% (10 налоговых периодов);</w:t>
            </w:r>
          </w:p>
          <w:p w14:paraId="6348D6D3" w14:textId="77777777" w:rsidR="004562A6" w:rsidRPr="00BE1B01" w:rsidRDefault="004562A6" w:rsidP="007478CC">
            <w:pPr>
              <w:contextualSpacing/>
              <w:jc w:val="both"/>
              <w:rPr>
                <w:rFonts w:ascii="Times New Roman" w:eastAsia="Calibri" w:hAnsi="Times New Roman"/>
              </w:rPr>
            </w:pPr>
            <w:r w:rsidRPr="00BE1B01">
              <w:rPr>
                <w:rFonts w:ascii="Times New Roman" w:eastAsia="Calibri" w:hAnsi="Times New Roman"/>
              </w:rPr>
              <w:t>- административные и таможенные преференции.</w:t>
            </w:r>
          </w:p>
          <w:p w14:paraId="7C663896" w14:textId="77777777" w:rsidR="004562A6" w:rsidRPr="00BE1B01" w:rsidRDefault="004562A6" w:rsidP="007478CC">
            <w:pPr>
              <w:jc w:val="both"/>
              <w:rPr>
                <w:rFonts w:ascii="Times New Roman" w:eastAsia="Calibri" w:hAnsi="Times New Roman"/>
              </w:rPr>
            </w:pPr>
            <w:r w:rsidRPr="00BE1B01">
              <w:rPr>
                <w:rFonts w:ascii="Times New Roman" w:eastAsia="Calibri" w:hAnsi="Times New Roman"/>
              </w:rPr>
              <w:tab/>
              <w:t xml:space="preserve">В настоящее время на территории ТОР «Железногорск» зарегистрировано 28 резидентов с общим объемом инвестиций 1 065,6 млн рублей, из которых фактически уже вложено 563,0 млн рублей. Планируется создать 484 рабочих места, фактически создано 395. </w:t>
            </w:r>
          </w:p>
          <w:p w14:paraId="7895CDD2" w14:textId="77777777" w:rsidR="004562A6" w:rsidRPr="00BE1B01" w:rsidRDefault="004562A6" w:rsidP="007478CC">
            <w:pPr>
              <w:jc w:val="both"/>
              <w:rPr>
                <w:rFonts w:ascii="Times New Roman" w:eastAsia="Calibri" w:hAnsi="Times New Roman"/>
              </w:rPr>
            </w:pPr>
            <w:r w:rsidRPr="00BE1B01">
              <w:rPr>
                <w:rFonts w:ascii="Times New Roman" w:eastAsia="Calibri" w:hAnsi="Times New Roman"/>
              </w:rPr>
              <w:tab/>
              <w:t xml:space="preserve">По состоянию на 01.01.2026 резидентами ТОР «Железногорск» осуществлено налоговых платежей на сумму 475,3 млн рублей </w:t>
            </w:r>
            <w:r w:rsidRPr="00BE1B01">
              <w:rPr>
                <w:rFonts w:ascii="Times New Roman" w:eastAsia="Calibri" w:hAnsi="Times New Roman"/>
                <w:i/>
              </w:rPr>
              <w:t>(нарастающим итогом с 2018 года)</w:t>
            </w:r>
            <w:r w:rsidRPr="00BE1B01">
              <w:rPr>
                <w:rFonts w:ascii="Times New Roman" w:eastAsia="Calibri" w:hAnsi="Times New Roman"/>
              </w:rPr>
              <w:t xml:space="preserve">, в том числе в бюджет края 121,4 млн рублей. Получено налоговых льгот на сумму 100,9 млн рублей, в том числе региональная часть налога на прибыль в сумме </w:t>
            </w:r>
            <w:r w:rsidRPr="00BE1B01">
              <w:rPr>
                <w:rFonts w:ascii="Times New Roman" w:eastAsia="Calibri" w:hAnsi="Times New Roman"/>
              </w:rPr>
              <w:lastRenderedPageBreak/>
              <w:t>25,74 млн рублей. Объем выпуска продукции (оказанных услуг) резидентами составил 5 056,4 млн рублей.</w:t>
            </w:r>
          </w:p>
          <w:p w14:paraId="2605F0E5" w14:textId="24E8F222" w:rsidR="004562A6" w:rsidRPr="00BE1B01" w:rsidRDefault="004562A6" w:rsidP="007478CC">
            <w:pPr>
              <w:jc w:val="both"/>
              <w:rPr>
                <w:rFonts w:ascii="Times New Roman" w:eastAsia="Calibri" w:hAnsi="Times New Roman"/>
              </w:rPr>
            </w:pPr>
            <w:r w:rsidRPr="00BE1B01">
              <w:rPr>
                <w:rFonts w:ascii="Times New Roman" w:eastAsia="Calibri" w:hAnsi="Times New Roman"/>
              </w:rPr>
              <w:tab/>
              <w:t>Пятнадцать компаний полностью запустили производство, две</w:t>
            </w:r>
            <w:r>
              <w:rPr>
                <w:rFonts w:ascii="Times New Roman" w:eastAsia="Calibri" w:hAnsi="Times New Roman"/>
              </w:rPr>
              <w:t xml:space="preserve"> </w:t>
            </w:r>
            <w:r w:rsidRPr="00BE1B01">
              <w:rPr>
                <w:rFonts w:ascii="Times New Roman" w:eastAsia="Calibri" w:hAnsi="Times New Roman"/>
              </w:rPr>
              <w:t xml:space="preserve">компании – частично, одиннадцать компаний находятся на стадии проектирования и (или) НИОКР, и (или) привлечения финансирования, и (или) покупки оборудования. </w:t>
            </w:r>
          </w:p>
          <w:p w14:paraId="4CF7418E" w14:textId="6B9ED0F6" w:rsidR="004562A6" w:rsidRPr="00BE1B01" w:rsidRDefault="004562A6" w:rsidP="007478CC">
            <w:pPr>
              <w:jc w:val="both"/>
              <w:rPr>
                <w:rFonts w:ascii="Times New Roman" w:eastAsia="Calibri" w:hAnsi="Times New Roman"/>
              </w:rPr>
            </w:pPr>
            <w:r w:rsidRPr="00BE1B01">
              <w:rPr>
                <w:rFonts w:ascii="Times New Roman" w:eastAsia="Calibri" w:hAnsi="Times New Roman"/>
              </w:rPr>
              <w:tab/>
              <w:t>Почти все проекты резидентов – инновационные: 17 – осуществляют НИОКР, 8 – имеют патенты на изобретения, 4 – имеют статус малой технологической компании, 2–</w:t>
            </w:r>
            <w:r>
              <w:rPr>
                <w:rFonts w:ascii="Times New Roman" w:eastAsia="Calibri" w:hAnsi="Times New Roman"/>
              </w:rPr>
              <w:t xml:space="preserve">4 </w:t>
            </w:r>
            <w:r w:rsidRPr="00BE1B01">
              <w:rPr>
                <w:rFonts w:ascii="Times New Roman" w:eastAsia="Calibri" w:hAnsi="Times New Roman"/>
              </w:rPr>
              <w:t>имеют статус резидентов «Сколково», 4</w:t>
            </w:r>
            <w:r>
              <w:rPr>
                <w:rFonts w:ascii="Times New Roman" w:eastAsia="Calibri" w:hAnsi="Times New Roman"/>
              </w:rPr>
              <w:t xml:space="preserve"> </w:t>
            </w:r>
            <w:r w:rsidRPr="00BE1B01">
              <w:rPr>
                <w:rFonts w:ascii="Times New Roman" w:eastAsia="Calibri" w:hAnsi="Times New Roman"/>
              </w:rPr>
              <w:t>–</w:t>
            </w:r>
            <w:r>
              <w:rPr>
                <w:rFonts w:ascii="Times New Roman" w:eastAsia="Calibri" w:hAnsi="Times New Roman"/>
              </w:rPr>
              <w:t xml:space="preserve"> </w:t>
            </w:r>
            <w:r w:rsidRPr="00BE1B01">
              <w:rPr>
                <w:rFonts w:ascii="Times New Roman" w:eastAsia="Calibri" w:hAnsi="Times New Roman"/>
              </w:rPr>
              <w:t xml:space="preserve">получали финансирование в Фонде содействия инновациям, 7 компаний заинтересованы в получении статуса малой технологической компании. </w:t>
            </w:r>
          </w:p>
          <w:p w14:paraId="449ABF8D" w14:textId="0ED1CC39" w:rsidR="004562A6" w:rsidRPr="00BE1B01" w:rsidRDefault="004562A6" w:rsidP="007478CC">
            <w:pPr>
              <w:jc w:val="both"/>
              <w:rPr>
                <w:rFonts w:ascii="Times New Roman" w:eastAsia="Calibri" w:hAnsi="Times New Roman"/>
              </w:rPr>
            </w:pPr>
            <w:r w:rsidRPr="00BE1B01">
              <w:rPr>
                <w:rFonts w:ascii="Times New Roman" w:eastAsia="Calibri" w:hAnsi="Times New Roman"/>
              </w:rPr>
              <w:t>Среди резидентов ТОР сформировался производственный кластер, компании тесно сотрудничают между собой, осуществляют взаимные поставки производимых товаров и услуг. У пяти резидентов налажено сотрудничество с ФГУП «ГХК», три резидента</w:t>
            </w:r>
            <w:r>
              <w:rPr>
                <w:rFonts w:ascii="Times New Roman" w:eastAsia="Calibri" w:hAnsi="Times New Roman"/>
              </w:rPr>
              <w:t xml:space="preserve"> </w:t>
            </w:r>
            <w:r w:rsidRPr="00BE1B01">
              <w:rPr>
                <w:rFonts w:ascii="Times New Roman" w:eastAsia="Calibri" w:hAnsi="Times New Roman"/>
              </w:rPr>
              <w:t>–</w:t>
            </w:r>
            <w:r>
              <w:rPr>
                <w:rFonts w:ascii="Times New Roman" w:eastAsia="Calibri" w:hAnsi="Times New Roman"/>
              </w:rPr>
              <w:t xml:space="preserve"> </w:t>
            </w:r>
            <w:r w:rsidRPr="00BE1B01">
              <w:rPr>
                <w:rFonts w:ascii="Times New Roman" w:eastAsia="Calibri" w:hAnsi="Times New Roman"/>
              </w:rPr>
              <w:t>сотрудничают с</w:t>
            </w:r>
            <w:r>
              <w:rPr>
                <w:rFonts w:ascii="Times New Roman" w:eastAsia="Calibri" w:hAnsi="Times New Roman"/>
              </w:rPr>
              <w:t xml:space="preserve"> </w:t>
            </w:r>
            <w:r w:rsidRPr="00BE1B01">
              <w:rPr>
                <w:rFonts w:ascii="Times New Roman" w:eastAsia="Calibri" w:hAnsi="Times New Roman"/>
              </w:rPr>
              <w:t>АО</w:t>
            </w:r>
            <w:r>
              <w:rPr>
                <w:rFonts w:ascii="Times New Roman" w:eastAsia="Calibri" w:hAnsi="Times New Roman"/>
              </w:rPr>
              <w:t xml:space="preserve"> </w:t>
            </w:r>
            <w:r w:rsidRPr="00BE1B01">
              <w:rPr>
                <w:rFonts w:ascii="Times New Roman" w:eastAsia="Calibri" w:hAnsi="Times New Roman"/>
              </w:rPr>
              <w:t>«Решетнев», три резидента сотрудничают с Министерством обороны РФ.</w:t>
            </w:r>
          </w:p>
          <w:p w14:paraId="7FB34B53" w14:textId="77777777" w:rsidR="004562A6" w:rsidRPr="00BE1B01" w:rsidRDefault="004562A6" w:rsidP="007478CC">
            <w:pPr>
              <w:jc w:val="both"/>
              <w:rPr>
                <w:rFonts w:ascii="Times New Roman" w:eastAsia="Calibri" w:hAnsi="Times New Roman"/>
              </w:rPr>
            </w:pPr>
          </w:p>
          <w:p w14:paraId="1C5DBDD1" w14:textId="6F255E3D" w:rsidR="004562A6" w:rsidRPr="00BE1B01" w:rsidRDefault="004562A6" w:rsidP="007478CC">
            <w:pPr>
              <w:autoSpaceDE w:val="0"/>
              <w:autoSpaceDN w:val="0"/>
              <w:adjustRightInd w:val="0"/>
              <w:jc w:val="both"/>
              <w:rPr>
                <w:rFonts w:ascii="Times New Roman" w:eastAsia="Times New Roman" w:hAnsi="Times New Roman"/>
                <w:lang w:eastAsia="ru-RU"/>
              </w:rPr>
            </w:pPr>
            <w:r w:rsidRPr="00BE1B01">
              <w:rPr>
                <w:rFonts w:ascii="Times New Roman" w:eastAsia="Times New Roman" w:hAnsi="Times New Roman"/>
                <w:lang w:eastAsia="ru-RU"/>
              </w:rPr>
              <w:t>Постановлением Правительства РФ от 29.12.2020 № 2332 на</w:t>
            </w:r>
            <w:r>
              <w:rPr>
                <w:rFonts w:ascii="Times New Roman" w:eastAsia="Times New Roman" w:hAnsi="Times New Roman"/>
                <w:lang w:eastAsia="ru-RU"/>
              </w:rPr>
              <w:t xml:space="preserve"> </w:t>
            </w:r>
            <w:r w:rsidRPr="00BE1B01">
              <w:rPr>
                <w:rFonts w:ascii="Times New Roman" w:eastAsia="Times New Roman" w:hAnsi="Times New Roman"/>
                <w:lang w:eastAsia="ru-RU"/>
              </w:rPr>
              <w:t>территории города Красноярска создана особая экономическая зона промышленно-производственного типа «Красноярская технологическая долина» (далее – ОЭЗ, проект) – как инструмент государственной поддержки инвестиционных проектов российских и иностранных компаний, направленных на локализацию и развитие производств высоких переделов таких отраслей промышленности, как цветная металлургия, машиностроение и связанных с</w:t>
            </w:r>
            <w:r>
              <w:rPr>
                <w:rFonts w:ascii="Times New Roman" w:eastAsia="Times New Roman" w:hAnsi="Times New Roman"/>
                <w:lang w:eastAsia="ru-RU"/>
              </w:rPr>
              <w:t xml:space="preserve"> </w:t>
            </w:r>
            <w:r w:rsidRPr="00BE1B01">
              <w:rPr>
                <w:rFonts w:ascii="Times New Roman" w:eastAsia="Times New Roman" w:hAnsi="Times New Roman"/>
                <w:lang w:eastAsia="ru-RU"/>
              </w:rPr>
              <w:t>ними производств.</w:t>
            </w:r>
          </w:p>
          <w:p w14:paraId="5347CEC5" w14:textId="77777777" w:rsidR="004562A6" w:rsidRPr="00BE1B01" w:rsidRDefault="004562A6" w:rsidP="007478CC">
            <w:pPr>
              <w:autoSpaceDE w:val="0"/>
              <w:autoSpaceDN w:val="0"/>
              <w:adjustRightInd w:val="0"/>
              <w:jc w:val="both"/>
              <w:rPr>
                <w:rFonts w:ascii="Times New Roman" w:eastAsia="Times New Roman" w:hAnsi="Times New Roman"/>
                <w:lang w:eastAsia="ru-RU"/>
              </w:rPr>
            </w:pPr>
          </w:p>
          <w:p w14:paraId="04D43F3A" w14:textId="77777777" w:rsidR="004562A6" w:rsidRPr="00BE1B01" w:rsidRDefault="004562A6" w:rsidP="007478CC">
            <w:pPr>
              <w:autoSpaceDE w:val="0"/>
              <w:autoSpaceDN w:val="0"/>
              <w:adjustRightInd w:val="0"/>
              <w:jc w:val="both"/>
              <w:rPr>
                <w:rFonts w:ascii="Times New Roman" w:eastAsia="Times New Roman" w:hAnsi="Times New Roman"/>
                <w:lang w:eastAsia="ru-RU"/>
              </w:rPr>
            </w:pPr>
            <w:r w:rsidRPr="00BE1B01">
              <w:rPr>
                <w:rFonts w:ascii="Times New Roman" w:eastAsia="Times New Roman" w:hAnsi="Times New Roman"/>
                <w:lang w:eastAsia="ru-RU"/>
              </w:rPr>
              <w:t>ОЭЗ расположена на шести участках, общей площадью 247,4 га. Срок действия ОЭЗ – 49 лет. Срок окончания действия ОЭЗ – до 2070 года.</w:t>
            </w:r>
          </w:p>
          <w:p w14:paraId="5D8A3783" w14:textId="77777777" w:rsidR="004562A6" w:rsidRPr="00BE1B01" w:rsidRDefault="004562A6" w:rsidP="007478CC">
            <w:pPr>
              <w:autoSpaceDE w:val="0"/>
              <w:autoSpaceDN w:val="0"/>
              <w:adjustRightInd w:val="0"/>
              <w:jc w:val="both"/>
              <w:rPr>
                <w:rFonts w:ascii="Times New Roman" w:eastAsia="Times New Roman" w:hAnsi="Times New Roman"/>
                <w:lang w:eastAsia="ru-RU"/>
              </w:rPr>
            </w:pPr>
            <w:r w:rsidRPr="00BE1B01">
              <w:rPr>
                <w:rFonts w:ascii="Times New Roman" w:eastAsia="Times New Roman" w:hAnsi="Times New Roman"/>
                <w:lang w:eastAsia="ru-RU"/>
              </w:rPr>
              <w:t>Для резидентов ОЭЗ на региональном уровне предусмотрены особые налоговые условия, согласно полномочиям, в крае принят Закон Красноярского края от 08.07.2021 №11-5238 «О внесении изменений в Закон края «О ставке налога на прибыль организаций, зачисляемого в бюджет края, для отдельных категорий налогоплательщиков», устанавливающий пониженные ставки по налогу на прибыль организаций (в части, зачисляемой в бюджет края) в размере 0% – первые 10 лет с года получения прибыли, 13,5% – последующие налоговые периоды.</w:t>
            </w:r>
          </w:p>
          <w:p w14:paraId="1A807336" w14:textId="379C8A92" w:rsidR="004562A6" w:rsidRPr="00BE1B01" w:rsidRDefault="004562A6" w:rsidP="007478CC">
            <w:pPr>
              <w:jc w:val="both"/>
              <w:rPr>
                <w:rFonts w:ascii="Times New Roman" w:eastAsia="Calibri" w:hAnsi="Times New Roman"/>
              </w:rPr>
            </w:pPr>
            <w:r w:rsidRPr="00BE1B01">
              <w:rPr>
                <w:rFonts w:ascii="Times New Roman" w:eastAsia="Times New Roman" w:hAnsi="Times New Roman"/>
                <w:lang w:eastAsia="ru-RU"/>
              </w:rPr>
              <w:t>В настоящее время заключены соглашения с 6-ю резидентами ОЭЗ</w:t>
            </w:r>
          </w:p>
          <w:p w14:paraId="4CD09131" w14:textId="77777777" w:rsidR="004562A6" w:rsidRPr="00BE1B01" w:rsidRDefault="004562A6" w:rsidP="007478CC">
            <w:pPr>
              <w:jc w:val="both"/>
              <w:rPr>
                <w:rFonts w:ascii="Times New Roman" w:hAnsi="Times New Roman"/>
                <w:u w:val="single"/>
              </w:rPr>
            </w:pPr>
          </w:p>
        </w:tc>
      </w:tr>
      <w:tr w:rsidR="004562A6" w:rsidRPr="00BE1B01" w14:paraId="5C0A21FC" w14:textId="77777777" w:rsidTr="004562A6">
        <w:trPr>
          <w:trHeight w:val="1832"/>
        </w:trPr>
        <w:tc>
          <w:tcPr>
            <w:tcW w:w="1702" w:type="dxa"/>
          </w:tcPr>
          <w:p w14:paraId="6E0E0307" w14:textId="77777777" w:rsidR="004562A6" w:rsidRDefault="004562A6" w:rsidP="00F13278">
            <w:pPr>
              <w:jc w:val="center"/>
              <w:rPr>
                <w:rFonts w:ascii="Times New Roman" w:hAnsi="Times New Roman"/>
              </w:rPr>
            </w:pPr>
            <w:r w:rsidRPr="00BE1B01">
              <w:rPr>
                <w:rFonts w:ascii="Times New Roman" w:hAnsi="Times New Roman"/>
              </w:rPr>
              <w:lastRenderedPageBreak/>
              <w:t>Территории, относящиеся к Арктической зоне РФ</w:t>
            </w:r>
          </w:p>
          <w:p w14:paraId="2A9713B6" w14:textId="77777777" w:rsidR="004562A6" w:rsidRDefault="004562A6" w:rsidP="00F13278">
            <w:pPr>
              <w:jc w:val="center"/>
              <w:rPr>
                <w:rFonts w:ascii="Times New Roman" w:hAnsi="Times New Roman"/>
              </w:rPr>
            </w:pPr>
          </w:p>
          <w:p w14:paraId="00DC03D0" w14:textId="77777777" w:rsidR="004562A6" w:rsidRDefault="004562A6" w:rsidP="00F13278">
            <w:pPr>
              <w:jc w:val="center"/>
              <w:rPr>
                <w:rFonts w:ascii="Times New Roman" w:hAnsi="Times New Roman"/>
              </w:rPr>
            </w:pPr>
          </w:p>
          <w:p w14:paraId="138AFC1C" w14:textId="77777777" w:rsidR="004562A6" w:rsidRDefault="004562A6" w:rsidP="00F13278">
            <w:pPr>
              <w:jc w:val="center"/>
              <w:rPr>
                <w:rFonts w:ascii="Times New Roman" w:hAnsi="Times New Roman"/>
              </w:rPr>
            </w:pPr>
          </w:p>
          <w:p w14:paraId="55F684D4" w14:textId="77777777" w:rsidR="004562A6" w:rsidRDefault="004562A6" w:rsidP="00F13278">
            <w:pPr>
              <w:jc w:val="center"/>
              <w:rPr>
                <w:rFonts w:ascii="Times New Roman" w:hAnsi="Times New Roman"/>
              </w:rPr>
            </w:pPr>
          </w:p>
          <w:p w14:paraId="6D52A95E" w14:textId="77777777" w:rsidR="004562A6" w:rsidRDefault="004562A6" w:rsidP="00F13278">
            <w:pPr>
              <w:jc w:val="center"/>
              <w:rPr>
                <w:rFonts w:ascii="Times New Roman" w:hAnsi="Times New Roman"/>
              </w:rPr>
            </w:pPr>
          </w:p>
          <w:p w14:paraId="17387655" w14:textId="77777777" w:rsidR="004562A6" w:rsidRDefault="004562A6" w:rsidP="00F13278">
            <w:pPr>
              <w:jc w:val="center"/>
              <w:rPr>
                <w:rFonts w:ascii="Times New Roman" w:hAnsi="Times New Roman"/>
              </w:rPr>
            </w:pPr>
          </w:p>
          <w:p w14:paraId="6C206608" w14:textId="77777777" w:rsidR="004562A6" w:rsidRDefault="004562A6" w:rsidP="00F13278">
            <w:pPr>
              <w:jc w:val="center"/>
              <w:rPr>
                <w:rFonts w:ascii="Times New Roman" w:hAnsi="Times New Roman"/>
              </w:rPr>
            </w:pPr>
          </w:p>
          <w:p w14:paraId="31F721DD" w14:textId="77777777" w:rsidR="004562A6" w:rsidRDefault="004562A6" w:rsidP="00F13278">
            <w:pPr>
              <w:jc w:val="center"/>
              <w:rPr>
                <w:rFonts w:ascii="Times New Roman" w:hAnsi="Times New Roman"/>
              </w:rPr>
            </w:pPr>
          </w:p>
          <w:p w14:paraId="70DAF6EB" w14:textId="77777777" w:rsidR="004562A6" w:rsidRDefault="004562A6" w:rsidP="00F13278">
            <w:pPr>
              <w:jc w:val="center"/>
              <w:rPr>
                <w:rFonts w:ascii="Times New Roman" w:hAnsi="Times New Roman"/>
              </w:rPr>
            </w:pPr>
          </w:p>
          <w:p w14:paraId="1B3F9B32" w14:textId="77777777" w:rsidR="004562A6" w:rsidRDefault="004562A6" w:rsidP="00F13278">
            <w:pPr>
              <w:jc w:val="center"/>
              <w:rPr>
                <w:rFonts w:ascii="Times New Roman" w:hAnsi="Times New Roman"/>
              </w:rPr>
            </w:pPr>
          </w:p>
          <w:p w14:paraId="72319086" w14:textId="77777777" w:rsidR="004562A6" w:rsidRDefault="004562A6" w:rsidP="00F13278">
            <w:pPr>
              <w:jc w:val="center"/>
              <w:rPr>
                <w:rFonts w:ascii="Times New Roman" w:hAnsi="Times New Roman"/>
              </w:rPr>
            </w:pPr>
          </w:p>
          <w:p w14:paraId="728249D5" w14:textId="77777777" w:rsidR="004562A6" w:rsidRDefault="004562A6" w:rsidP="00F13278">
            <w:pPr>
              <w:jc w:val="center"/>
              <w:rPr>
                <w:rFonts w:ascii="Times New Roman" w:hAnsi="Times New Roman"/>
              </w:rPr>
            </w:pPr>
          </w:p>
          <w:p w14:paraId="0B57529D" w14:textId="77777777" w:rsidR="004562A6" w:rsidRDefault="004562A6" w:rsidP="00F13278">
            <w:pPr>
              <w:jc w:val="center"/>
              <w:rPr>
                <w:rFonts w:ascii="Times New Roman" w:hAnsi="Times New Roman"/>
              </w:rPr>
            </w:pPr>
          </w:p>
          <w:p w14:paraId="3009099B" w14:textId="77777777" w:rsidR="004562A6" w:rsidRDefault="004562A6" w:rsidP="00F13278">
            <w:pPr>
              <w:jc w:val="center"/>
              <w:rPr>
                <w:rFonts w:ascii="Times New Roman" w:hAnsi="Times New Roman"/>
              </w:rPr>
            </w:pPr>
          </w:p>
          <w:p w14:paraId="65C25E77" w14:textId="77777777" w:rsidR="004562A6" w:rsidRDefault="004562A6" w:rsidP="00F13278">
            <w:pPr>
              <w:jc w:val="center"/>
              <w:rPr>
                <w:rFonts w:ascii="Times New Roman" w:hAnsi="Times New Roman"/>
              </w:rPr>
            </w:pPr>
          </w:p>
          <w:p w14:paraId="6CAEEF4B" w14:textId="77777777" w:rsidR="004562A6" w:rsidRPr="00BE1B01" w:rsidRDefault="004562A6" w:rsidP="00F13278">
            <w:pPr>
              <w:jc w:val="center"/>
              <w:rPr>
                <w:rFonts w:ascii="Times New Roman" w:hAnsi="Times New Roman"/>
              </w:rPr>
            </w:pPr>
          </w:p>
        </w:tc>
        <w:tc>
          <w:tcPr>
            <w:tcW w:w="2552" w:type="dxa"/>
          </w:tcPr>
          <w:p w14:paraId="0E1EF7F3" w14:textId="77777777" w:rsidR="004562A6" w:rsidRPr="00BE1B01" w:rsidRDefault="004562A6" w:rsidP="007478CC">
            <w:pPr>
              <w:pStyle w:val="ac"/>
              <w:shd w:val="clear" w:color="auto" w:fill="FFFFFF"/>
              <w:spacing w:before="0" w:beforeAutospacing="0" w:after="0" w:afterAutospacing="0"/>
              <w:jc w:val="both"/>
              <w:rPr>
                <w:color w:val="000000"/>
                <w:sz w:val="22"/>
                <w:szCs w:val="22"/>
              </w:rPr>
            </w:pPr>
            <w:r w:rsidRPr="00BE1B01">
              <w:rPr>
                <w:color w:val="000000"/>
                <w:sz w:val="22"/>
                <w:szCs w:val="22"/>
              </w:rPr>
              <w:t>Городской округ город Норильск;</w:t>
            </w:r>
          </w:p>
          <w:p w14:paraId="551AE7BD" w14:textId="77777777" w:rsidR="004562A6" w:rsidRPr="00BE1B01" w:rsidRDefault="004562A6" w:rsidP="007478CC">
            <w:pPr>
              <w:pStyle w:val="ac"/>
              <w:shd w:val="clear" w:color="auto" w:fill="FFFFFF"/>
              <w:spacing w:before="0" w:beforeAutospacing="0" w:after="0" w:afterAutospacing="0"/>
              <w:jc w:val="both"/>
              <w:rPr>
                <w:color w:val="000000"/>
                <w:sz w:val="22"/>
                <w:szCs w:val="22"/>
              </w:rPr>
            </w:pPr>
            <w:r w:rsidRPr="00BE1B01">
              <w:rPr>
                <w:color w:val="000000"/>
                <w:sz w:val="22"/>
                <w:szCs w:val="22"/>
              </w:rPr>
              <w:t>Таймырский Долгано-Ненецкий муниципальный округ;</w:t>
            </w:r>
          </w:p>
          <w:p w14:paraId="04391BED" w14:textId="77777777" w:rsidR="004562A6" w:rsidRPr="00BE1B01" w:rsidRDefault="004562A6" w:rsidP="007478CC">
            <w:pPr>
              <w:pStyle w:val="ac"/>
              <w:shd w:val="clear" w:color="auto" w:fill="FFFFFF"/>
              <w:spacing w:before="0" w:beforeAutospacing="0" w:after="0" w:afterAutospacing="0"/>
              <w:jc w:val="both"/>
              <w:rPr>
                <w:color w:val="000000"/>
                <w:sz w:val="22"/>
                <w:szCs w:val="22"/>
              </w:rPr>
            </w:pPr>
            <w:r w:rsidRPr="00BE1B01">
              <w:rPr>
                <w:color w:val="000000"/>
                <w:sz w:val="22"/>
                <w:szCs w:val="22"/>
              </w:rPr>
              <w:t>Туруханский муниципальный округ;</w:t>
            </w:r>
          </w:p>
          <w:p w14:paraId="1DF0F38B" w14:textId="77777777" w:rsidR="004562A6" w:rsidRPr="00BE1B01" w:rsidRDefault="004562A6" w:rsidP="007478CC">
            <w:pPr>
              <w:jc w:val="both"/>
              <w:rPr>
                <w:rFonts w:ascii="Times New Roman" w:hAnsi="Times New Roman"/>
              </w:rPr>
            </w:pPr>
            <w:r w:rsidRPr="00BE1B01">
              <w:rPr>
                <w:rFonts w:ascii="Times New Roman" w:hAnsi="Times New Roman"/>
                <w:color w:val="000000"/>
              </w:rPr>
              <w:t xml:space="preserve">сельское поселение поселок </w:t>
            </w:r>
            <w:proofErr w:type="spellStart"/>
            <w:r w:rsidRPr="00BE1B01">
              <w:rPr>
                <w:rFonts w:ascii="Times New Roman" w:hAnsi="Times New Roman"/>
                <w:color w:val="000000"/>
              </w:rPr>
              <w:t>Суринда</w:t>
            </w:r>
            <w:proofErr w:type="spellEnd"/>
            <w:r w:rsidRPr="00BE1B01">
              <w:rPr>
                <w:rFonts w:ascii="Times New Roman" w:hAnsi="Times New Roman"/>
                <w:color w:val="000000"/>
              </w:rPr>
              <w:t xml:space="preserve">, сельское поселение поселок Тура, сельское поселение поселок </w:t>
            </w:r>
            <w:proofErr w:type="spellStart"/>
            <w:r w:rsidRPr="00BE1B01">
              <w:rPr>
                <w:rFonts w:ascii="Times New Roman" w:hAnsi="Times New Roman"/>
                <w:color w:val="000000"/>
              </w:rPr>
              <w:t>Нидым</w:t>
            </w:r>
            <w:proofErr w:type="spellEnd"/>
            <w:r w:rsidRPr="00BE1B01">
              <w:rPr>
                <w:rFonts w:ascii="Times New Roman" w:hAnsi="Times New Roman"/>
                <w:color w:val="000000"/>
              </w:rPr>
              <w:t xml:space="preserve">, сельское </w:t>
            </w:r>
            <w:proofErr w:type="spellStart"/>
            <w:r w:rsidRPr="00BE1B01">
              <w:rPr>
                <w:rFonts w:ascii="Times New Roman" w:hAnsi="Times New Roman"/>
                <w:color w:val="000000"/>
              </w:rPr>
              <w:t>посе-ление</w:t>
            </w:r>
            <w:proofErr w:type="spellEnd"/>
            <w:r w:rsidRPr="00BE1B01">
              <w:rPr>
                <w:rFonts w:ascii="Times New Roman" w:hAnsi="Times New Roman"/>
                <w:color w:val="000000"/>
              </w:rPr>
              <w:t xml:space="preserve"> поселок Учами, сельское поселение поселок </w:t>
            </w:r>
            <w:proofErr w:type="spellStart"/>
            <w:r w:rsidRPr="00BE1B01">
              <w:rPr>
                <w:rFonts w:ascii="Times New Roman" w:hAnsi="Times New Roman"/>
                <w:color w:val="000000"/>
              </w:rPr>
              <w:t>Тутончаны</w:t>
            </w:r>
            <w:proofErr w:type="spellEnd"/>
            <w:r w:rsidRPr="00BE1B01">
              <w:rPr>
                <w:rFonts w:ascii="Times New Roman" w:hAnsi="Times New Roman"/>
                <w:color w:val="000000"/>
              </w:rPr>
              <w:t xml:space="preserve">, сельское поселение поселок Ессей, сельское поселение поселок </w:t>
            </w:r>
            <w:proofErr w:type="spellStart"/>
            <w:r w:rsidRPr="00BE1B01">
              <w:rPr>
                <w:rFonts w:ascii="Times New Roman" w:hAnsi="Times New Roman"/>
                <w:color w:val="000000"/>
              </w:rPr>
              <w:t>Чиринда</w:t>
            </w:r>
            <w:proofErr w:type="spellEnd"/>
            <w:r w:rsidRPr="00BE1B01">
              <w:rPr>
                <w:rFonts w:ascii="Times New Roman" w:hAnsi="Times New Roman"/>
                <w:color w:val="000000"/>
              </w:rPr>
              <w:t xml:space="preserve">, сельское поселение поселок </w:t>
            </w:r>
            <w:proofErr w:type="spellStart"/>
            <w:r w:rsidRPr="00BE1B01">
              <w:rPr>
                <w:rFonts w:ascii="Times New Roman" w:hAnsi="Times New Roman"/>
                <w:color w:val="000000"/>
              </w:rPr>
              <w:t>Эконда</w:t>
            </w:r>
            <w:proofErr w:type="spellEnd"/>
            <w:r w:rsidRPr="00BE1B01">
              <w:rPr>
                <w:rFonts w:ascii="Times New Roman" w:hAnsi="Times New Roman"/>
                <w:color w:val="000000"/>
              </w:rPr>
              <w:t xml:space="preserve">, сельское поселение поселок </w:t>
            </w:r>
            <w:proofErr w:type="spellStart"/>
            <w:r w:rsidRPr="00BE1B01">
              <w:rPr>
                <w:rFonts w:ascii="Times New Roman" w:hAnsi="Times New Roman"/>
                <w:color w:val="000000"/>
              </w:rPr>
              <w:t>Кислокан</w:t>
            </w:r>
            <w:proofErr w:type="spellEnd"/>
            <w:r w:rsidRPr="00BE1B01">
              <w:rPr>
                <w:rFonts w:ascii="Times New Roman" w:hAnsi="Times New Roman"/>
                <w:color w:val="000000"/>
              </w:rPr>
              <w:t xml:space="preserve">, сельское поселение поселок </w:t>
            </w:r>
            <w:proofErr w:type="spellStart"/>
            <w:r w:rsidRPr="00BE1B01">
              <w:rPr>
                <w:rFonts w:ascii="Times New Roman" w:hAnsi="Times New Roman"/>
                <w:color w:val="000000"/>
              </w:rPr>
              <w:t>Юкта</w:t>
            </w:r>
            <w:proofErr w:type="spellEnd"/>
            <w:r w:rsidRPr="00BE1B01">
              <w:rPr>
                <w:rFonts w:ascii="Times New Roman" w:hAnsi="Times New Roman"/>
                <w:color w:val="000000"/>
              </w:rPr>
              <w:t xml:space="preserve"> Эвенкийского муниципального округа.</w:t>
            </w:r>
          </w:p>
        </w:tc>
        <w:tc>
          <w:tcPr>
            <w:tcW w:w="5670" w:type="dxa"/>
          </w:tcPr>
          <w:p w14:paraId="3FBBE7EC" w14:textId="079D463F" w:rsidR="004562A6" w:rsidRPr="00BE1B01" w:rsidRDefault="004562A6" w:rsidP="007478CC">
            <w:pPr>
              <w:jc w:val="both"/>
              <w:rPr>
                <w:rFonts w:ascii="Times New Roman" w:hAnsi="Times New Roman"/>
              </w:rPr>
            </w:pPr>
            <w:r w:rsidRPr="00BE1B01">
              <w:rPr>
                <w:rFonts w:ascii="Times New Roman" w:hAnsi="Times New Roman"/>
              </w:rPr>
              <w:t>Особенностей организации и осуществления МСУ не имеется</w:t>
            </w:r>
          </w:p>
          <w:p w14:paraId="26BD2D11" w14:textId="77777777" w:rsidR="004562A6" w:rsidRPr="00BE1B01" w:rsidRDefault="004562A6" w:rsidP="007478CC">
            <w:pPr>
              <w:pStyle w:val="ac"/>
              <w:shd w:val="clear" w:color="auto" w:fill="FFFFFF"/>
              <w:spacing w:before="0" w:beforeAutospacing="0" w:after="0" w:afterAutospacing="0"/>
              <w:jc w:val="both"/>
              <w:rPr>
                <w:color w:val="000000"/>
                <w:sz w:val="22"/>
                <w:szCs w:val="22"/>
              </w:rPr>
            </w:pPr>
          </w:p>
          <w:p w14:paraId="4276A0F8" w14:textId="77777777" w:rsidR="004562A6" w:rsidRPr="00BE1B01" w:rsidRDefault="004562A6" w:rsidP="007478CC">
            <w:pPr>
              <w:jc w:val="both"/>
              <w:rPr>
                <w:rFonts w:ascii="Times New Roman" w:eastAsia="Calibri" w:hAnsi="Times New Roman"/>
              </w:rPr>
            </w:pPr>
          </w:p>
        </w:tc>
      </w:tr>
      <w:tr w:rsidR="004562A6" w:rsidRPr="00BE1B01" w14:paraId="5464AEFD" w14:textId="77777777" w:rsidTr="004562A6">
        <w:trPr>
          <w:trHeight w:val="2703"/>
        </w:trPr>
        <w:tc>
          <w:tcPr>
            <w:tcW w:w="1702" w:type="dxa"/>
          </w:tcPr>
          <w:p w14:paraId="0BC69CDD" w14:textId="77777777" w:rsidR="004562A6" w:rsidRPr="00BE1B01" w:rsidRDefault="004562A6" w:rsidP="00F13278">
            <w:pPr>
              <w:jc w:val="center"/>
              <w:rPr>
                <w:rFonts w:ascii="Times New Roman" w:hAnsi="Times New Roman"/>
                <w:u w:val="single"/>
              </w:rPr>
            </w:pPr>
            <w:r w:rsidRPr="00BE1B01">
              <w:rPr>
                <w:rFonts w:ascii="Times New Roman" w:hAnsi="Times New Roman"/>
              </w:rPr>
              <w:t xml:space="preserve">Территории с низкой плотностью сельского населения, отдаленных и </w:t>
            </w:r>
            <w:proofErr w:type="spellStart"/>
            <w:r w:rsidRPr="00BE1B01">
              <w:rPr>
                <w:rFonts w:ascii="Times New Roman" w:hAnsi="Times New Roman"/>
              </w:rPr>
              <w:t>труднодос</w:t>
            </w:r>
            <w:r>
              <w:rPr>
                <w:rFonts w:ascii="Times New Roman" w:hAnsi="Times New Roman"/>
              </w:rPr>
              <w:t>-</w:t>
            </w:r>
            <w:r w:rsidRPr="00BE1B01">
              <w:rPr>
                <w:rFonts w:ascii="Times New Roman" w:hAnsi="Times New Roman"/>
              </w:rPr>
              <w:t>тупных</w:t>
            </w:r>
            <w:proofErr w:type="spellEnd"/>
            <w:r w:rsidRPr="00BE1B01">
              <w:rPr>
                <w:rFonts w:ascii="Times New Roman" w:hAnsi="Times New Roman"/>
              </w:rPr>
              <w:t xml:space="preserve"> местностей</w:t>
            </w:r>
          </w:p>
        </w:tc>
        <w:tc>
          <w:tcPr>
            <w:tcW w:w="2552" w:type="dxa"/>
          </w:tcPr>
          <w:p w14:paraId="5D7C755E" w14:textId="77777777" w:rsidR="004562A6" w:rsidRDefault="004562A6" w:rsidP="007478CC">
            <w:pPr>
              <w:pStyle w:val="ac"/>
              <w:shd w:val="clear" w:color="auto" w:fill="FFFFFF"/>
              <w:spacing w:before="0" w:beforeAutospacing="0" w:after="0" w:afterAutospacing="0"/>
              <w:jc w:val="both"/>
              <w:rPr>
                <w:color w:val="000000"/>
                <w:sz w:val="22"/>
                <w:szCs w:val="22"/>
              </w:rPr>
            </w:pPr>
            <w:r w:rsidRPr="00BE1B01">
              <w:rPr>
                <w:color w:val="000000"/>
                <w:sz w:val="22"/>
                <w:szCs w:val="22"/>
              </w:rPr>
              <w:t xml:space="preserve">Таймырский Долгано-Ненецкий </w:t>
            </w:r>
          </w:p>
          <w:p w14:paraId="0AAF8200" w14:textId="77777777" w:rsidR="004562A6" w:rsidRDefault="004562A6" w:rsidP="007478CC">
            <w:pPr>
              <w:pStyle w:val="ac"/>
              <w:shd w:val="clear" w:color="auto" w:fill="FFFFFF"/>
              <w:spacing w:before="0" w:beforeAutospacing="0" w:after="0" w:afterAutospacing="0"/>
              <w:jc w:val="both"/>
              <w:rPr>
                <w:color w:val="000000"/>
                <w:sz w:val="22"/>
                <w:szCs w:val="22"/>
              </w:rPr>
            </w:pPr>
            <w:r w:rsidRPr="00BE1B01">
              <w:rPr>
                <w:color w:val="000000"/>
                <w:sz w:val="22"/>
                <w:szCs w:val="22"/>
              </w:rPr>
              <w:t xml:space="preserve">муниципальный округ; </w:t>
            </w:r>
          </w:p>
          <w:p w14:paraId="4631F1B3" w14:textId="663B2A54" w:rsidR="004562A6" w:rsidRPr="004562A6" w:rsidRDefault="004562A6" w:rsidP="004562A6">
            <w:pPr>
              <w:pStyle w:val="ac"/>
              <w:shd w:val="clear" w:color="auto" w:fill="FFFFFF"/>
              <w:spacing w:before="0" w:beforeAutospacing="0" w:after="0" w:afterAutospacing="0"/>
              <w:jc w:val="both"/>
              <w:rPr>
                <w:sz w:val="22"/>
                <w:szCs w:val="22"/>
              </w:rPr>
            </w:pPr>
            <w:r w:rsidRPr="00BE1B01">
              <w:rPr>
                <w:sz w:val="22"/>
                <w:szCs w:val="22"/>
              </w:rPr>
              <w:t>Эвенкийский муниципальный округ; Туруханский муниципальный округ, Северо-Енисейский муниципальный округ</w:t>
            </w:r>
          </w:p>
        </w:tc>
        <w:tc>
          <w:tcPr>
            <w:tcW w:w="5670" w:type="dxa"/>
          </w:tcPr>
          <w:p w14:paraId="05123693" w14:textId="0B7CD8E9" w:rsidR="004562A6" w:rsidRPr="00BE1B01" w:rsidRDefault="004562A6" w:rsidP="007478CC">
            <w:pPr>
              <w:jc w:val="both"/>
              <w:rPr>
                <w:rFonts w:ascii="Times New Roman" w:hAnsi="Times New Roman"/>
              </w:rPr>
            </w:pPr>
            <w:r w:rsidRPr="00BE1B01">
              <w:rPr>
                <w:rFonts w:ascii="Times New Roman" w:hAnsi="Times New Roman"/>
              </w:rPr>
              <w:t>Особенностей организации и осуществления МСУ не имеется</w:t>
            </w:r>
          </w:p>
          <w:p w14:paraId="26C45103" w14:textId="77777777" w:rsidR="004562A6" w:rsidRPr="00BE1B01" w:rsidRDefault="004562A6" w:rsidP="007478CC">
            <w:pPr>
              <w:jc w:val="both"/>
              <w:rPr>
                <w:rFonts w:ascii="Times New Roman" w:hAnsi="Times New Roman"/>
                <w:u w:val="single"/>
              </w:rPr>
            </w:pPr>
          </w:p>
        </w:tc>
      </w:tr>
      <w:tr w:rsidR="004562A6" w:rsidRPr="00BE1B01" w14:paraId="4A640847" w14:textId="77777777" w:rsidTr="004562A6">
        <w:trPr>
          <w:trHeight w:val="2612"/>
        </w:trPr>
        <w:tc>
          <w:tcPr>
            <w:tcW w:w="1702" w:type="dxa"/>
          </w:tcPr>
          <w:p w14:paraId="359A0404" w14:textId="06D3B940" w:rsidR="004562A6" w:rsidRPr="00BE1B01" w:rsidRDefault="004562A6" w:rsidP="00F13278">
            <w:pPr>
              <w:jc w:val="center"/>
              <w:rPr>
                <w:rFonts w:ascii="Times New Roman" w:hAnsi="Times New Roman"/>
              </w:rPr>
            </w:pPr>
            <w:r w:rsidRPr="00BE1B01">
              <w:rPr>
                <w:rFonts w:ascii="Times New Roman" w:hAnsi="Times New Roman"/>
              </w:rPr>
              <w:t xml:space="preserve">Территории, отнесенные к прифронтовой зоне СВО, а также </w:t>
            </w:r>
            <w:proofErr w:type="spellStart"/>
            <w:r w:rsidRPr="00BE1B01">
              <w:rPr>
                <w:rFonts w:ascii="Times New Roman" w:hAnsi="Times New Roman"/>
              </w:rPr>
              <w:t>терри</w:t>
            </w:r>
            <w:proofErr w:type="spellEnd"/>
            <w:r>
              <w:rPr>
                <w:rFonts w:ascii="Times New Roman" w:hAnsi="Times New Roman"/>
              </w:rPr>
              <w:t>-</w:t>
            </w:r>
            <w:r w:rsidRPr="00BE1B01">
              <w:rPr>
                <w:rFonts w:ascii="Times New Roman" w:hAnsi="Times New Roman"/>
              </w:rPr>
              <w:t>тории,</w:t>
            </w:r>
            <w:r>
              <w:rPr>
                <w:rFonts w:ascii="Times New Roman" w:hAnsi="Times New Roman"/>
              </w:rPr>
              <w:t xml:space="preserve"> </w:t>
            </w:r>
            <w:r w:rsidRPr="00BE1B01">
              <w:rPr>
                <w:rFonts w:ascii="Times New Roman" w:hAnsi="Times New Roman"/>
              </w:rPr>
              <w:t xml:space="preserve">в </w:t>
            </w:r>
            <w:proofErr w:type="spellStart"/>
            <w:r w:rsidRPr="00BE1B01">
              <w:rPr>
                <w:rFonts w:ascii="Times New Roman" w:hAnsi="Times New Roman"/>
              </w:rPr>
              <w:t>отно</w:t>
            </w:r>
            <w:r>
              <w:rPr>
                <w:rFonts w:ascii="Times New Roman" w:hAnsi="Times New Roman"/>
              </w:rPr>
              <w:t>-</w:t>
            </w:r>
            <w:r w:rsidRPr="00BE1B01">
              <w:rPr>
                <w:rFonts w:ascii="Times New Roman" w:hAnsi="Times New Roman"/>
              </w:rPr>
              <w:t>шении</w:t>
            </w:r>
            <w:proofErr w:type="spellEnd"/>
            <w:r w:rsidRPr="00BE1B01">
              <w:rPr>
                <w:rFonts w:ascii="Times New Roman" w:hAnsi="Times New Roman"/>
              </w:rPr>
              <w:t xml:space="preserve"> кото</w:t>
            </w:r>
            <w:r>
              <w:rPr>
                <w:rFonts w:ascii="Times New Roman" w:hAnsi="Times New Roman"/>
              </w:rPr>
              <w:t>-</w:t>
            </w:r>
            <w:proofErr w:type="spellStart"/>
            <w:r w:rsidRPr="00BE1B01">
              <w:rPr>
                <w:rFonts w:ascii="Times New Roman" w:hAnsi="Times New Roman"/>
              </w:rPr>
              <w:t>рых</w:t>
            </w:r>
            <w:proofErr w:type="spellEnd"/>
            <w:r w:rsidRPr="00BE1B01">
              <w:rPr>
                <w:rFonts w:ascii="Times New Roman" w:hAnsi="Times New Roman"/>
              </w:rPr>
              <w:t xml:space="preserve"> в 2025-2026 гг. вводились максимальный и средний уровни </w:t>
            </w:r>
            <w:proofErr w:type="spellStart"/>
            <w:r w:rsidRPr="00BE1B01">
              <w:rPr>
                <w:rFonts w:ascii="Times New Roman" w:hAnsi="Times New Roman"/>
              </w:rPr>
              <w:t>реаги</w:t>
            </w:r>
            <w:r>
              <w:rPr>
                <w:rFonts w:ascii="Times New Roman" w:hAnsi="Times New Roman"/>
              </w:rPr>
              <w:t>-</w:t>
            </w:r>
            <w:r w:rsidRPr="00BE1B01">
              <w:rPr>
                <w:rFonts w:ascii="Times New Roman" w:hAnsi="Times New Roman"/>
              </w:rPr>
              <w:t>рования</w:t>
            </w:r>
            <w:proofErr w:type="spellEnd"/>
            <w:r w:rsidRPr="00BE1B01">
              <w:rPr>
                <w:rFonts w:ascii="Times New Roman" w:hAnsi="Times New Roman"/>
              </w:rPr>
              <w:t xml:space="preserve"> и террористической опасности</w:t>
            </w:r>
          </w:p>
        </w:tc>
        <w:tc>
          <w:tcPr>
            <w:tcW w:w="2552" w:type="dxa"/>
          </w:tcPr>
          <w:p w14:paraId="7098DAB4" w14:textId="77777777" w:rsidR="004562A6" w:rsidRPr="00BE1B01" w:rsidRDefault="004562A6" w:rsidP="007478CC">
            <w:pPr>
              <w:pStyle w:val="ac"/>
              <w:shd w:val="clear" w:color="auto" w:fill="FFFFFF"/>
              <w:spacing w:before="0" w:beforeAutospacing="0" w:after="0" w:afterAutospacing="0"/>
              <w:jc w:val="both"/>
              <w:rPr>
                <w:color w:val="000000"/>
                <w:sz w:val="22"/>
                <w:szCs w:val="22"/>
              </w:rPr>
            </w:pPr>
            <w:r>
              <w:rPr>
                <w:color w:val="000000"/>
                <w:sz w:val="22"/>
                <w:szCs w:val="22"/>
              </w:rPr>
              <w:t>-</w:t>
            </w:r>
          </w:p>
        </w:tc>
        <w:tc>
          <w:tcPr>
            <w:tcW w:w="5670" w:type="dxa"/>
          </w:tcPr>
          <w:p w14:paraId="330B0FA5" w14:textId="77777777" w:rsidR="004562A6" w:rsidRPr="00BE1B01" w:rsidRDefault="004562A6" w:rsidP="007478CC">
            <w:pPr>
              <w:jc w:val="both"/>
              <w:rPr>
                <w:rFonts w:ascii="Times New Roman" w:hAnsi="Times New Roman"/>
              </w:rPr>
            </w:pPr>
            <w:r>
              <w:rPr>
                <w:rFonts w:ascii="Times New Roman" w:hAnsi="Times New Roman"/>
              </w:rPr>
              <w:t>-</w:t>
            </w:r>
          </w:p>
        </w:tc>
      </w:tr>
    </w:tbl>
    <w:p w14:paraId="7A9E75BD" w14:textId="77777777" w:rsidR="004562A6" w:rsidRPr="00BE1B01" w:rsidRDefault="004562A6" w:rsidP="004562A6">
      <w:pPr>
        <w:rPr>
          <w:rFonts w:ascii="Times New Roman" w:hAnsi="Times New Roman"/>
        </w:rPr>
      </w:pPr>
    </w:p>
    <w:p w14:paraId="19017B38" w14:textId="0BEA8452" w:rsidR="0063465A" w:rsidRDefault="0063465A" w:rsidP="00015814">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1.4.2. </w:t>
      </w:r>
      <w:r w:rsidRPr="00C45D2F">
        <w:rPr>
          <w:rFonts w:ascii="Times New Roman" w:hAnsi="Times New Roman"/>
          <w:sz w:val="28"/>
          <w:szCs w:val="28"/>
        </w:rPr>
        <w:t>Меры по пространственному планированию на муниципальном уровне</w:t>
      </w:r>
    </w:p>
    <w:p w14:paraId="3EE301D3" w14:textId="66F8E9C1" w:rsidR="004F4474" w:rsidRPr="004F4474" w:rsidRDefault="004F4474" w:rsidP="00015814">
      <w:pPr>
        <w:spacing w:after="0" w:line="240" w:lineRule="auto"/>
        <w:ind w:firstLine="567"/>
        <w:jc w:val="both"/>
        <w:rPr>
          <w:rFonts w:ascii="Times New Roman" w:hAnsi="Times New Roman"/>
          <w:i/>
          <w:iCs/>
          <w:sz w:val="28"/>
          <w:szCs w:val="28"/>
        </w:rPr>
      </w:pPr>
      <w:r w:rsidRPr="004F4474">
        <w:rPr>
          <w:rFonts w:ascii="Times New Roman" w:hAnsi="Times New Roman"/>
          <w:i/>
          <w:iCs/>
          <w:sz w:val="28"/>
          <w:szCs w:val="28"/>
        </w:rPr>
        <w:t>Данные предоставляются также в Таблице 3.</w:t>
      </w:r>
    </w:p>
    <w:p w14:paraId="1F54E2E0" w14:textId="77777777" w:rsidR="004F4474" w:rsidRDefault="004F4474" w:rsidP="00015814">
      <w:pPr>
        <w:spacing w:after="0" w:line="240" w:lineRule="auto"/>
        <w:ind w:firstLine="567"/>
        <w:jc w:val="both"/>
        <w:rPr>
          <w:rFonts w:ascii="Times New Roman" w:hAnsi="Times New Roman"/>
          <w:sz w:val="28"/>
          <w:szCs w:val="28"/>
        </w:rPr>
      </w:pPr>
      <w:r w:rsidRPr="00B6467B">
        <w:rPr>
          <w:rFonts w:ascii="Times New Roman" w:hAnsi="Times New Roman"/>
          <w:sz w:val="28"/>
          <w:szCs w:val="28"/>
        </w:rPr>
        <w:t xml:space="preserve">Красноярский край имеет для России особое стратегическое </w:t>
      </w:r>
      <w:r>
        <w:rPr>
          <w:rFonts w:ascii="Times New Roman" w:hAnsi="Times New Roman"/>
          <w:sz w:val="28"/>
          <w:szCs w:val="28"/>
        </w:rPr>
        <w:br/>
      </w:r>
      <w:r w:rsidRPr="00B6467B">
        <w:rPr>
          <w:rFonts w:ascii="Times New Roman" w:hAnsi="Times New Roman"/>
          <w:sz w:val="28"/>
          <w:szCs w:val="28"/>
        </w:rPr>
        <w:t>и экономическое значение. Это связано с его выгодным экономико-географическим положением, богатым природно-ресурсным потенциалом и высоким уровнем индустриального развития. По данным региональной программы повышени</w:t>
      </w:r>
      <w:r>
        <w:rPr>
          <w:rFonts w:ascii="Times New Roman" w:hAnsi="Times New Roman"/>
          <w:sz w:val="28"/>
          <w:szCs w:val="28"/>
        </w:rPr>
        <w:t>я мобильности трудовых ресурсов</w:t>
      </w:r>
      <w:r w:rsidRPr="00B6467B">
        <w:rPr>
          <w:rFonts w:ascii="Times New Roman" w:hAnsi="Times New Roman"/>
          <w:sz w:val="28"/>
          <w:szCs w:val="28"/>
        </w:rPr>
        <w:t>, на протяжении ряда лет в крае аккумулируется почти четверть всех сибирских инвестиций и свыше 2% долгосрочных вложений в экономику России. Такая экономика не может развиваться без прочного пространственного каркаса: нужны населенные пункты, которые удерживают людей на территории, поддерживают транспортную связанность, обеспечивают доступ к базовым услугам и создают комфортные условия для жизни и деловой активности.</w:t>
      </w:r>
    </w:p>
    <w:p w14:paraId="16907076" w14:textId="77777777" w:rsidR="004F4474" w:rsidRPr="00582885" w:rsidRDefault="004F4474" w:rsidP="004F4474">
      <w:pPr>
        <w:spacing w:after="0" w:line="240" w:lineRule="auto"/>
        <w:ind w:left="26" w:right="-1" w:firstLine="567"/>
        <w:jc w:val="both"/>
        <w:rPr>
          <w:rFonts w:eastAsia="Calibri" w:cs="Calibri"/>
          <w:color w:val="000000"/>
        </w:rPr>
      </w:pPr>
      <w:r w:rsidRPr="00582885">
        <w:rPr>
          <w:rFonts w:ascii="Times New Roman" w:eastAsia="Times New Roman" w:hAnsi="Times New Roman"/>
          <w:color w:val="00000A"/>
          <w:sz w:val="28"/>
        </w:rPr>
        <w:t>В соответствии с Законом Красноярского края от 15.</w:t>
      </w:r>
      <w:r w:rsidRPr="00582885">
        <w:rPr>
          <w:rFonts w:ascii="Times New Roman" w:eastAsia="Times New Roman" w:hAnsi="Times New Roman"/>
          <w:color w:val="000000"/>
          <w:sz w:val="28"/>
        </w:rPr>
        <w:t xml:space="preserve">05.2025 № 9-3914 «О территориальной организации местного самоуправления в Красноярском крае» (далее – Закон № 9-3914), вступившим в силу с </w:t>
      </w:r>
      <w:r w:rsidRPr="00582885">
        <w:rPr>
          <w:rFonts w:ascii="Times New Roman" w:eastAsia="Times New Roman" w:hAnsi="Times New Roman"/>
          <w:color w:val="00000A"/>
          <w:sz w:val="28"/>
        </w:rPr>
        <w:t xml:space="preserve">19.06.2025, на территории Красноярского края установлена новая территориальная организация местного самоуправления. </w:t>
      </w:r>
    </w:p>
    <w:p w14:paraId="3E37247A" w14:textId="77777777" w:rsidR="004F4474" w:rsidRPr="00582885" w:rsidRDefault="004F4474" w:rsidP="004F4474">
      <w:pPr>
        <w:spacing w:after="0" w:line="240" w:lineRule="auto"/>
        <w:ind w:left="26" w:right="-1" w:firstLine="567"/>
        <w:jc w:val="both"/>
        <w:rPr>
          <w:rFonts w:eastAsia="Calibri" w:cs="Calibri"/>
          <w:color w:val="000000"/>
        </w:rPr>
      </w:pPr>
      <w:r w:rsidRPr="00582885">
        <w:rPr>
          <w:rFonts w:ascii="Times New Roman" w:eastAsia="Times New Roman" w:hAnsi="Times New Roman"/>
          <w:color w:val="00000A"/>
          <w:sz w:val="28"/>
        </w:rPr>
        <w:t xml:space="preserve">В настоящее время местное самоуправление на территории Красноярского края осуществляется в 33 муниципальных округах и 6 городских округах, образованных законами края до дня вступления в силу Закона </w:t>
      </w:r>
      <w:r w:rsidRPr="00582885">
        <w:rPr>
          <w:rFonts w:ascii="Times New Roman" w:eastAsia="Times New Roman" w:hAnsi="Times New Roman"/>
          <w:color w:val="000000"/>
          <w:sz w:val="28"/>
        </w:rPr>
        <w:t>№ 9-3914</w:t>
      </w:r>
      <w:r w:rsidRPr="00582885">
        <w:rPr>
          <w:rFonts w:ascii="Times New Roman" w:eastAsia="Times New Roman" w:hAnsi="Times New Roman"/>
          <w:color w:val="00000A"/>
          <w:sz w:val="28"/>
        </w:rPr>
        <w:t xml:space="preserve"> и образуемых данным Законом. </w:t>
      </w:r>
    </w:p>
    <w:p w14:paraId="647F2C58" w14:textId="77777777" w:rsidR="004F4474" w:rsidRPr="00582885" w:rsidRDefault="004F4474" w:rsidP="004F4474">
      <w:pPr>
        <w:spacing w:after="0" w:line="240" w:lineRule="auto"/>
        <w:ind w:left="26" w:right="-1" w:firstLine="567"/>
        <w:jc w:val="both"/>
        <w:rPr>
          <w:rFonts w:eastAsia="Calibri" w:cs="Calibri"/>
          <w:color w:val="000000"/>
        </w:rPr>
      </w:pPr>
      <w:r w:rsidRPr="00582885">
        <w:rPr>
          <w:rFonts w:ascii="Times New Roman" w:eastAsia="Times New Roman" w:hAnsi="Times New Roman"/>
          <w:color w:val="00000A"/>
          <w:sz w:val="28"/>
        </w:rPr>
        <w:t xml:space="preserve">Согласно положениям статьи 33 </w:t>
      </w:r>
      <w:r w:rsidRPr="00582885">
        <w:rPr>
          <w:rFonts w:ascii="Times New Roman" w:eastAsia="Times New Roman" w:hAnsi="Times New Roman"/>
          <w:color w:val="000000"/>
          <w:sz w:val="28"/>
        </w:rPr>
        <w:t>Закона № 9-3914</w:t>
      </w:r>
      <w:r w:rsidRPr="00582885">
        <w:rPr>
          <w:rFonts w:ascii="Times New Roman" w:eastAsia="Times New Roman" w:hAnsi="Times New Roman"/>
          <w:color w:val="00000A"/>
          <w:sz w:val="28"/>
        </w:rPr>
        <w:t xml:space="preserve"> муниципальные правовые акты, принятые органами местного самоуправления, которые на день создания вновь образованных муниципальных образований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Уставу Красноярского края, законам и иным нормативным правовым актам Красноярского края, а также муниципальным правовым актам органов местного самоуправления вновь образованных муниципальных образований. </w:t>
      </w:r>
    </w:p>
    <w:p w14:paraId="7DD50581" w14:textId="4ECCD911" w:rsidR="004F4474" w:rsidRPr="00BF1D3B" w:rsidRDefault="004F4474" w:rsidP="004F4474">
      <w:pPr>
        <w:spacing w:after="0" w:line="240" w:lineRule="auto"/>
        <w:ind w:firstLine="567"/>
        <w:jc w:val="both"/>
        <w:rPr>
          <w:rFonts w:ascii="Times New Roman" w:hAnsi="Times New Roman"/>
          <w:sz w:val="28"/>
          <w:szCs w:val="28"/>
        </w:rPr>
      </w:pPr>
      <w:r>
        <w:rPr>
          <w:rFonts w:ascii="Tinos" w:eastAsia="Tinos" w:hAnsi="Tinos" w:cs="Tinos"/>
          <w:sz w:val="28"/>
          <w:szCs w:val="28"/>
        </w:rPr>
        <w:t xml:space="preserve"> </w:t>
      </w:r>
      <w:r w:rsidRPr="00BF1D3B">
        <w:rPr>
          <w:rFonts w:ascii="Times New Roman" w:eastAsia="Tinos" w:hAnsi="Times New Roman"/>
          <w:sz w:val="28"/>
          <w:szCs w:val="28"/>
        </w:rPr>
        <w:t>В соответствии с частью 1 статьи 18 Градостроительного кодекса РФ:</w:t>
      </w:r>
    </w:p>
    <w:p w14:paraId="70412863" w14:textId="77777777" w:rsidR="004F4474" w:rsidRPr="00BF1D3B" w:rsidRDefault="004F4474" w:rsidP="004F4474">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hAnsi="Times New Roman"/>
          <w:sz w:val="28"/>
          <w:szCs w:val="28"/>
        </w:rPr>
      </w:pPr>
      <w:r w:rsidRPr="00BF1D3B">
        <w:rPr>
          <w:rFonts w:ascii="Times New Roman" w:eastAsia="Tinos" w:hAnsi="Times New Roman"/>
          <w:color w:val="000000"/>
          <w:sz w:val="28"/>
          <w:szCs w:val="28"/>
        </w:rPr>
        <w:t>документами территориального планирования муниципальных образований являются:</w:t>
      </w:r>
    </w:p>
    <w:p w14:paraId="0EB747FE" w14:textId="2DAE7B70" w:rsidR="004F4474" w:rsidRPr="00BF1D3B" w:rsidRDefault="004F4474" w:rsidP="004F4474">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hAnsi="Times New Roman"/>
          <w:sz w:val="28"/>
          <w:szCs w:val="28"/>
        </w:rPr>
      </w:pPr>
      <w:r w:rsidRPr="00BF1D3B">
        <w:rPr>
          <w:rFonts w:ascii="Times New Roman" w:eastAsia="Tinos" w:hAnsi="Times New Roman"/>
          <w:color w:val="000000"/>
          <w:sz w:val="28"/>
          <w:szCs w:val="28"/>
        </w:rPr>
        <w:t>- схемы территориального планирования муниципальных районов;</w:t>
      </w:r>
    </w:p>
    <w:p w14:paraId="28518FA6" w14:textId="19C251E7" w:rsidR="004F4474" w:rsidRPr="00BF1D3B" w:rsidRDefault="004F4474" w:rsidP="004F4474">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hAnsi="Times New Roman"/>
          <w:sz w:val="28"/>
          <w:szCs w:val="28"/>
        </w:rPr>
      </w:pPr>
      <w:r w:rsidRPr="00BF1D3B">
        <w:rPr>
          <w:rFonts w:ascii="Times New Roman" w:eastAsia="Tinos" w:hAnsi="Times New Roman"/>
          <w:color w:val="000000"/>
          <w:sz w:val="28"/>
          <w:szCs w:val="28"/>
        </w:rPr>
        <w:t>- генеральные планы поселений;</w:t>
      </w:r>
    </w:p>
    <w:p w14:paraId="5C00ABDE" w14:textId="23B04C53" w:rsidR="004F4474" w:rsidRPr="00BF1D3B" w:rsidRDefault="004F4474" w:rsidP="004F4474">
      <w:pPr>
        <w:pBdr>
          <w:top w:val="none" w:sz="4" w:space="0" w:color="000000"/>
          <w:left w:val="none" w:sz="4" w:space="0" w:color="000000"/>
          <w:bottom w:val="none" w:sz="4" w:space="0" w:color="000000"/>
          <w:right w:val="none" w:sz="4" w:space="0" w:color="000000"/>
        </w:pBdr>
        <w:spacing w:after="0" w:line="240" w:lineRule="auto"/>
        <w:ind w:firstLine="567"/>
        <w:jc w:val="both"/>
        <w:rPr>
          <w:rFonts w:ascii="Times New Roman" w:hAnsi="Times New Roman"/>
          <w:sz w:val="28"/>
          <w:szCs w:val="28"/>
        </w:rPr>
      </w:pPr>
      <w:r w:rsidRPr="00BF1D3B">
        <w:rPr>
          <w:rFonts w:ascii="Times New Roman" w:eastAsia="Tinos" w:hAnsi="Times New Roman"/>
          <w:color w:val="000000"/>
          <w:sz w:val="28"/>
          <w:szCs w:val="28"/>
        </w:rPr>
        <w:t>- генеральные планы городских округов;</w:t>
      </w:r>
    </w:p>
    <w:p w14:paraId="20CE5850" w14:textId="3D6CDC40" w:rsidR="004F4474" w:rsidRPr="00BF1D3B" w:rsidRDefault="004F4474" w:rsidP="004F4474">
      <w:pPr>
        <w:spacing w:after="0" w:line="240" w:lineRule="auto"/>
        <w:ind w:firstLine="567"/>
        <w:jc w:val="both"/>
        <w:rPr>
          <w:rFonts w:ascii="Times New Roman" w:eastAsia="Tinos" w:hAnsi="Times New Roman"/>
          <w:sz w:val="28"/>
          <w:szCs w:val="28"/>
        </w:rPr>
      </w:pPr>
      <w:r w:rsidRPr="00BF1D3B">
        <w:rPr>
          <w:rFonts w:ascii="Times New Roman" w:eastAsia="Tinos" w:hAnsi="Times New Roman"/>
          <w:color w:val="000000"/>
          <w:sz w:val="28"/>
          <w:szCs w:val="28"/>
        </w:rPr>
        <w:t>- генеральные планы муниципальных округов.</w:t>
      </w:r>
      <w:r w:rsidRPr="00BF1D3B">
        <w:rPr>
          <w:rFonts w:ascii="Times New Roman" w:eastAsia="Tinos" w:hAnsi="Times New Roman"/>
          <w:sz w:val="28"/>
          <w:szCs w:val="28"/>
        </w:rPr>
        <w:t xml:space="preserve"> </w:t>
      </w:r>
    </w:p>
    <w:p w14:paraId="4CE5034B" w14:textId="77777777" w:rsidR="004F4474" w:rsidRDefault="004F4474" w:rsidP="004F4474">
      <w:pPr>
        <w:spacing w:after="0" w:line="240" w:lineRule="auto"/>
        <w:ind w:firstLine="567"/>
        <w:jc w:val="both"/>
        <w:rPr>
          <w:rFonts w:ascii="Times New Roman" w:eastAsia="Tinos" w:hAnsi="Times New Roman"/>
          <w:sz w:val="28"/>
          <w:szCs w:val="28"/>
        </w:rPr>
      </w:pPr>
      <w:r w:rsidRPr="00BF1D3B">
        <w:rPr>
          <w:rFonts w:ascii="Times New Roman" w:eastAsia="Tinos" w:hAnsi="Times New Roman"/>
          <w:sz w:val="28"/>
          <w:szCs w:val="28"/>
        </w:rPr>
        <w:t>До проведения в 2025 г. террит</w:t>
      </w:r>
      <w:r>
        <w:rPr>
          <w:rFonts w:ascii="Times New Roman" w:eastAsia="Tinos" w:hAnsi="Times New Roman"/>
          <w:sz w:val="28"/>
          <w:szCs w:val="28"/>
        </w:rPr>
        <w:t>ор</w:t>
      </w:r>
      <w:r w:rsidRPr="00BF1D3B">
        <w:rPr>
          <w:rFonts w:ascii="Times New Roman" w:eastAsia="Tinos" w:hAnsi="Times New Roman"/>
          <w:sz w:val="28"/>
          <w:szCs w:val="28"/>
        </w:rPr>
        <w:t>иальной реформы местного самоуправления в Красноярском крае, а также п</w:t>
      </w:r>
      <w:r>
        <w:rPr>
          <w:rFonts w:ascii="Times New Roman" w:eastAsia="Tinos" w:hAnsi="Times New Roman"/>
          <w:sz w:val="28"/>
          <w:szCs w:val="28"/>
        </w:rPr>
        <w:t>е</w:t>
      </w:r>
      <w:r w:rsidRPr="00BF1D3B">
        <w:rPr>
          <w:rFonts w:ascii="Times New Roman" w:eastAsia="Tinos" w:hAnsi="Times New Roman"/>
          <w:sz w:val="28"/>
          <w:szCs w:val="28"/>
        </w:rPr>
        <w:t>рехода на одноуровневую сис</w:t>
      </w:r>
      <w:r>
        <w:rPr>
          <w:rFonts w:ascii="Times New Roman" w:eastAsia="Tinos" w:hAnsi="Times New Roman"/>
          <w:sz w:val="28"/>
          <w:szCs w:val="28"/>
        </w:rPr>
        <w:t>те</w:t>
      </w:r>
      <w:r w:rsidRPr="00BF1D3B">
        <w:rPr>
          <w:rFonts w:ascii="Times New Roman" w:eastAsia="Tinos" w:hAnsi="Times New Roman"/>
          <w:sz w:val="28"/>
          <w:szCs w:val="28"/>
        </w:rPr>
        <w:t xml:space="preserve">му местного самоуправления, муниципальные районы, сельские советы, как правило, имели разработанную и утвержденную градостроительную </w:t>
      </w:r>
      <w:r w:rsidRPr="00BF1D3B">
        <w:rPr>
          <w:rFonts w:ascii="Times New Roman" w:eastAsia="Tinos" w:hAnsi="Times New Roman"/>
          <w:sz w:val="28"/>
          <w:szCs w:val="28"/>
        </w:rPr>
        <w:lastRenderedPageBreak/>
        <w:t xml:space="preserve">документацию: Генеральные планы городов, сельских населенных пунктов, правила землепользования и застройки. </w:t>
      </w:r>
    </w:p>
    <w:p w14:paraId="271EC7C9" w14:textId="1986367C" w:rsidR="004F4474" w:rsidRPr="00BF1D3B" w:rsidRDefault="004F4474" w:rsidP="004F4474">
      <w:pPr>
        <w:spacing w:after="0" w:line="240" w:lineRule="auto"/>
        <w:ind w:firstLine="567"/>
        <w:jc w:val="both"/>
        <w:rPr>
          <w:rFonts w:ascii="Times New Roman" w:eastAsia="Tinos" w:hAnsi="Times New Roman"/>
          <w:sz w:val="28"/>
          <w:szCs w:val="28"/>
        </w:rPr>
      </w:pPr>
      <w:r w:rsidRPr="00BF1D3B">
        <w:rPr>
          <w:rFonts w:ascii="Times New Roman" w:eastAsia="Tinos" w:hAnsi="Times New Roman"/>
          <w:sz w:val="28"/>
          <w:szCs w:val="28"/>
        </w:rPr>
        <w:t>В отдельных случаях муниципальные образования второго уровня отказывались от разработки генерал</w:t>
      </w:r>
      <w:r>
        <w:rPr>
          <w:rFonts w:ascii="Times New Roman" w:eastAsia="Tinos" w:hAnsi="Times New Roman"/>
          <w:sz w:val="28"/>
          <w:szCs w:val="28"/>
        </w:rPr>
        <w:t>ь</w:t>
      </w:r>
      <w:r w:rsidRPr="00BF1D3B">
        <w:rPr>
          <w:rFonts w:ascii="Times New Roman" w:eastAsia="Tinos" w:hAnsi="Times New Roman"/>
          <w:sz w:val="28"/>
          <w:szCs w:val="28"/>
        </w:rPr>
        <w:t>ных планов</w:t>
      </w:r>
      <w:r>
        <w:rPr>
          <w:rFonts w:ascii="Times New Roman" w:eastAsia="Tinos" w:hAnsi="Times New Roman"/>
          <w:sz w:val="28"/>
          <w:szCs w:val="28"/>
        </w:rPr>
        <w:t>:</w:t>
      </w:r>
      <w:r w:rsidRPr="00BF1D3B">
        <w:rPr>
          <w:rFonts w:ascii="Times New Roman" w:eastAsia="Tinos" w:hAnsi="Times New Roman"/>
          <w:sz w:val="28"/>
          <w:szCs w:val="28"/>
        </w:rPr>
        <w:t xml:space="preserve"> например</w:t>
      </w:r>
      <w:r>
        <w:rPr>
          <w:rFonts w:ascii="Times New Roman" w:eastAsia="Tinos" w:hAnsi="Times New Roman"/>
          <w:sz w:val="28"/>
          <w:szCs w:val="28"/>
        </w:rPr>
        <w:t>,</w:t>
      </w:r>
      <w:r w:rsidRPr="00BF1D3B">
        <w:rPr>
          <w:rFonts w:ascii="Times New Roman" w:eastAsia="Tinos" w:hAnsi="Times New Roman"/>
          <w:sz w:val="28"/>
          <w:szCs w:val="28"/>
        </w:rPr>
        <w:t xml:space="preserve"> в Богучанском районе в</w:t>
      </w:r>
      <w:r w:rsidRPr="00BF1D3B">
        <w:rPr>
          <w:rFonts w:ascii="Times New Roman" w:hAnsi="Times New Roman"/>
          <w:iCs/>
          <w:sz w:val="28"/>
          <w:szCs w:val="28"/>
        </w:rPr>
        <w:t>осемь муниципальных образований приняли решения об отсутствии необходимости в генеральных планах.</w:t>
      </w:r>
    </w:p>
    <w:p w14:paraId="62E331E0" w14:textId="7908642D" w:rsidR="004F4474" w:rsidRPr="00BF1D3B" w:rsidRDefault="004F4474" w:rsidP="004F4474">
      <w:pPr>
        <w:spacing w:after="0" w:line="240" w:lineRule="auto"/>
        <w:ind w:firstLine="567"/>
        <w:jc w:val="both"/>
        <w:rPr>
          <w:rFonts w:ascii="Times New Roman" w:eastAsia="Tinos" w:hAnsi="Times New Roman"/>
          <w:sz w:val="28"/>
          <w:szCs w:val="28"/>
        </w:rPr>
      </w:pPr>
      <w:r w:rsidRPr="00BF1D3B">
        <w:rPr>
          <w:rFonts w:ascii="Times New Roman" w:eastAsia="Tinos" w:hAnsi="Times New Roman"/>
          <w:sz w:val="28"/>
          <w:szCs w:val="28"/>
        </w:rPr>
        <w:t>Муниципальные образования первого уровня обладали утвержденными стратегиями (планами) социально-экономического развития до 2030 г.</w:t>
      </w:r>
    </w:p>
    <w:p w14:paraId="40FD3FA2" w14:textId="514F35B4" w:rsidR="004F4474" w:rsidRPr="004F4474" w:rsidRDefault="004F4474" w:rsidP="004F4474">
      <w:pPr>
        <w:shd w:val="clear" w:color="auto" w:fill="FFFFFF"/>
        <w:spacing w:after="0" w:line="240" w:lineRule="auto"/>
        <w:ind w:firstLine="567"/>
        <w:jc w:val="both"/>
        <w:rPr>
          <w:rFonts w:ascii="Times New Roman" w:eastAsia="Times New Roman" w:hAnsi="Times New Roman"/>
          <w:b/>
          <w:bCs/>
          <w:sz w:val="28"/>
          <w:szCs w:val="28"/>
          <w:lang w:eastAsia="ru-RU"/>
        </w:rPr>
      </w:pPr>
      <w:r w:rsidRPr="00BF1D3B">
        <w:rPr>
          <w:rFonts w:ascii="Times New Roman" w:eastAsia="Times New Roman" w:hAnsi="Times New Roman"/>
          <w:color w:val="000000"/>
          <w:sz w:val="28"/>
          <w:szCs w:val="28"/>
          <w:lang w:eastAsia="ru-RU"/>
        </w:rPr>
        <w:t xml:space="preserve">Восемь городов имеют разработанные мастер-планы развития, это гг. </w:t>
      </w:r>
      <w:r w:rsidRPr="004F4474">
        <w:rPr>
          <w:rFonts w:ascii="Times New Roman" w:eastAsia="Times New Roman" w:hAnsi="Times New Roman"/>
          <w:b/>
          <w:bCs/>
          <w:color w:val="000000"/>
          <w:sz w:val="28"/>
          <w:szCs w:val="28"/>
          <w:lang w:eastAsia="ru-RU"/>
        </w:rPr>
        <w:t>Красноярск, Ачинск, Минусинск, Лесосибирск, Канск, Шарыпово, Бородино, Назарово.</w:t>
      </w:r>
    </w:p>
    <w:p w14:paraId="7BDE483D" w14:textId="77777777" w:rsidR="004F4474" w:rsidRDefault="004F4474" w:rsidP="004F4474">
      <w:pPr>
        <w:spacing w:after="0" w:line="240" w:lineRule="auto"/>
        <w:ind w:firstLine="567"/>
        <w:jc w:val="both"/>
        <w:rPr>
          <w:rFonts w:ascii="Times New Roman" w:eastAsia="Tinos" w:hAnsi="Times New Roman"/>
          <w:sz w:val="28"/>
          <w:szCs w:val="28"/>
        </w:rPr>
      </w:pPr>
      <w:r w:rsidRPr="00BF1D3B">
        <w:rPr>
          <w:rFonts w:ascii="Times New Roman" w:eastAsia="Tinos" w:hAnsi="Times New Roman"/>
          <w:sz w:val="28"/>
          <w:szCs w:val="28"/>
        </w:rPr>
        <w:t>Новые городские, объединенные муниципальные</w:t>
      </w:r>
      <w:r>
        <w:rPr>
          <w:rFonts w:ascii="Times New Roman" w:eastAsia="Tinos" w:hAnsi="Times New Roman"/>
          <w:sz w:val="28"/>
          <w:szCs w:val="28"/>
        </w:rPr>
        <w:t xml:space="preserve"> </w:t>
      </w:r>
      <w:r w:rsidRPr="00BF1D3B">
        <w:rPr>
          <w:rFonts w:ascii="Times New Roman" w:eastAsia="Tinos" w:hAnsi="Times New Roman"/>
          <w:sz w:val="28"/>
          <w:szCs w:val="28"/>
        </w:rPr>
        <w:t>округа являются правопреемниками муниципальных образований</w:t>
      </w:r>
      <w:r>
        <w:rPr>
          <w:rFonts w:ascii="Times New Roman" w:eastAsia="Tinos" w:hAnsi="Times New Roman"/>
          <w:sz w:val="28"/>
          <w:szCs w:val="28"/>
        </w:rPr>
        <w:t>,</w:t>
      </w:r>
      <w:r w:rsidRPr="00BF1D3B">
        <w:rPr>
          <w:rFonts w:ascii="Times New Roman" w:eastAsia="Tinos" w:hAnsi="Times New Roman"/>
          <w:sz w:val="28"/>
          <w:szCs w:val="28"/>
        </w:rPr>
        <w:t xml:space="preserve"> вошедших в их состав. </w:t>
      </w:r>
    </w:p>
    <w:p w14:paraId="4E7EFAD9" w14:textId="78F576DF" w:rsidR="004F4474" w:rsidRPr="00BF1D3B" w:rsidRDefault="004F4474" w:rsidP="004F4474">
      <w:pPr>
        <w:spacing w:after="0" w:line="240" w:lineRule="auto"/>
        <w:ind w:firstLine="567"/>
        <w:jc w:val="both"/>
        <w:rPr>
          <w:rFonts w:ascii="Times New Roman" w:eastAsia="Tinos" w:hAnsi="Times New Roman"/>
          <w:sz w:val="28"/>
          <w:szCs w:val="28"/>
        </w:rPr>
      </w:pPr>
      <w:r w:rsidRPr="00BF1D3B">
        <w:rPr>
          <w:rFonts w:ascii="Times New Roman" w:eastAsia="Tinos" w:hAnsi="Times New Roman"/>
          <w:sz w:val="28"/>
          <w:szCs w:val="28"/>
        </w:rPr>
        <w:t xml:space="preserve">Тем не менее, появилась необходимость в обновлении, в первую очередь, градостроительной документации. </w:t>
      </w:r>
    </w:p>
    <w:p w14:paraId="786A3E3B" w14:textId="346DDE32" w:rsidR="004F4474" w:rsidRPr="00BF1D3B" w:rsidRDefault="004F4474" w:rsidP="004F4474">
      <w:pPr>
        <w:spacing w:after="0" w:line="240" w:lineRule="auto"/>
        <w:ind w:firstLine="567"/>
        <w:jc w:val="both"/>
        <w:rPr>
          <w:rFonts w:ascii="Times New Roman" w:hAnsi="Times New Roman"/>
          <w:sz w:val="28"/>
          <w:szCs w:val="28"/>
        </w:rPr>
      </w:pPr>
      <w:r w:rsidRPr="00BF1D3B">
        <w:rPr>
          <w:rFonts w:ascii="Times New Roman" w:eastAsia="Tinos" w:hAnsi="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с 01.01. 2027 г. полномочия по разработке и утверждению генеральных планов и правил землепользования и застройки муниципальных образований относятся к полномочиям </w:t>
      </w:r>
      <w:r>
        <w:rPr>
          <w:rFonts w:ascii="Times New Roman" w:eastAsia="Tinos" w:hAnsi="Times New Roman"/>
          <w:sz w:val="28"/>
          <w:szCs w:val="28"/>
        </w:rPr>
        <w:t>с</w:t>
      </w:r>
      <w:r w:rsidRPr="00BF1D3B">
        <w:rPr>
          <w:rFonts w:ascii="Times New Roman" w:eastAsia="Tinos" w:hAnsi="Times New Roman"/>
          <w:sz w:val="28"/>
          <w:szCs w:val="28"/>
        </w:rPr>
        <w:t>убъекта Российской Федерации.</w:t>
      </w:r>
      <w:r w:rsidRPr="00BF1D3B">
        <w:rPr>
          <w:rFonts w:ascii="Times New Roman" w:hAnsi="Times New Roman"/>
          <w:sz w:val="28"/>
          <w:szCs w:val="28"/>
        </w:rPr>
        <w:t xml:space="preserve"> </w:t>
      </w:r>
      <w:r>
        <w:rPr>
          <w:rFonts w:ascii="Times New Roman" w:hAnsi="Times New Roman"/>
          <w:sz w:val="28"/>
          <w:szCs w:val="28"/>
        </w:rPr>
        <w:br/>
        <w:t>В</w:t>
      </w:r>
      <w:r w:rsidRPr="00BF1D3B">
        <w:rPr>
          <w:rFonts w:ascii="Times New Roman" w:hAnsi="Times New Roman"/>
          <w:sz w:val="28"/>
          <w:szCs w:val="28"/>
        </w:rPr>
        <w:t xml:space="preserve"> муниципальных образованиях указанные полномочия на региональный уровень не перераспределены. Таким образом, полномочия по разработке документов территориального планирования и градостроительного зонирования остались на муниципальном уровне.</w:t>
      </w:r>
    </w:p>
    <w:p w14:paraId="1EE250C0" w14:textId="7B348E72" w:rsidR="004F4474" w:rsidRDefault="004F4474" w:rsidP="004F4474">
      <w:pPr>
        <w:spacing w:after="0" w:line="240" w:lineRule="auto"/>
        <w:ind w:firstLine="567"/>
        <w:jc w:val="both"/>
        <w:rPr>
          <w:rFonts w:ascii="Times New Roman" w:hAnsi="Times New Roman"/>
          <w:sz w:val="28"/>
          <w:szCs w:val="28"/>
        </w:rPr>
      </w:pPr>
      <w:r w:rsidRPr="00BF1D3B">
        <w:rPr>
          <w:rFonts w:ascii="Times New Roman" w:hAnsi="Times New Roman"/>
          <w:sz w:val="28"/>
          <w:szCs w:val="28"/>
        </w:rPr>
        <w:t xml:space="preserve">Сложностью при разработке документов территориального планирования является то, что бюджет большинства муниципального образования является дотационным, выделить средства бюджета округа на реализацию этого мероприятия не представляется возможным. Необходимо выделение финансирования из краевого бюджета. </w:t>
      </w:r>
    </w:p>
    <w:p w14:paraId="4ED2683B" w14:textId="77777777" w:rsidR="004F4474" w:rsidRDefault="004F4474" w:rsidP="004F4474">
      <w:pPr>
        <w:spacing w:after="0" w:line="240" w:lineRule="auto"/>
        <w:ind w:left="26" w:right="-1" w:firstLine="567"/>
        <w:jc w:val="both"/>
        <w:rPr>
          <w:rFonts w:ascii="Times New Roman" w:eastAsia="Times New Roman" w:hAnsi="Times New Roman"/>
          <w:color w:val="000000"/>
          <w:sz w:val="28"/>
        </w:rPr>
      </w:pPr>
      <w:r>
        <w:rPr>
          <w:rFonts w:ascii="Times New Roman" w:eastAsia="Times New Roman" w:hAnsi="Times New Roman"/>
          <w:color w:val="000000"/>
          <w:sz w:val="28"/>
        </w:rPr>
        <w:t xml:space="preserve">В </w:t>
      </w:r>
      <w:r w:rsidRPr="00582885">
        <w:rPr>
          <w:rFonts w:ascii="Times New Roman" w:eastAsia="Times New Roman" w:hAnsi="Times New Roman"/>
          <w:color w:val="000000"/>
          <w:sz w:val="28"/>
        </w:rPr>
        <w:t xml:space="preserve">настоящий момент осуществляется работа по подготовке проекта закона Красноярского края, которым предполагается осуществление полномочий по подготовке и утверждению генеральных планов, правил землепользования и застройки, отнести к числу тех, которые с 01.01.2028 исполняются органами государственной власти субъекта Российской Федерации. </w:t>
      </w:r>
    </w:p>
    <w:p w14:paraId="6B409E34" w14:textId="772B2FB7" w:rsidR="004F4474" w:rsidRPr="00582885" w:rsidRDefault="004F4474" w:rsidP="004F4474">
      <w:pPr>
        <w:spacing w:after="0" w:line="240" w:lineRule="auto"/>
        <w:ind w:left="26" w:right="-1" w:firstLine="567"/>
        <w:jc w:val="both"/>
        <w:rPr>
          <w:rFonts w:eastAsia="Calibri" w:cs="Calibri"/>
          <w:color w:val="000000"/>
        </w:rPr>
      </w:pPr>
      <w:r>
        <w:rPr>
          <w:rFonts w:ascii="Times New Roman" w:eastAsia="Times New Roman" w:hAnsi="Times New Roman"/>
          <w:color w:val="000000"/>
          <w:sz w:val="28"/>
        </w:rPr>
        <w:t>П</w:t>
      </w:r>
      <w:r w:rsidRPr="00582885">
        <w:rPr>
          <w:rFonts w:ascii="Times New Roman" w:eastAsia="Times New Roman" w:hAnsi="Times New Roman"/>
          <w:color w:val="00000A"/>
          <w:sz w:val="28"/>
        </w:rPr>
        <w:t>редоставление субсидии краевого бюджета на подготовку документов территориального планирования муниципальных образований бюджетам муниципальных образований в рамках государственной программы Красноярского края «Создание условий для обеспечения жильем граждан и формирование комфортной городской среды», утвержденной постановлением Правительства Красноярского края от 30.09.2013 № 514-п на 2026 год не предусмотрено.</w:t>
      </w:r>
      <w:r w:rsidRPr="00582885">
        <w:rPr>
          <w:rFonts w:ascii="Times New Roman" w:eastAsia="Times New Roman" w:hAnsi="Times New Roman"/>
          <w:color w:val="000000"/>
          <w:sz w:val="28"/>
        </w:rPr>
        <w:t xml:space="preserve"> </w:t>
      </w:r>
    </w:p>
    <w:tbl>
      <w:tblPr>
        <w:tblW w:w="9660" w:type="dxa"/>
        <w:tblLook w:val="04A0" w:firstRow="1" w:lastRow="0" w:firstColumn="1" w:lastColumn="0" w:noHBand="0" w:noVBand="1"/>
      </w:tblPr>
      <w:tblGrid>
        <w:gridCol w:w="993"/>
        <w:gridCol w:w="3040"/>
        <w:gridCol w:w="2958"/>
        <w:gridCol w:w="2669"/>
      </w:tblGrid>
      <w:tr w:rsidR="004F4474" w:rsidRPr="00BF1D3B" w14:paraId="47F0B240" w14:textId="77777777" w:rsidTr="00BF1847">
        <w:trPr>
          <w:trHeight w:val="735"/>
        </w:trPr>
        <w:tc>
          <w:tcPr>
            <w:tcW w:w="540" w:type="dxa"/>
            <w:tcBorders>
              <w:top w:val="nil"/>
              <w:left w:val="nil"/>
              <w:bottom w:val="nil"/>
              <w:right w:val="nil"/>
            </w:tcBorders>
            <w:shd w:val="clear" w:color="auto" w:fill="auto"/>
            <w:noWrap/>
            <w:vAlign w:val="bottom"/>
            <w:hideMark/>
          </w:tcPr>
          <w:p w14:paraId="29022388" w14:textId="77777777" w:rsidR="004F4474" w:rsidRPr="00BF1D3B" w:rsidRDefault="004F4474" w:rsidP="004F4474">
            <w:pPr>
              <w:spacing w:after="0" w:line="240" w:lineRule="auto"/>
              <w:ind w:firstLine="567"/>
              <w:rPr>
                <w:rFonts w:ascii="Times New Roman" w:eastAsia="Times New Roman" w:hAnsi="Times New Roman"/>
                <w:sz w:val="24"/>
                <w:szCs w:val="24"/>
                <w:lang w:eastAsia="ru-RU"/>
              </w:rPr>
            </w:pPr>
          </w:p>
        </w:tc>
        <w:tc>
          <w:tcPr>
            <w:tcW w:w="9120" w:type="dxa"/>
            <w:gridSpan w:val="3"/>
            <w:tcBorders>
              <w:top w:val="nil"/>
              <w:left w:val="nil"/>
              <w:bottom w:val="nil"/>
              <w:right w:val="nil"/>
            </w:tcBorders>
            <w:shd w:val="clear" w:color="auto" w:fill="auto"/>
            <w:vAlign w:val="bottom"/>
            <w:hideMark/>
          </w:tcPr>
          <w:p w14:paraId="75B4D0E7" w14:textId="319839F4" w:rsidR="004F4474" w:rsidRDefault="00CB0892" w:rsidP="004F4474">
            <w:pPr>
              <w:spacing w:after="0" w:line="240" w:lineRule="auto"/>
              <w:ind w:firstLine="567"/>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br/>
            </w:r>
            <w:r w:rsidR="004F4474" w:rsidRPr="00BF1D3B">
              <w:rPr>
                <w:rFonts w:ascii="Times New Roman" w:eastAsia="Times New Roman" w:hAnsi="Times New Roman"/>
                <w:b/>
                <w:bCs/>
                <w:color w:val="000000"/>
                <w:sz w:val="28"/>
                <w:szCs w:val="28"/>
                <w:lang w:eastAsia="ru-RU"/>
              </w:rPr>
              <w:t>Информация о проводимой в городских и муниц</w:t>
            </w:r>
            <w:r w:rsidR="004F4474" w:rsidRPr="001820DC">
              <w:rPr>
                <w:rFonts w:ascii="Times New Roman" w:eastAsia="Times New Roman" w:hAnsi="Times New Roman"/>
                <w:b/>
                <w:bCs/>
                <w:color w:val="000000"/>
                <w:sz w:val="28"/>
                <w:szCs w:val="28"/>
                <w:lang w:eastAsia="ru-RU"/>
              </w:rPr>
              <w:t>ип</w:t>
            </w:r>
            <w:r w:rsidR="004F4474" w:rsidRPr="00BF1D3B">
              <w:rPr>
                <w:rFonts w:ascii="Times New Roman" w:eastAsia="Times New Roman" w:hAnsi="Times New Roman"/>
                <w:b/>
                <w:bCs/>
                <w:color w:val="000000"/>
                <w:sz w:val="28"/>
                <w:szCs w:val="28"/>
                <w:lang w:eastAsia="ru-RU"/>
              </w:rPr>
              <w:t>альных округах работе по обновлению градостроительной документации</w:t>
            </w:r>
          </w:p>
          <w:p w14:paraId="5219EEF3" w14:textId="04953CD1" w:rsidR="004F4474" w:rsidRPr="004F4474" w:rsidRDefault="004F4474" w:rsidP="004F4474">
            <w:pPr>
              <w:spacing w:after="0" w:line="240" w:lineRule="auto"/>
              <w:ind w:firstLine="567"/>
              <w:jc w:val="right"/>
              <w:rPr>
                <w:rFonts w:ascii="Times New Roman" w:eastAsia="Times New Roman" w:hAnsi="Times New Roman"/>
                <w:i/>
                <w:iCs/>
                <w:color w:val="000000"/>
                <w:sz w:val="28"/>
                <w:szCs w:val="28"/>
                <w:lang w:eastAsia="ru-RU"/>
              </w:rPr>
            </w:pPr>
            <w:r w:rsidRPr="004F4474">
              <w:rPr>
                <w:rFonts w:ascii="Times New Roman" w:eastAsia="Times New Roman" w:hAnsi="Times New Roman"/>
                <w:i/>
                <w:iCs/>
                <w:color w:val="000000"/>
                <w:sz w:val="28"/>
                <w:szCs w:val="28"/>
                <w:lang w:eastAsia="ru-RU"/>
              </w:rPr>
              <w:t>Таблиц</w:t>
            </w:r>
            <w:r w:rsidR="008D79BF">
              <w:rPr>
                <w:rFonts w:ascii="Times New Roman" w:eastAsia="Times New Roman" w:hAnsi="Times New Roman"/>
                <w:i/>
                <w:iCs/>
                <w:color w:val="000000"/>
                <w:sz w:val="28"/>
                <w:szCs w:val="28"/>
                <w:lang w:eastAsia="ru-RU"/>
              </w:rPr>
              <w:t>а</w:t>
            </w:r>
            <w:r w:rsidR="00974B4C">
              <w:rPr>
                <w:rFonts w:ascii="Times New Roman" w:eastAsia="Times New Roman" w:hAnsi="Times New Roman"/>
                <w:i/>
                <w:iCs/>
                <w:color w:val="000000"/>
                <w:sz w:val="28"/>
                <w:szCs w:val="28"/>
                <w:lang w:eastAsia="ru-RU"/>
              </w:rPr>
              <w:t xml:space="preserve"> 2</w:t>
            </w:r>
          </w:p>
        </w:tc>
      </w:tr>
      <w:tr w:rsidR="004F4474" w:rsidRPr="00BF1D3B" w14:paraId="2C58D99A" w14:textId="77777777" w:rsidTr="00BF1847">
        <w:trPr>
          <w:trHeight w:val="1710"/>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F31025" w14:textId="77777777" w:rsidR="004F4474" w:rsidRPr="00BF1D3B" w:rsidRDefault="004F4474" w:rsidP="00CB0892">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w:t>
            </w:r>
          </w:p>
        </w:tc>
        <w:tc>
          <w:tcPr>
            <w:tcW w:w="3040" w:type="dxa"/>
            <w:tcBorders>
              <w:top w:val="single" w:sz="4" w:space="0" w:color="auto"/>
              <w:left w:val="nil"/>
              <w:bottom w:val="nil"/>
              <w:right w:val="single" w:sz="4" w:space="0" w:color="auto"/>
            </w:tcBorders>
            <w:shd w:val="clear" w:color="000000" w:fill="F2F2F2"/>
            <w:vAlign w:val="center"/>
            <w:hideMark/>
          </w:tcPr>
          <w:p w14:paraId="42BF65E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 xml:space="preserve">Наименование муниципального образования верхнего уровня (городского округа, муниципального округа, муниципального района) </w:t>
            </w:r>
            <w:r w:rsidRPr="00BF1D3B">
              <w:rPr>
                <w:rFonts w:ascii="Times New Roman" w:eastAsia="Times New Roman" w:hAnsi="Times New Roman"/>
                <w:color w:val="FF0000"/>
                <w:lang w:eastAsia="ru-RU"/>
              </w:rPr>
              <w:t>*</w:t>
            </w:r>
          </w:p>
        </w:tc>
        <w:tc>
          <w:tcPr>
            <w:tcW w:w="3040" w:type="dxa"/>
            <w:tcBorders>
              <w:top w:val="single" w:sz="4" w:space="0" w:color="auto"/>
              <w:left w:val="nil"/>
              <w:bottom w:val="single" w:sz="4" w:space="0" w:color="auto"/>
              <w:right w:val="single" w:sz="4" w:space="0" w:color="auto"/>
            </w:tcBorders>
            <w:shd w:val="clear" w:color="000000" w:fill="F2F2F2"/>
            <w:vAlign w:val="center"/>
            <w:hideMark/>
          </w:tcPr>
          <w:p w14:paraId="43B568E5"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Документ территориального планирования (генеральные планы, схемы территориального планирования)</w:t>
            </w:r>
          </w:p>
        </w:tc>
        <w:tc>
          <w:tcPr>
            <w:tcW w:w="3040" w:type="dxa"/>
            <w:tcBorders>
              <w:top w:val="single" w:sz="4" w:space="0" w:color="auto"/>
              <w:left w:val="nil"/>
              <w:bottom w:val="single" w:sz="4" w:space="0" w:color="auto"/>
              <w:right w:val="single" w:sz="4" w:space="0" w:color="auto"/>
            </w:tcBorders>
            <w:shd w:val="clear" w:color="000000" w:fill="F2F2F2"/>
            <w:vAlign w:val="center"/>
            <w:hideMark/>
          </w:tcPr>
          <w:p w14:paraId="2185FD7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Документ градостроительного зонирования (правила землепользования и застройки)</w:t>
            </w:r>
          </w:p>
        </w:tc>
      </w:tr>
      <w:tr w:rsidR="004F4474" w:rsidRPr="00BF1D3B" w14:paraId="1DB0C6F1" w14:textId="77777777" w:rsidTr="00BF1847">
        <w:trPr>
          <w:trHeight w:val="375"/>
        </w:trPr>
        <w:tc>
          <w:tcPr>
            <w:tcW w:w="966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A0C4F5" w14:textId="77777777" w:rsidR="004F4474" w:rsidRPr="00BF1D3B" w:rsidRDefault="004F4474" w:rsidP="00CB0892">
            <w:pPr>
              <w:spacing w:after="0" w:line="240" w:lineRule="auto"/>
              <w:ind w:firstLine="567"/>
              <w:jc w:val="center"/>
              <w:rPr>
                <w:rFonts w:ascii="Times New Roman" w:eastAsia="Times New Roman" w:hAnsi="Times New Roman"/>
                <w:b/>
                <w:bCs/>
                <w:color w:val="000000"/>
                <w:lang w:eastAsia="ru-RU"/>
              </w:rPr>
            </w:pPr>
            <w:r w:rsidRPr="00BF1D3B">
              <w:rPr>
                <w:rFonts w:ascii="Times New Roman" w:eastAsia="Times New Roman" w:hAnsi="Times New Roman"/>
                <w:b/>
                <w:bCs/>
                <w:color w:val="000000"/>
                <w:lang w:eastAsia="ru-RU"/>
              </w:rPr>
              <w:t>Городские округа</w:t>
            </w:r>
          </w:p>
        </w:tc>
      </w:tr>
      <w:tr w:rsidR="004F4474" w:rsidRPr="00BF1D3B" w14:paraId="3890225B" w14:textId="77777777" w:rsidTr="00BF184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CCE086" w14:textId="77777777" w:rsidR="004F4474" w:rsidRPr="00BF1D3B" w:rsidRDefault="004F4474" w:rsidP="00CB0892">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w:t>
            </w:r>
          </w:p>
        </w:tc>
        <w:tc>
          <w:tcPr>
            <w:tcW w:w="3040" w:type="dxa"/>
            <w:tcBorders>
              <w:top w:val="nil"/>
              <w:left w:val="nil"/>
              <w:bottom w:val="single" w:sz="4" w:space="0" w:color="auto"/>
              <w:right w:val="single" w:sz="4" w:space="0" w:color="auto"/>
            </w:tcBorders>
            <w:shd w:val="clear" w:color="auto" w:fill="auto"/>
            <w:noWrap/>
            <w:vAlign w:val="center"/>
            <w:hideMark/>
          </w:tcPr>
          <w:p w14:paraId="4BCE2768"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 xml:space="preserve">г. Дивногорск </w:t>
            </w:r>
          </w:p>
        </w:tc>
        <w:tc>
          <w:tcPr>
            <w:tcW w:w="3040" w:type="dxa"/>
            <w:tcBorders>
              <w:top w:val="nil"/>
              <w:left w:val="nil"/>
              <w:bottom w:val="single" w:sz="4" w:space="0" w:color="auto"/>
              <w:right w:val="single" w:sz="4" w:space="0" w:color="auto"/>
            </w:tcBorders>
            <w:shd w:val="clear" w:color="auto" w:fill="auto"/>
            <w:vAlign w:val="center"/>
            <w:hideMark/>
          </w:tcPr>
          <w:p w14:paraId="3ECA997F"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Генеральный план (решение Совета депутатов от 20.12.2012 № 29-187- ГС)</w:t>
            </w:r>
          </w:p>
        </w:tc>
        <w:tc>
          <w:tcPr>
            <w:tcW w:w="3040" w:type="dxa"/>
            <w:tcBorders>
              <w:top w:val="nil"/>
              <w:left w:val="nil"/>
              <w:bottom w:val="single" w:sz="4" w:space="0" w:color="auto"/>
              <w:right w:val="single" w:sz="4" w:space="0" w:color="auto"/>
            </w:tcBorders>
            <w:shd w:val="clear" w:color="auto" w:fill="auto"/>
            <w:vAlign w:val="bottom"/>
            <w:hideMark/>
          </w:tcPr>
          <w:p w14:paraId="7D6F795F"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Правила землепользования и застройки (решение Совета депутатов от 29.11.2012 № 28-176-ГС (в редакции от 17.12.2025 № 4-15-НПА)</w:t>
            </w:r>
          </w:p>
        </w:tc>
      </w:tr>
      <w:tr w:rsidR="004F4474" w:rsidRPr="00BF1D3B" w14:paraId="741C7A56" w14:textId="77777777" w:rsidTr="00BF184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82C5D1" w14:textId="77777777" w:rsidR="004F4474" w:rsidRPr="00BF1D3B" w:rsidRDefault="004F4474" w:rsidP="00CB0892">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w:t>
            </w:r>
          </w:p>
        </w:tc>
        <w:tc>
          <w:tcPr>
            <w:tcW w:w="3040" w:type="dxa"/>
            <w:tcBorders>
              <w:top w:val="nil"/>
              <w:left w:val="nil"/>
              <w:bottom w:val="single" w:sz="4" w:space="0" w:color="auto"/>
              <w:right w:val="single" w:sz="4" w:space="0" w:color="auto"/>
            </w:tcBorders>
            <w:shd w:val="clear" w:color="auto" w:fill="auto"/>
            <w:noWrap/>
            <w:vAlign w:val="center"/>
            <w:hideMark/>
          </w:tcPr>
          <w:p w14:paraId="0FEBA4B7"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 xml:space="preserve">г. Красноярск  </w:t>
            </w:r>
          </w:p>
        </w:tc>
        <w:tc>
          <w:tcPr>
            <w:tcW w:w="3040" w:type="dxa"/>
            <w:tcBorders>
              <w:top w:val="nil"/>
              <w:left w:val="nil"/>
              <w:bottom w:val="single" w:sz="4" w:space="0" w:color="auto"/>
              <w:right w:val="single" w:sz="4" w:space="0" w:color="auto"/>
            </w:tcBorders>
            <w:shd w:val="clear" w:color="auto" w:fill="auto"/>
            <w:vAlign w:val="center"/>
            <w:hideMark/>
          </w:tcPr>
          <w:p w14:paraId="5E1AC66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Генеральный план (решение Совета депутатов от 13.03.2015 № 7-107)</w:t>
            </w:r>
            <w:r w:rsidRPr="00BF1D3B">
              <w:rPr>
                <w:rFonts w:ascii="Times New Roman" w:eastAsia="Times New Roman" w:hAnsi="Times New Roman"/>
                <w:color w:val="000000"/>
                <w:sz w:val="20"/>
                <w:szCs w:val="20"/>
                <w:lang w:eastAsia="ru-RU"/>
              </w:rPr>
              <w:t>¹</w:t>
            </w:r>
          </w:p>
        </w:tc>
        <w:tc>
          <w:tcPr>
            <w:tcW w:w="3040" w:type="dxa"/>
            <w:tcBorders>
              <w:top w:val="nil"/>
              <w:left w:val="nil"/>
              <w:bottom w:val="single" w:sz="4" w:space="0" w:color="auto"/>
              <w:right w:val="single" w:sz="4" w:space="0" w:color="auto"/>
            </w:tcBorders>
            <w:shd w:val="clear" w:color="auto" w:fill="auto"/>
            <w:vAlign w:val="bottom"/>
            <w:hideMark/>
          </w:tcPr>
          <w:p w14:paraId="4439AFDD"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Правила землепользования и застройки (решение Совета депутатов от 07.07.2015 № В-122 (в редакции от 24.03.2026 № 14-182)¹</w:t>
            </w:r>
          </w:p>
        </w:tc>
      </w:tr>
      <w:tr w:rsidR="004F4474" w:rsidRPr="00BF1D3B" w14:paraId="2ED26DFF" w14:textId="77777777" w:rsidTr="00BF184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8E3945" w14:textId="77777777" w:rsidR="004F4474" w:rsidRPr="00BF1D3B" w:rsidRDefault="004F4474" w:rsidP="00CB0892">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3</w:t>
            </w:r>
          </w:p>
        </w:tc>
        <w:tc>
          <w:tcPr>
            <w:tcW w:w="3040" w:type="dxa"/>
            <w:tcBorders>
              <w:top w:val="nil"/>
              <w:left w:val="nil"/>
              <w:bottom w:val="single" w:sz="4" w:space="0" w:color="auto"/>
              <w:right w:val="single" w:sz="4" w:space="0" w:color="auto"/>
            </w:tcBorders>
            <w:shd w:val="clear" w:color="auto" w:fill="auto"/>
            <w:noWrap/>
            <w:vAlign w:val="center"/>
            <w:hideMark/>
          </w:tcPr>
          <w:p w14:paraId="0237C1A5"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г. Норильск</w:t>
            </w:r>
          </w:p>
        </w:tc>
        <w:tc>
          <w:tcPr>
            <w:tcW w:w="3040" w:type="dxa"/>
            <w:tcBorders>
              <w:top w:val="nil"/>
              <w:left w:val="nil"/>
              <w:bottom w:val="single" w:sz="4" w:space="0" w:color="auto"/>
              <w:right w:val="single" w:sz="4" w:space="0" w:color="auto"/>
            </w:tcBorders>
            <w:shd w:val="clear" w:color="auto" w:fill="auto"/>
            <w:vAlign w:val="center"/>
            <w:hideMark/>
          </w:tcPr>
          <w:p w14:paraId="300C858C"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Генеральный план (решение Совета депутатов от 16.12.2008 № 16-371)</w:t>
            </w:r>
          </w:p>
        </w:tc>
        <w:tc>
          <w:tcPr>
            <w:tcW w:w="3040" w:type="dxa"/>
            <w:tcBorders>
              <w:top w:val="nil"/>
              <w:left w:val="nil"/>
              <w:bottom w:val="single" w:sz="4" w:space="0" w:color="auto"/>
              <w:right w:val="single" w:sz="4" w:space="0" w:color="auto"/>
            </w:tcBorders>
            <w:shd w:val="clear" w:color="auto" w:fill="auto"/>
            <w:vAlign w:val="bottom"/>
            <w:hideMark/>
          </w:tcPr>
          <w:p w14:paraId="6B6C24F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Правила землепользования и застройки (решение Совета депутатов от 10.11.2009 № 22-533 (в редакции от 21.04.2026 № 35/6-692)</w:t>
            </w:r>
          </w:p>
        </w:tc>
      </w:tr>
      <w:tr w:rsidR="004F4474" w:rsidRPr="00BF1D3B" w14:paraId="4C76C44B" w14:textId="77777777" w:rsidTr="00BF184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D2A2E1" w14:textId="77777777" w:rsidR="004F4474" w:rsidRPr="00BF1D3B" w:rsidRDefault="004F4474" w:rsidP="00CB0892">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4</w:t>
            </w:r>
          </w:p>
        </w:tc>
        <w:tc>
          <w:tcPr>
            <w:tcW w:w="3040" w:type="dxa"/>
            <w:tcBorders>
              <w:top w:val="nil"/>
              <w:left w:val="nil"/>
              <w:bottom w:val="single" w:sz="4" w:space="0" w:color="auto"/>
              <w:right w:val="single" w:sz="4" w:space="0" w:color="auto"/>
            </w:tcBorders>
            <w:shd w:val="clear" w:color="auto" w:fill="auto"/>
            <w:noWrap/>
            <w:vAlign w:val="center"/>
            <w:hideMark/>
          </w:tcPr>
          <w:p w14:paraId="00BF8A61"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ЗАТО г. Железногорск</w:t>
            </w:r>
          </w:p>
        </w:tc>
        <w:tc>
          <w:tcPr>
            <w:tcW w:w="3040" w:type="dxa"/>
            <w:tcBorders>
              <w:top w:val="nil"/>
              <w:left w:val="nil"/>
              <w:bottom w:val="single" w:sz="4" w:space="0" w:color="auto"/>
              <w:right w:val="single" w:sz="4" w:space="0" w:color="auto"/>
            </w:tcBorders>
            <w:shd w:val="clear" w:color="auto" w:fill="auto"/>
            <w:vAlign w:val="center"/>
            <w:hideMark/>
          </w:tcPr>
          <w:p w14:paraId="4F2C494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Генеральный план (решение Совета депутатов от 20.08.2020 № 55-335Р)</w:t>
            </w:r>
          </w:p>
        </w:tc>
        <w:tc>
          <w:tcPr>
            <w:tcW w:w="3040" w:type="dxa"/>
            <w:tcBorders>
              <w:top w:val="nil"/>
              <w:left w:val="nil"/>
              <w:bottom w:val="single" w:sz="4" w:space="0" w:color="auto"/>
              <w:right w:val="single" w:sz="4" w:space="0" w:color="auto"/>
            </w:tcBorders>
            <w:shd w:val="clear" w:color="auto" w:fill="auto"/>
            <w:vAlign w:val="bottom"/>
            <w:hideMark/>
          </w:tcPr>
          <w:p w14:paraId="7104492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Правила землепользования и застройки (решение Совета депутатов от 05.07.2012 № 26-152Р (в редакции от 27.03.2025 № 50-536Р)</w:t>
            </w:r>
          </w:p>
        </w:tc>
      </w:tr>
      <w:tr w:rsidR="004F4474" w:rsidRPr="00BF1D3B" w14:paraId="215BB065" w14:textId="77777777" w:rsidTr="00BF1847">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553F66" w14:textId="77777777" w:rsidR="004F4474" w:rsidRPr="00BF1D3B" w:rsidRDefault="004F4474" w:rsidP="00CB0892">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5</w:t>
            </w:r>
          </w:p>
        </w:tc>
        <w:tc>
          <w:tcPr>
            <w:tcW w:w="3040" w:type="dxa"/>
            <w:tcBorders>
              <w:top w:val="nil"/>
              <w:left w:val="nil"/>
              <w:bottom w:val="single" w:sz="4" w:space="0" w:color="auto"/>
              <w:right w:val="single" w:sz="4" w:space="0" w:color="auto"/>
            </w:tcBorders>
            <w:shd w:val="clear" w:color="auto" w:fill="auto"/>
            <w:noWrap/>
            <w:vAlign w:val="center"/>
            <w:hideMark/>
          </w:tcPr>
          <w:p w14:paraId="786DF0D6"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ЗАТО г. Зеленогорск</w:t>
            </w:r>
          </w:p>
        </w:tc>
        <w:tc>
          <w:tcPr>
            <w:tcW w:w="3040" w:type="dxa"/>
            <w:tcBorders>
              <w:top w:val="nil"/>
              <w:left w:val="nil"/>
              <w:bottom w:val="single" w:sz="4" w:space="0" w:color="auto"/>
              <w:right w:val="single" w:sz="4" w:space="0" w:color="auto"/>
            </w:tcBorders>
            <w:shd w:val="clear" w:color="auto" w:fill="auto"/>
            <w:vAlign w:val="center"/>
            <w:hideMark/>
          </w:tcPr>
          <w:p w14:paraId="2CBD3835"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Генеральный план (решение Совета депутатов от 29.03.2007 № 28-300р)</w:t>
            </w:r>
          </w:p>
        </w:tc>
        <w:tc>
          <w:tcPr>
            <w:tcW w:w="3040" w:type="dxa"/>
            <w:tcBorders>
              <w:top w:val="nil"/>
              <w:left w:val="nil"/>
              <w:bottom w:val="single" w:sz="4" w:space="0" w:color="auto"/>
              <w:right w:val="single" w:sz="4" w:space="0" w:color="auto"/>
            </w:tcBorders>
            <w:shd w:val="clear" w:color="auto" w:fill="auto"/>
            <w:vAlign w:val="bottom"/>
            <w:hideMark/>
          </w:tcPr>
          <w:p w14:paraId="72221A66"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 xml:space="preserve">Правила землепользования и застройки (решение Совета депутатов от 24.12.2018 № 6-27р (в редакции от 27.01.2026 № 34-141р) </w:t>
            </w:r>
          </w:p>
        </w:tc>
      </w:tr>
      <w:tr w:rsidR="004F4474" w:rsidRPr="00BF1D3B" w14:paraId="30FE9269" w14:textId="77777777" w:rsidTr="00BF1847">
        <w:trPr>
          <w:trHeight w:val="19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8AD78D" w14:textId="77777777" w:rsidR="004F4474" w:rsidRPr="00BF1D3B" w:rsidRDefault="004F4474" w:rsidP="00CB0892">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6</w:t>
            </w:r>
          </w:p>
        </w:tc>
        <w:tc>
          <w:tcPr>
            <w:tcW w:w="3040" w:type="dxa"/>
            <w:tcBorders>
              <w:top w:val="nil"/>
              <w:left w:val="nil"/>
              <w:bottom w:val="single" w:sz="4" w:space="0" w:color="auto"/>
              <w:right w:val="single" w:sz="4" w:space="0" w:color="auto"/>
            </w:tcBorders>
            <w:shd w:val="clear" w:color="auto" w:fill="auto"/>
            <w:noWrap/>
            <w:vAlign w:val="center"/>
            <w:hideMark/>
          </w:tcPr>
          <w:p w14:paraId="4A7C134A"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ЗАТО г. Солнечный</w:t>
            </w:r>
          </w:p>
        </w:tc>
        <w:tc>
          <w:tcPr>
            <w:tcW w:w="3040" w:type="dxa"/>
            <w:tcBorders>
              <w:top w:val="nil"/>
              <w:left w:val="nil"/>
              <w:bottom w:val="single" w:sz="4" w:space="0" w:color="auto"/>
              <w:right w:val="single" w:sz="4" w:space="0" w:color="auto"/>
            </w:tcBorders>
            <w:shd w:val="clear" w:color="auto" w:fill="auto"/>
            <w:vAlign w:val="center"/>
            <w:hideMark/>
          </w:tcPr>
          <w:p w14:paraId="14FCDA46"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Генеральный план (решение Совета депутатов от 25.12.2012 № 775-д)</w:t>
            </w:r>
          </w:p>
        </w:tc>
        <w:tc>
          <w:tcPr>
            <w:tcW w:w="3040" w:type="dxa"/>
            <w:tcBorders>
              <w:top w:val="nil"/>
              <w:left w:val="nil"/>
              <w:bottom w:val="single" w:sz="4" w:space="0" w:color="auto"/>
              <w:right w:val="single" w:sz="4" w:space="0" w:color="auto"/>
            </w:tcBorders>
            <w:shd w:val="clear" w:color="auto" w:fill="auto"/>
            <w:vAlign w:val="center"/>
            <w:hideMark/>
          </w:tcPr>
          <w:p w14:paraId="434E617B"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Правила землепользования и застройки (решение Совета депутатов от 26.03.2013 № 785-Д (в редакции Совета депутатов от 28.01.2025 № 361-с)</w:t>
            </w:r>
          </w:p>
        </w:tc>
      </w:tr>
      <w:tr w:rsidR="004F4474" w:rsidRPr="00BF1D3B" w14:paraId="0A887648" w14:textId="77777777" w:rsidTr="00BF1847">
        <w:trPr>
          <w:trHeight w:val="405"/>
        </w:trPr>
        <w:tc>
          <w:tcPr>
            <w:tcW w:w="9660" w:type="dxa"/>
            <w:gridSpan w:val="4"/>
            <w:tcBorders>
              <w:top w:val="single" w:sz="4" w:space="0" w:color="auto"/>
              <w:left w:val="single" w:sz="4" w:space="0" w:color="auto"/>
              <w:bottom w:val="single" w:sz="4" w:space="0" w:color="auto"/>
              <w:right w:val="nil"/>
            </w:tcBorders>
            <w:shd w:val="clear" w:color="auto" w:fill="auto"/>
            <w:noWrap/>
            <w:vAlign w:val="center"/>
            <w:hideMark/>
          </w:tcPr>
          <w:p w14:paraId="3143A11C" w14:textId="77777777" w:rsidR="004F4474" w:rsidRPr="00BF1D3B" w:rsidRDefault="004F4474" w:rsidP="004F4474">
            <w:pPr>
              <w:spacing w:after="0" w:line="240" w:lineRule="auto"/>
              <w:ind w:firstLine="567"/>
              <w:jc w:val="center"/>
              <w:rPr>
                <w:rFonts w:ascii="Times New Roman" w:eastAsia="Times New Roman" w:hAnsi="Times New Roman"/>
                <w:b/>
                <w:bCs/>
                <w:color w:val="000000"/>
                <w:lang w:eastAsia="ru-RU"/>
              </w:rPr>
            </w:pPr>
            <w:r w:rsidRPr="00BF1D3B">
              <w:rPr>
                <w:rFonts w:ascii="Times New Roman" w:eastAsia="Times New Roman" w:hAnsi="Times New Roman"/>
                <w:b/>
                <w:bCs/>
                <w:color w:val="000000"/>
                <w:lang w:eastAsia="ru-RU"/>
              </w:rPr>
              <w:lastRenderedPageBreak/>
              <w:t>Муниципальные округа</w:t>
            </w:r>
          </w:p>
        </w:tc>
      </w:tr>
      <w:tr w:rsidR="004F4474" w:rsidRPr="00BF1D3B" w14:paraId="119369EB"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02E6A18"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w:t>
            </w:r>
          </w:p>
        </w:tc>
        <w:tc>
          <w:tcPr>
            <w:tcW w:w="3040" w:type="dxa"/>
            <w:tcBorders>
              <w:top w:val="nil"/>
              <w:left w:val="nil"/>
              <w:bottom w:val="single" w:sz="4" w:space="0" w:color="auto"/>
              <w:right w:val="single" w:sz="4" w:space="0" w:color="auto"/>
            </w:tcBorders>
            <w:shd w:val="clear" w:color="auto" w:fill="auto"/>
            <w:vAlign w:val="center"/>
            <w:hideMark/>
          </w:tcPr>
          <w:p w14:paraId="7FA8EE8F"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Абанский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0ED4EDF8"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19BA0D0D"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757DEAD7"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5306B4"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w:t>
            </w:r>
          </w:p>
        </w:tc>
        <w:tc>
          <w:tcPr>
            <w:tcW w:w="3040" w:type="dxa"/>
            <w:tcBorders>
              <w:top w:val="nil"/>
              <w:left w:val="nil"/>
              <w:bottom w:val="single" w:sz="4" w:space="0" w:color="auto"/>
              <w:right w:val="single" w:sz="4" w:space="0" w:color="auto"/>
            </w:tcBorders>
            <w:shd w:val="clear" w:color="auto" w:fill="auto"/>
            <w:vAlign w:val="bottom"/>
            <w:hideMark/>
          </w:tcPr>
          <w:p w14:paraId="0F351949"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Ачинский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0317BC9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40AADA1A"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3AE157F4"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A73150"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3</w:t>
            </w:r>
          </w:p>
        </w:tc>
        <w:tc>
          <w:tcPr>
            <w:tcW w:w="3040" w:type="dxa"/>
            <w:tcBorders>
              <w:top w:val="nil"/>
              <w:left w:val="nil"/>
              <w:bottom w:val="single" w:sz="4" w:space="0" w:color="auto"/>
              <w:right w:val="single" w:sz="4" w:space="0" w:color="auto"/>
            </w:tcBorders>
            <w:shd w:val="clear" w:color="auto" w:fill="auto"/>
            <w:vAlign w:val="bottom"/>
            <w:hideMark/>
          </w:tcPr>
          <w:p w14:paraId="7B1BC9F6"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Балахтинско</w:t>
            </w:r>
            <w:proofErr w:type="spellEnd"/>
            <w:r w:rsidRPr="00BF1D3B">
              <w:rPr>
                <w:rFonts w:ascii="Times New Roman" w:eastAsia="Times New Roman" w:hAnsi="Times New Roman"/>
                <w:color w:val="000000"/>
                <w:lang w:eastAsia="ru-RU"/>
              </w:rPr>
              <w:t xml:space="preserve">-Новоселовский муниципальный округ </w:t>
            </w:r>
          </w:p>
        </w:tc>
        <w:tc>
          <w:tcPr>
            <w:tcW w:w="3040" w:type="dxa"/>
            <w:tcBorders>
              <w:top w:val="nil"/>
              <w:left w:val="nil"/>
              <w:bottom w:val="single" w:sz="4" w:space="0" w:color="auto"/>
              <w:right w:val="single" w:sz="4" w:space="0" w:color="auto"/>
            </w:tcBorders>
            <w:shd w:val="clear" w:color="auto" w:fill="auto"/>
            <w:vAlign w:val="center"/>
            <w:hideMark/>
          </w:tcPr>
          <w:p w14:paraId="741FE4F7"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069FC8A7"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762FDBDF"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F808B3"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4</w:t>
            </w:r>
          </w:p>
        </w:tc>
        <w:tc>
          <w:tcPr>
            <w:tcW w:w="3040" w:type="dxa"/>
            <w:tcBorders>
              <w:top w:val="nil"/>
              <w:left w:val="nil"/>
              <w:bottom w:val="single" w:sz="4" w:space="0" w:color="auto"/>
              <w:right w:val="single" w:sz="4" w:space="0" w:color="auto"/>
            </w:tcBorders>
            <w:shd w:val="clear" w:color="auto" w:fill="auto"/>
            <w:vAlign w:val="center"/>
            <w:hideMark/>
          </w:tcPr>
          <w:p w14:paraId="5372ABCB"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Бирилюсский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713572D2"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генерального плана²</w:t>
            </w:r>
          </w:p>
        </w:tc>
        <w:tc>
          <w:tcPr>
            <w:tcW w:w="3040" w:type="dxa"/>
            <w:tcBorders>
              <w:top w:val="nil"/>
              <w:left w:val="nil"/>
              <w:bottom w:val="single" w:sz="4" w:space="0" w:color="auto"/>
              <w:right w:val="single" w:sz="4" w:space="0" w:color="auto"/>
            </w:tcBorders>
            <w:shd w:val="clear" w:color="auto" w:fill="auto"/>
            <w:vAlign w:val="center"/>
            <w:hideMark/>
          </w:tcPr>
          <w:p w14:paraId="2A82C798"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 xml:space="preserve">Разработан проект правил землепользования и застройки² </w:t>
            </w:r>
          </w:p>
        </w:tc>
      </w:tr>
      <w:tr w:rsidR="004F4474" w:rsidRPr="00BF1D3B" w14:paraId="2A96AF82"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12E90F"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5</w:t>
            </w:r>
          </w:p>
        </w:tc>
        <w:tc>
          <w:tcPr>
            <w:tcW w:w="3040" w:type="dxa"/>
            <w:tcBorders>
              <w:top w:val="nil"/>
              <w:left w:val="nil"/>
              <w:bottom w:val="single" w:sz="4" w:space="0" w:color="auto"/>
              <w:right w:val="single" w:sz="4" w:space="0" w:color="auto"/>
            </w:tcBorders>
            <w:shd w:val="clear" w:color="auto" w:fill="auto"/>
            <w:vAlign w:val="center"/>
            <w:hideMark/>
          </w:tcPr>
          <w:p w14:paraId="61839F6B"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Боготольский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1187A3D7"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генерального плана²</w:t>
            </w:r>
          </w:p>
        </w:tc>
        <w:tc>
          <w:tcPr>
            <w:tcW w:w="3040" w:type="dxa"/>
            <w:tcBorders>
              <w:top w:val="nil"/>
              <w:left w:val="nil"/>
              <w:bottom w:val="single" w:sz="4" w:space="0" w:color="auto"/>
              <w:right w:val="single" w:sz="4" w:space="0" w:color="auto"/>
            </w:tcBorders>
            <w:shd w:val="clear" w:color="auto" w:fill="auto"/>
            <w:vAlign w:val="center"/>
            <w:hideMark/>
          </w:tcPr>
          <w:p w14:paraId="1BA52C06"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правил землепользования и застройки²</w:t>
            </w:r>
          </w:p>
        </w:tc>
      </w:tr>
      <w:tr w:rsidR="004F4474" w:rsidRPr="00BF1D3B" w14:paraId="2F3BBFFC"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D7D315"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6</w:t>
            </w:r>
          </w:p>
        </w:tc>
        <w:tc>
          <w:tcPr>
            <w:tcW w:w="3040" w:type="dxa"/>
            <w:tcBorders>
              <w:top w:val="nil"/>
              <w:left w:val="nil"/>
              <w:bottom w:val="single" w:sz="4" w:space="0" w:color="auto"/>
              <w:right w:val="single" w:sz="4" w:space="0" w:color="auto"/>
            </w:tcBorders>
            <w:shd w:val="clear" w:color="auto" w:fill="auto"/>
            <w:vAlign w:val="center"/>
            <w:hideMark/>
          </w:tcPr>
          <w:p w14:paraId="7FC9CA0E"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Богучанский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7B597DFB"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334312FA"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660274C4"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241051C"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7</w:t>
            </w:r>
          </w:p>
        </w:tc>
        <w:tc>
          <w:tcPr>
            <w:tcW w:w="3040" w:type="dxa"/>
            <w:tcBorders>
              <w:top w:val="nil"/>
              <w:left w:val="nil"/>
              <w:bottom w:val="single" w:sz="4" w:space="0" w:color="auto"/>
              <w:right w:val="single" w:sz="4" w:space="0" w:color="auto"/>
            </w:tcBorders>
            <w:shd w:val="clear" w:color="auto" w:fill="auto"/>
            <w:vAlign w:val="center"/>
            <w:hideMark/>
          </w:tcPr>
          <w:p w14:paraId="336DBF7E"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Большемуртинско</w:t>
            </w:r>
            <w:proofErr w:type="spellEnd"/>
            <w:r w:rsidRPr="00BF1D3B">
              <w:rPr>
                <w:rFonts w:ascii="Times New Roman" w:eastAsia="Times New Roman" w:hAnsi="Times New Roman"/>
                <w:color w:val="000000"/>
                <w:lang w:eastAsia="ru-RU"/>
              </w:rPr>
              <w:t>-Сухобузимский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145800B8"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0F205250"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2CAE9EF8"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467BC4"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8</w:t>
            </w:r>
          </w:p>
        </w:tc>
        <w:tc>
          <w:tcPr>
            <w:tcW w:w="3040" w:type="dxa"/>
            <w:tcBorders>
              <w:top w:val="nil"/>
              <w:left w:val="nil"/>
              <w:bottom w:val="single" w:sz="4" w:space="0" w:color="auto"/>
              <w:right w:val="single" w:sz="4" w:space="0" w:color="auto"/>
            </w:tcBorders>
            <w:shd w:val="clear" w:color="auto" w:fill="auto"/>
            <w:vAlign w:val="center"/>
            <w:hideMark/>
          </w:tcPr>
          <w:p w14:paraId="3606CBA5"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Дзержинско</w:t>
            </w:r>
            <w:proofErr w:type="spellEnd"/>
            <w:r w:rsidRPr="00BF1D3B">
              <w:rPr>
                <w:rFonts w:ascii="Times New Roman" w:eastAsia="Times New Roman" w:hAnsi="Times New Roman"/>
                <w:color w:val="000000"/>
                <w:lang w:eastAsia="ru-RU"/>
              </w:rPr>
              <w:t>-Тасеевский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3DBF50AF"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6F8717F2"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32179D56"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1553E7"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9</w:t>
            </w:r>
          </w:p>
        </w:tc>
        <w:tc>
          <w:tcPr>
            <w:tcW w:w="3040" w:type="dxa"/>
            <w:tcBorders>
              <w:top w:val="nil"/>
              <w:left w:val="nil"/>
              <w:bottom w:val="single" w:sz="4" w:space="0" w:color="auto"/>
              <w:right w:val="single" w:sz="4" w:space="0" w:color="auto"/>
            </w:tcBorders>
            <w:shd w:val="clear" w:color="auto" w:fill="auto"/>
            <w:vAlign w:val="center"/>
            <w:hideMark/>
          </w:tcPr>
          <w:p w14:paraId="4740AD85"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Емельяновский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174D90AD"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15B3E9A8"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329122AE"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FBB4C6"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10</w:t>
            </w:r>
          </w:p>
        </w:tc>
        <w:tc>
          <w:tcPr>
            <w:tcW w:w="3040" w:type="dxa"/>
            <w:tcBorders>
              <w:top w:val="nil"/>
              <w:left w:val="nil"/>
              <w:bottom w:val="single" w:sz="4" w:space="0" w:color="auto"/>
              <w:right w:val="single" w:sz="4" w:space="0" w:color="auto"/>
            </w:tcBorders>
            <w:shd w:val="clear" w:color="auto" w:fill="auto"/>
            <w:vAlign w:val="center"/>
            <w:hideMark/>
          </w:tcPr>
          <w:p w14:paraId="2952E32D"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Енисейский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6BE2079E"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594B232C"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696805C1"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EC42EF"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11</w:t>
            </w:r>
          </w:p>
        </w:tc>
        <w:tc>
          <w:tcPr>
            <w:tcW w:w="3040" w:type="dxa"/>
            <w:tcBorders>
              <w:top w:val="nil"/>
              <w:left w:val="nil"/>
              <w:bottom w:val="single" w:sz="4" w:space="0" w:color="auto"/>
              <w:right w:val="single" w:sz="4" w:space="0" w:color="auto"/>
            </w:tcBorders>
            <w:shd w:val="clear" w:color="auto" w:fill="auto"/>
            <w:vAlign w:val="center"/>
            <w:hideMark/>
          </w:tcPr>
          <w:p w14:paraId="76D07681"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Ермаковский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365F2F18"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7C9E8BD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6B30DECB"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B1BC1E"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12</w:t>
            </w:r>
          </w:p>
        </w:tc>
        <w:tc>
          <w:tcPr>
            <w:tcW w:w="3040" w:type="dxa"/>
            <w:tcBorders>
              <w:top w:val="nil"/>
              <w:left w:val="nil"/>
              <w:bottom w:val="single" w:sz="4" w:space="0" w:color="auto"/>
              <w:right w:val="single" w:sz="4" w:space="0" w:color="auto"/>
            </w:tcBorders>
            <w:shd w:val="clear" w:color="auto" w:fill="auto"/>
            <w:vAlign w:val="center"/>
            <w:hideMark/>
          </w:tcPr>
          <w:p w14:paraId="7B8AA02A"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Идринско</w:t>
            </w:r>
            <w:proofErr w:type="spellEnd"/>
            <w:r w:rsidRPr="00BF1D3B">
              <w:rPr>
                <w:rFonts w:ascii="Times New Roman" w:eastAsia="Times New Roman" w:hAnsi="Times New Roman"/>
                <w:color w:val="000000"/>
                <w:lang w:eastAsia="ru-RU"/>
              </w:rPr>
              <w:t>-Краснотуранский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102F603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048B3304"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742F25F9"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CDFF061"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13</w:t>
            </w:r>
          </w:p>
        </w:tc>
        <w:tc>
          <w:tcPr>
            <w:tcW w:w="3040" w:type="dxa"/>
            <w:tcBorders>
              <w:top w:val="nil"/>
              <w:left w:val="nil"/>
              <w:bottom w:val="single" w:sz="4" w:space="0" w:color="auto"/>
              <w:right w:val="single" w:sz="4" w:space="0" w:color="auto"/>
            </w:tcBorders>
            <w:shd w:val="clear" w:color="auto" w:fill="auto"/>
            <w:vAlign w:val="center"/>
            <w:hideMark/>
          </w:tcPr>
          <w:p w14:paraId="4615A2F6"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Иланско</w:t>
            </w:r>
            <w:proofErr w:type="spellEnd"/>
            <w:r w:rsidRPr="00BF1D3B">
              <w:rPr>
                <w:rFonts w:ascii="Times New Roman" w:eastAsia="Times New Roman" w:hAnsi="Times New Roman"/>
                <w:color w:val="000000"/>
                <w:lang w:eastAsia="ru-RU"/>
              </w:rPr>
              <w:t>-Нижнеингашский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47199C85"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3C967C66"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73E3C158"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D0C841"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14</w:t>
            </w:r>
          </w:p>
        </w:tc>
        <w:tc>
          <w:tcPr>
            <w:tcW w:w="3040" w:type="dxa"/>
            <w:tcBorders>
              <w:top w:val="nil"/>
              <w:left w:val="nil"/>
              <w:bottom w:val="single" w:sz="4" w:space="0" w:color="auto"/>
              <w:right w:val="single" w:sz="4" w:space="0" w:color="auto"/>
            </w:tcBorders>
            <w:shd w:val="clear" w:color="auto" w:fill="auto"/>
            <w:vAlign w:val="center"/>
            <w:hideMark/>
          </w:tcPr>
          <w:p w14:paraId="179F36C3"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Ирбейско</w:t>
            </w:r>
            <w:proofErr w:type="spellEnd"/>
            <w:r w:rsidRPr="00BF1D3B">
              <w:rPr>
                <w:rFonts w:ascii="Times New Roman" w:eastAsia="Times New Roman" w:hAnsi="Times New Roman"/>
                <w:color w:val="000000"/>
                <w:lang w:eastAsia="ru-RU"/>
              </w:rPr>
              <w:t>-Саянский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5204A5D0"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175A07A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3B497BD9"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7D319A"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15</w:t>
            </w:r>
          </w:p>
        </w:tc>
        <w:tc>
          <w:tcPr>
            <w:tcW w:w="3040" w:type="dxa"/>
            <w:tcBorders>
              <w:top w:val="nil"/>
              <w:left w:val="nil"/>
              <w:bottom w:val="single" w:sz="4" w:space="0" w:color="auto"/>
              <w:right w:val="single" w:sz="4" w:space="0" w:color="auto"/>
            </w:tcBorders>
            <w:shd w:val="clear" w:color="auto" w:fill="auto"/>
            <w:vAlign w:val="center"/>
            <w:hideMark/>
          </w:tcPr>
          <w:p w14:paraId="74E49252"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Казачинско</w:t>
            </w:r>
            <w:proofErr w:type="spellEnd"/>
            <w:r w:rsidRPr="00BF1D3B">
              <w:rPr>
                <w:rFonts w:ascii="Times New Roman" w:eastAsia="Times New Roman" w:hAnsi="Times New Roman"/>
                <w:color w:val="000000"/>
                <w:lang w:eastAsia="ru-RU"/>
              </w:rPr>
              <w:t>-Пировский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7FCE4886"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27C13CE2"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10F9DD3A" w14:textId="77777777" w:rsidTr="00BF184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211431"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16</w:t>
            </w:r>
          </w:p>
        </w:tc>
        <w:tc>
          <w:tcPr>
            <w:tcW w:w="3040" w:type="dxa"/>
            <w:tcBorders>
              <w:top w:val="nil"/>
              <w:left w:val="nil"/>
              <w:bottom w:val="single" w:sz="4" w:space="0" w:color="auto"/>
              <w:right w:val="single" w:sz="4" w:space="0" w:color="auto"/>
            </w:tcBorders>
            <w:shd w:val="clear" w:color="auto" w:fill="auto"/>
            <w:vAlign w:val="center"/>
            <w:hideMark/>
          </w:tcPr>
          <w:p w14:paraId="491065E8"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Канский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1522416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5E34219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0A769F06"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CA8AA19"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17</w:t>
            </w:r>
          </w:p>
        </w:tc>
        <w:tc>
          <w:tcPr>
            <w:tcW w:w="3040" w:type="dxa"/>
            <w:tcBorders>
              <w:top w:val="nil"/>
              <w:left w:val="nil"/>
              <w:bottom w:val="single" w:sz="4" w:space="0" w:color="auto"/>
              <w:right w:val="single" w:sz="4" w:space="0" w:color="auto"/>
            </w:tcBorders>
            <w:shd w:val="clear" w:color="auto" w:fill="auto"/>
            <w:vAlign w:val="center"/>
            <w:hideMark/>
          </w:tcPr>
          <w:p w14:paraId="4D926B7B"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Каратузский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053224D4"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генерального плана²</w:t>
            </w:r>
          </w:p>
        </w:tc>
        <w:tc>
          <w:tcPr>
            <w:tcW w:w="3040" w:type="dxa"/>
            <w:tcBorders>
              <w:top w:val="nil"/>
              <w:left w:val="nil"/>
              <w:bottom w:val="single" w:sz="4" w:space="0" w:color="auto"/>
              <w:right w:val="single" w:sz="4" w:space="0" w:color="auto"/>
            </w:tcBorders>
            <w:shd w:val="clear" w:color="auto" w:fill="auto"/>
            <w:vAlign w:val="center"/>
            <w:hideMark/>
          </w:tcPr>
          <w:p w14:paraId="6FBB9601"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правил землепользования и застройки²</w:t>
            </w:r>
          </w:p>
        </w:tc>
      </w:tr>
      <w:tr w:rsidR="004F4474" w:rsidRPr="00BF1D3B" w14:paraId="72AC4B88"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BF69FF"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18</w:t>
            </w:r>
          </w:p>
        </w:tc>
        <w:tc>
          <w:tcPr>
            <w:tcW w:w="3040" w:type="dxa"/>
            <w:tcBorders>
              <w:top w:val="nil"/>
              <w:left w:val="nil"/>
              <w:bottom w:val="single" w:sz="4" w:space="0" w:color="auto"/>
              <w:right w:val="single" w:sz="4" w:space="0" w:color="auto"/>
            </w:tcBorders>
            <w:shd w:val="clear" w:color="auto" w:fill="auto"/>
            <w:vAlign w:val="center"/>
            <w:hideMark/>
          </w:tcPr>
          <w:p w14:paraId="615213AE"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Кежемский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24C9F552"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генерального плана²</w:t>
            </w:r>
          </w:p>
        </w:tc>
        <w:tc>
          <w:tcPr>
            <w:tcW w:w="3040" w:type="dxa"/>
            <w:tcBorders>
              <w:top w:val="nil"/>
              <w:left w:val="nil"/>
              <w:bottom w:val="single" w:sz="4" w:space="0" w:color="auto"/>
              <w:right w:val="single" w:sz="4" w:space="0" w:color="auto"/>
            </w:tcBorders>
            <w:shd w:val="clear" w:color="auto" w:fill="auto"/>
            <w:vAlign w:val="center"/>
            <w:hideMark/>
          </w:tcPr>
          <w:p w14:paraId="72D50EF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правил землепользования и застройки²</w:t>
            </w:r>
          </w:p>
        </w:tc>
      </w:tr>
      <w:tr w:rsidR="004F4474" w:rsidRPr="00BF1D3B" w14:paraId="7B8BA6E6"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DAA1F5"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19</w:t>
            </w:r>
          </w:p>
        </w:tc>
        <w:tc>
          <w:tcPr>
            <w:tcW w:w="3040" w:type="dxa"/>
            <w:tcBorders>
              <w:top w:val="nil"/>
              <w:left w:val="nil"/>
              <w:bottom w:val="single" w:sz="4" w:space="0" w:color="auto"/>
              <w:right w:val="single" w:sz="4" w:space="0" w:color="auto"/>
            </w:tcBorders>
            <w:shd w:val="clear" w:color="auto" w:fill="auto"/>
            <w:vAlign w:val="center"/>
            <w:hideMark/>
          </w:tcPr>
          <w:p w14:paraId="1C841018"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Козульский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116A2544"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генерального плана²</w:t>
            </w:r>
          </w:p>
        </w:tc>
        <w:tc>
          <w:tcPr>
            <w:tcW w:w="3040" w:type="dxa"/>
            <w:tcBorders>
              <w:top w:val="nil"/>
              <w:left w:val="nil"/>
              <w:bottom w:val="single" w:sz="4" w:space="0" w:color="auto"/>
              <w:right w:val="single" w:sz="4" w:space="0" w:color="auto"/>
            </w:tcBorders>
            <w:shd w:val="clear" w:color="auto" w:fill="auto"/>
            <w:vAlign w:val="center"/>
            <w:hideMark/>
          </w:tcPr>
          <w:p w14:paraId="30244C30"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правил землепользования и застройки²</w:t>
            </w:r>
          </w:p>
        </w:tc>
      </w:tr>
      <w:tr w:rsidR="004F4474" w:rsidRPr="00BF1D3B" w14:paraId="1F0CF77C"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8EC11D"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lastRenderedPageBreak/>
              <w:t>20</w:t>
            </w:r>
          </w:p>
        </w:tc>
        <w:tc>
          <w:tcPr>
            <w:tcW w:w="3040" w:type="dxa"/>
            <w:tcBorders>
              <w:top w:val="nil"/>
              <w:left w:val="nil"/>
              <w:bottom w:val="single" w:sz="4" w:space="0" w:color="auto"/>
              <w:right w:val="single" w:sz="4" w:space="0" w:color="auto"/>
            </w:tcBorders>
            <w:shd w:val="clear" w:color="auto" w:fill="auto"/>
            <w:vAlign w:val="center"/>
            <w:hideMark/>
          </w:tcPr>
          <w:p w14:paraId="7A933D3D"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Курагинский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7DA146D7"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2F27A5B6"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489DB7A2"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7F04A5"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21</w:t>
            </w:r>
          </w:p>
        </w:tc>
        <w:tc>
          <w:tcPr>
            <w:tcW w:w="3040" w:type="dxa"/>
            <w:tcBorders>
              <w:top w:val="nil"/>
              <w:left w:val="nil"/>
              <w:bottom w:val="single" w:sz="4" w:space="0" w:color="auto"/>
              <w:right w:val="single" w:sz="4" w:space="0" w:color="auto"/>
            </w:tcBorders>
            <w:shd w:val="clear" w:color="auto" w:fill="auto"/>
            <w:vAlign w:val="center"/>
            <w:hideMark/>
          </w:tcPr>
          <w:p w14:paraId="56E21B69"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proofErr w:type="spellStart"/>
            <w:r w:rsidRPr="00BF1D3B">
              <w:rPr>
                <w:rFonts w:ascii="Times New Roman" w:eastAsia="Times New Roman" w:hAnsi="Times New Roman"/>
                <w:color w:val="000000"/>
                <w:lang w:eastAsia="ru-RU"/>
              </w:rPr>
              <w:t>Манско</w:t>
            </w:r>
            <w:proofErr w:type="spellEnd"/>
            <w:r w:rsidRPr="00BF1D3B">
              <w:rPr>
                <w:rFonts w:ascii="Times New Roman" w:eastAsia="Times New Roman" w:hAnsi="Times New Roman"/>
                <w:color w:val="000000"/>
                <w:lang w:eastAsia="ru-RU"/>
              </w:rPr>
              <w:t>-Уярский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3B427372"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7F53B041"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31A226D9"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9A8BCE"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22</w:t>
            </w:r>
          </w:p>
        </w:tc>
        <w:tc>
          <w:tcPr>
            <w:tcW w:w="3040" w:type="dxa"/>
            <w:tcBorders>
              <w:top w:val="nil"/>
              <w:left w:val="nil"/>
              <w:bottom w:val="single" w:sz="4" w:space="0" w:color="auto"/>
              <w:right w:val="single" w:sz="4" w:space="0" w:color="auto"/>
            </w:tcBorders>
            <w:shd w:val="clear" w:color="auto" w:fill="auto"/>
            <w:vAlign w:val="center"/>
            <w:hideMark/>
          </w:tcPr>
          <w:p w14:paraId="74F24263"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Минусинский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0CE9C708"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7F852324"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3E77DD78"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B91598"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23</w:t>
            </w:r>
          </w:p>
        </w:tc>
        <w:tc>
          <w:tcPr>
            <w:tcW w:w="3040" w:type="dxa"/>
            <w:tcBorders>
              <w:top w:val="nil"/>
              <w:left w:val="nil"/>
              <w:bottom w:val="single" w:sz="4" w:space="0" w:color="auto"/>
              <w:right w:val="single" w:sz="4" w:space="0" w:color="auto"/>
            </w:tcBorders>
            <w:shd w:val="clear" w:color="auto" w:fill="auto"/>
            <w:vAlign w:val="center"/>
            <w:hideMark/>
          </w:tcPr>
          <w:p w14:paraId="3B7E3BFD"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Мотыгинский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74D03598"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72A4FC81"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79A4F978"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782122"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24</w:t>
            </w:r>
          </w:p>
        </w:tc>
        <w:tc>
          <w:tcPr>
            <w:tcW w:w="3040" w:type="dxa"/>
            <w:tcBorders>
              <w:top w:val="nil"/>
              <w:left w:val="nil"/>
              <w:bottom w:val="single" w:sz="4" w:space="0" w:color="auto"/>
              <w:right w:val="single" w:sz="4" w:space="0" w:color="auto"/>
            </w:tcBorders>
            <w:shd w:val="clear" w:color="auto" w:fill="auto"/>
            <w:vAlign w:val="center"/>
            <w:hideMark/>
          </w:tcPr>
          <w:p w14:paraId="769BD556"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Назаровский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53544917"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6384D324"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5825EA6C"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03784A"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25</w:t>
            </w:r>
          </w:p>
        </w:tc>
        <w:tc>
          <w:tcPr>
            <w:tcW w:w="3040" w:type="dxa"/>
            <w:tcBorders>
              <w:top w:val="nil"/>
              <w:left w:val="nil"/>
              <w:bottom w:val="nil"/>
              <w:right w:val="nil"/>
            </w:tcBorders>
            <w:shd w:val="clear" w:color="auto" w:fill="auto"/>
            <w:vAlign w:val="bottom"/>
            <w:hideMark/>
          </w:tcPr>
          <w:p w14:paraId="252A86ED"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Рыбинский муниципальный округ</w:t>
            </w:r>
          </w:p>
        </w:tc>
        <w:tc>
          <w:tcPr>
            <w:tcW w:w="3040" w:type="dxa"/>
            <w:tcBorders>
              <w:top w:val="nil"/>
              <w:left w:val="single" w:sz="4" w:space="0" w:color="auto"/>
              <w:bottom w:val="single" w:sz="4" w:space="0" w:color="auto"/>
              <w:right w:val="single" w:sz="4" w:space="0" w:color="auto"/>
            </w:tcBorders>
            <w:shd w:val="clear" w:color="auto" w:fill="auto"/>
            <w:vAlign w:val="center"/>
            <w:hideMark/>
          </w:tcPr>
          <w:p w14:paraId="6B86F5FB"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33978DC1"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20289088"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9F0BBF"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26</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0D92886A"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Северо-Енисейский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4987FECF"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генерального плана²</w:t>
            </w:r>
          </w:p>
        </w:tc>
        <w:tc>
          <w:tcPr>
            <w:tcW w:w="3040" w:type="dxa"/>
            <w:tcBorders>
              <w:top w:val="nil"/>
              <w:left w:val="nil"/>
              <w:bottom w:val="single" w:sz="4" w:space="0" w:color="auto"/>
              <w:right w:val="single" w:sz="4" w:space="0" w:color="auto"/>
            </w:tcBorders>
            <w:shd w:val="clear" w:color="auto" w:fill="auto"/>
            <w:vAlign w:val="center"/>
            <w:hideMark/>
          </w:tcPr>
          <w:p w14:paraId="01471CCD"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правил землепользования и застройки²</w:t>
            </w:r>
          </w:p>
        </w:tc>
      </w:tr>
      <w:tr w:rsidR="004F4474" w:rsidRPr="00BF1D3B" w14:paraId="70441769"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3D83C1"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27</w:t>
            </w:r>
          </w:p>
        </w:tc>
        <w:tc>
          <w:tcPr>
            <w:tcW w:w="3040" w:type="dxa"/>
            <w:tcBorders>
              <w:top w:val="nil"/>
              <w:left w:val="nil"/>
              <w:bottom w:val="single" w:sz="4" w:space="0" w:color="auto"/>
              <w:right w:val="single" w:sz="4" w:space="0" w:color="auto"/>
            </w:tcBorders>
            <w:shd w:val="clear" w:color="auto" w:fill="auto"/>
            <w:vAlign w:val="center"/>
            <w:hideMark/>
          </w:tcPr>
          <w:p w14:paraId="05F459FF"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Сосновоборский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0A2D436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057EE5D7"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01B08880"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42FAB8"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28</w:t>
            </w:r>
          </w:p>
        </w:tc>
        <w:tc>
          <w:tcPr>
            <w:tcW w:w="3040" w:type="dxa"/>
            <w:tcBorders>
              <w:top w:val="nil"/>
              <w:left w:val="nil"/>
              <w:bottom w:val="single" w:sz="4" w:space="0" w:color="auto"/>
              <w:right w:val="single" w:sz="4" w:space="0" w:color="auto"/>
            </w:tcBorders>
            <w:shd w:val="clear" w:color="auto" w:fill="auto"/>
            <w:vAlign w:val="center"/>
            <w:hideMark/>
          </w:tcPr>
          <w:p w14:paraId="4799747B"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Таймырский Долгано-Ненецкий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65167477"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297ED4A5"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1C3304AF"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713FB5"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29</w:t>
            </w:r>
          </w:p>
        </w:tc>
        <w:tc>
          <w:tcPr>
            <w:tcW w:w="3040" w:type="dxa"/>
            <w:tcBorders>
              <w:top w:val="nil"/>
              <w:left w:val="nil"/>
              <w:bottom w:val="single" w:sz="4" w:space="0" w:color="auto"/>
              <w:right w:val="single" w:sz="4" w:space="0" w:color="auto"/>
            </w:tcBorders>
            <w:shd w:val="clear" w:color="auto" w:fill="auto"/>
            <w:vAlign w:val="center"/>
            <w:hideMark/>
          </w:tcPr>
          <w:p w14:paraId="4FA5FF36"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Туруханский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2E3CA025"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66D88A00"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7A0C3FE5"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476984"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30</w:t>
            </w:r>
          </w:p>
        </w:tc>
        <w:tc>
          <w:tcPr>
            <w:tcW w:w="3040" w:type="dxa"/>
            <w:tcBorders>
              <w:top w:val="nil"/>
              <w:left w:val="nil"/>
              <w:bottom w:val="single" w:sz="4" w:space="0" w:color="auto"/>
              <w:right w:val="single" w:sz="4" w:space="0" w:color="auto"/>
            </w:tcBorders>
            <w:shd w:val="clear" w:color="auto" w:fill="auto"/>
            <w:vAlign w:val="center"/>
            <w:hideMark/>
          </w:tcPr>
          <w:p w14:paraId="0AA7D2C9"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Ужурский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634E16CD"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45CD8FA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67FC5EAA"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FC32AC"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31</w:t>
            </w:r>
          </w:p>
        </w:tc>
        <w:tc>
          <w:tcPr>
            <w:tcW w:w="3040" w:type="dxa"/>
            <w:tcBorders>
              <w:top w:val="nil"/>
              <w:left w:val="nil"/>
              <w:bottom w:val="nil"/>
              <w:right w:val="nil"/>
            </w:tcBorders>
            <w:shd w:val="clear" w:color="auto" w:fill="auto"/>
            <w:vAlign w:val="bottom"/>
            <w:hideMark/>
          </w:tcPr>
          <w:p w14:paraId="6030BB56"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Шарыповский муниципальный округ</w:t>
            </w:r>
          </w:p>
        </w:tc>
        <w:tc>
          <w:tcPr>
            <w:tcW w:w="3040" w:type="dxa"/>
            <w:tcBorders>
              <w:top w:val="nil"/>
              <w:left w:val="single" w:sz="4" w:space="0" w:color="auto"/>
              <w:bottom w:val="single" w:sz="4" w:space="0" w:color="auto"/>
              <w:right w:val="single" w:sz="4" w:space="0" w:color="auto"/>
            </w:tcBorders>
            <w:shd w:val="clear" w:color="auto" w:fill="auto"/>
            <w:vAlign w:val="center"/>
            <w:hideMark/>
          </w:tcPr>
          <w:p w14:paraId="488FBDB0"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4D6CF4E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r w:rsidR="004F4474" w:rsidRPr="00BF1D3B" w14:paraId="72B7830E" w14:textId="77777777" w:rsidTr="00BF1847">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C89FA9"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32</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46A1F28E"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Шушенский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4DE31B76"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генерального плана²</w:t>
            </w:r>
          </w:p>
        </w:tc>
        <w:tc>
          <w:tcPr>
            <w:tcW w:w="3040" w:type="dxa"/>
            <w:tcBorders>
              <w:top w:val="nil"/>
              <w:left w:val="nil"/>
              <w:bottom w:val="single" w:sz="4" w:space="0" w:color="auto"/>
              <w:right w:val="single" w:sz="4" w:space="0" w:color="auto"/>
            </w:tcBorders>
            <w:shd w:val="clear" w:color="auto" w:fill="auto"/>
            <w:vAlign w:val="center"/>
            <w:hideMark/>
          </w:tcPr>
          <w:p w14:paraId="1CA14A99"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Разработан проект правил землепользования и застройки²</w:t>
            </w:r>
          </w:p>
        </w:tc>
      </w:tr>
      <w:tr w:rsidR="004F4474" w:rsidRPr="00BF1D3B" w14:paraId="3F4FAE0A" w14:textId="77777777" w:rsidTr="00BF184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2BA820" w14:textId="77777777" w:rsidR="004F4474" w:rsidRPr="00BF1D3B" w:rsidRDefault="004F4474" w:rsidP="006D35AD">
            <w:pPr>
              <w:spacing w:after="0" w:line="240" w:lineRule="auto"/>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33</w:t>
            </w:r>
          </w:p>
        </w:tc>
        <w:tc>
          <w:tcPr>
            <w:tcW w:w="3040" w:type="dxa"/>
            <w:tcBorders>
              <w:top w:val="nil"/>
              <w:left w:val="nil"/>
              <w:bottom w:val="single" w:sz="4" w:space="0" w:color="auto"/>
              <w:right w:val="single" w:sz="4" w:space="0" w:color="auto"/>
            </w:tcBorders>
            <w:shd w:val="clear" w:color="auto" w:fill="auto"/>
            <w:vAlign w:val="center"/>
            <w:hideMark/>
          </w:tcPr>
          <w:p w14:paraId="76DD86CC" w14:textId="77777777" w:rsidR="004F4474" w:rsidRPr="00BF1D3B" w:rsidRDefault="004F4474" w:rsidP="004F4474">
            <w:pPr>
              <w:spacing w:after="0" w:line="240" w:lineRule="auto"/>
              <w:ind w:firstLine="567"/>
              <w:rPr>
                <w:rFonts w:ascii="Times New Roman" w:eastAsia="Times New Roman" w:hAnsi="Times New Roman"/>
                <w:color w:val="000000"/>
                <w:lang w:eastAsia="ru-RU"/>
              </w:rPr>
            </w:pPr>
            <w:r w:rsidRPr="00BF1D3B">
              <w:rPr>
                <w:rFonts w:ascii="Times New Roman" w:eastAsia="Times New Roman" w:hAnsi="Times New Roman"/>
                <w:color w:val="000000"/>
                <w:lang w:eastAsia="ru-RU"/>
              </w:rPr>
              <w:t>Эвенкийский муниципальный округ</w:t>
            </w:r>
          </w:p>
        </w:tc>
        <w:tc>
          <w:tcPr>
            <w:tcW w:w="3040" w:type="dxa"/>
            <w:tcBorders>
              <w:top w:val="nil"/>
              <w:left w:val="nil"/>
              <w:bottom w:val="single" w:sz="4" w:space="0" w:color="auto"/>
              <w:right w:val="single" w:sz="4" w:space="0" w:color="auto"/>
            </w:tcBorders>
            <w:shd w:val="clear" w:color="auto" w:fill="auto"/>
            <w:vAlign w:val="center"/>
            <w:hideMark/>
          </w:tcPr>
          <w:p w14:paraId="2B8942A3"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c>
          <w:tcPr>
            <w:tcW w:w="3040" w:type="dxa"/>
            <w:tcBorders>
              <w:top w:val="nil"/>
              <w:left w:val="nil"/>
              <w:bottom w:val="single" w:sz="4" w:space="0" w:color="auto"/>
              <w:right w:val="single" w:sz="4" w:space="0" w:color="auto"/>
            </w:tcBorders>
            <w:shd w:val="clear" w:color="auto" w:fill="auto"/>
            <w:vAlign w:val="center"/>
            <w:hideMark/>
          </w:tcPr>
          <w:p w14:paraId="4BCE2AE0" w14:textId="77777777" w:rsidR="004F4474" w:rsidRPr="00BF1D3B" w:rsidRDefault="004F4474" w:rsidP="004F4474">
            <w:pPr>
              <w:spacing w:after="0" w:line="240" w:lineRule="auto"/>
              <w:ind w:firstLine="567"/>
              <w:jc w:val="center"/>
              <w:rPr>
                <w:rFonts w:ascii="Times New Roman" w:eastAsia="Times New Roman" w:hAnsi="Times New Roman"/>
                <w:color w:val="000000"/>
                <w:lang w:eastAsia="ru-RU"/>
              </w:rPr>
            </w:pPr>
            <w:r w:rsidRPr="00BF1D3B">
              <w:rPr>
                <w:rFonts w:ascii="Times New Roman" w:eastAsia="Times New Roman" w:hAnsi="Times New Roman"/>
                <w:color w:val="000000"/>
                <w:lang w:eastAsia="ru-RU"/>
              </w:rPr>
              <w:t>Не разработан</w:t>
            </w:r>
          </w:p>
        </w:tc>
      </w:tr>
    </w:tbl>
    <w:p w14:paraId="6ED4873A" w14:textId="77777777" w:rsidR="004F4474" w:rsidRPr="006944CC" w:rsidRDefault="004F4474" w:rsidP="004F4474">
      <w:pPr>
        <w:pStyle w:val="a4"/>
        <w:spacing w:after="0" w:line="240" w:lineRule="auto"/>
        <w:ind w:left="780" w:firstLine="567"/>
        <w:jc w:val="both"/>
        <w:rPr>
          <w:rFonts w:ascii="Tinos" w:hAnsi="Tinos" w:cs="Tinos"/>
          <w:sz w:val="28"/>
          <w:szCs w:val="28"/>
        </w:rPr>
      </w:pPr>
    </w:p>
    <w:p w14:paraId="6A54B4DA" w14:textId="1BC9CFA4" w:rsidR="004F4474" w:rsidRDefault="004F4474" w:rsidP="004F4474">
      <w:pPr>
        <w:spacing w:after="0" w:line="240" w:lineRule="auto"/>
        <w:ind w:firstLine="567"/>
        <w:jc w:val="both"/>
        <w:rPr>
          <w:rFonts w:ascii="Times New Roman" w:hAnsi="Times New Roman"/>
          <w:sz w:val="28"/>
          <w:szCs w:val="28"/>
        </w:rPr>
      </w:pPr>
      <w:r w:rsidRPr="001820DC">
        <w:rPr>
          <w:rFonts w:ascii="Times New Roman" w:hAnsi="Times New Roman"/>
          <w:sz w:val="28"/>
          <w:szCs w:val="28"/>
        </w:rPr>
        <w:t>Как видно из приведенной</w:t>
      </w:r>
      <w:r>
        <w:rPr>
          <w:rFonts w:ascii="Times New Roman" w:hAnsi="Times New Roman"/>
          <w:sz w:val="28"/>
          <w:szCs w:val="28"/>
        </w:rPr>
        <w:t xml:space="preserve"> </w:t>
      </w:r>
      <w:r w:rsidRPr="001820DC">
        <w:rPr>
          <w:rFonts w:ascii="Times New Roman" w:hAnsi="Times New Roman"/>
          <w:sz w:val="28"/>
          <w:szCs w:val="28"/>
        </w:rPr>
        <w:t xml:space="preserve">таблицы, только в меньшей части муниципальных образований имеются разработанные проекты обновленной градостроительной документации, утверждение которой в большинстве муниципалитетов </w:t>
      </w:r>
      <w:r>
        <w:rPr>
          <w:rFonts w:ascii="Times New Roman" w:hAnsi="Times New Roman"/>
          <w:sz w:val="28"/>
          <w:szCs w:val="28"/>
        </w:rPr>
        <w:t xml:space="preserve">по срокам </w:t>
      </w:r>
      <w:r w:rsidRPr="001820DC">
        <w:rPr>
          <w:rFonts w:ascii="Times New Roman" w:hAnsi="Times New Roman"/>
          <w:sz w:val="28"/>
          <w:szCs w:val="28"/>
        </w:rPr>
        <w:t>нацелено на конец 2026 г. Информация о наличии текущих документов по социально-экономическому развитию муниципальных округов, их градостроительной документации отражен</w:t>
      </w:r>
      <w:r>
        <w:rPr>
          <w:rFonts w:ascii="Times New Roman" w:hAnsi="Times New Roman"/>
          <w:sz w:val="28"/>
          <w:szCs w:val="28"/>
        </w:rPr>
        <w:t>а</w:t>
      </w:r>
      <w:r w:rsidRPr="001820DC">
        <w:rPr>
          <w:rFonts w:ascii="Times New Roman" w:hAnsi="Times New Roman"/>
          <w:sz w:val="28"/>
          <w:szCs w:val="28"/>
        </w:rPr>
        <w:t xml:space="preserve"> в Таблице 3 Приложения. </w:t>
      </w:r>
    </w:p>
    <w:p w14:paraId="4EAB07E7" w14:textId="7C6A7302" w:rsidR="004F4474" w:rsidRPr="002A10A9" w:rsidRDefault="004F4474" w:rsidP="004F4474">
      <w:pPr>
        <w:pStyle w:val="ac"/>
        <w:shd w:val="clear" w:color="auto" w:fill="FFFFFF" w:themeFill="background1"/>
        <w:spacing w:before="0" w:beforeAutospacing="0" w:after="0" w:afterAutospacing="0"/>
        <w:ind w:firstLine="567"/>
        <w:jc w:val="both"/>
        <w:rPr>
          <w:iCs/>
          <w:sz w:val="28"/>
          <w:szCs w:val="28"/>
        </w:rPr>
      </w:pPr>
      <w:r w:rsidRPr="002A10A9">
        <w:rPr>
          <w:sz w:val="28"/>
          <w:szCs w:val="28"/>
        </w:rPr>
        <w:t>Помимо отсутствия финансирования на обновление документации</w:t>
      </w:r>
      <w:r>
        <w:rPr>
          <w:sz w:val="28"/>
          <w:szCs w:val="28"/>
        </w:rPr>
        <w:t>,</w:t>
      </w:r>
      <w:r w:rsidRPr="002A10A9">
        <w:rPr>
          <w:sz w:val="28"/>
          <w:szCs w:val="28"/>
        </w:rPr>
        <w:t xml:space="preserve"> муниципалитеты отмечают ряд проблем. Так, при </w:t>
      </w:r>
      <w:r w:rsidRPr="002A10A9">
        <w:rPr>
          <w:iCs/>
          <w:sz w:val="28"/>
          <w:szCs w:val="28"/>
        </w:rPr>
        <w:t xml:space="preserve">постановке на кадастровый учет территориальных зон бывшего </w:t>
      </w:r>
      <w:r w:rsidRPr="004F4474">
        <w:rPr>
          <w:b/>
          <w:bCs/>
          <w:iCs/>
          <w:sz w:val="28"/>
          <w:szCs w:val="28"/>
        </w:rPr>
        <w:t>Боготольского района</w:t>
      </w:r>
      <w:r w:rsidRPr="002A10A9">
        <w:rPr>
          <w:iCs/>
          <w:sz w:val="28"/>
          <w:szCs w:val="28"/>
        </w:rPr>
        <w:t xml:space="preserve"> возникли сложности с пересечениями границ лесничества. </w:t>
      </w:r>
    </w:p>
    <w:p w14:paraId="125B1AAA" w14:textId="77777777" w:rsidR="004F4474" w:rsidRPr="002A10A9" w:rsidRDefault="004F4474" w:rsidP="004F4474">
      <w:pPr>
        <w:pStyle w:val="ac"/>
        <w:shd w:val="clear" w:color="auto" w:fill="FFFFFF" w:themeFill="background1"/>
        <w:spacing w:before="0" w:beforeAutospacing="0" w:after="0" w:afterAutospacing="0"/>
        <w:ind w:firstLine="567"/>
        <w:jc w:val="both"/>
        <w:rPr>
          <w:iCs/>
          <w:sz w:val="28"/>
          <w:szCs w:val="28"/>
        </w:rPr>
      </w:pPr>
      <w:r w:rsidRPr="002A10A9">
        <w:rPr>
          <w:color w:val="000000"/>
          <w:sz w:val="28"/>
          <w:szCs w:val="28"/>
        </w:rPr>
        <w:t xml:space="preserve">В настоящее время подготовлен проект внесения изменений в Генеральный план </w:t>
      </w:r>
      <w:r w:rsidRPr="004F4474">
        <w:rPr>
          <w:b/>
          <w:bCs/>
          <w:sz w:val="28"/>
          <w:szCs w:val="28"/>
          <w:u w:color="FF0000"/>
        </w:rPr>
        <w:t>ЗАТО города Зеленогорска</w:t>
      </w:r>
      <w:r w:rsidRPr="002A10A9">
        <w:rPr>
          <w:sz w:val="28"/>
          <w:szCs w:val="28"/>
          <w:u w:color="FF0000"/>
        </w:rPr>
        <w:t xml:space="preserve"> (далее – проект Генплана), проблемой при согласовании и утверждении проекта Генплана является </w:t>
      </w:r>
      <w:r w:rsidRPr="002A10A9">
        <w:rPr>
          <w:sz w:val="28"/>
          <w:szCs w:val="28"/>
          <w:u w:color="FF0000"/>
        </w:rPr>
        <w:lastRenderedPageBreak/>
        <w:t>пересечение границ городского округа ЗАТО г. Зеленогорск и Рыбинского муниципального района, а также противоречие сведений из государственного лесного реестра и единого государственного реестра недвижимости о месте нахождении земель лесного фонда. Администрацией ЗАТО г. Зеленогорск ведутся работы по устранению вышеуказанной проблемы, а также по устранению замечаний, полученных в процессе согласования от федеральных и региональных ведомств. Проект Генплана планируется утвердить в конце 2026 года.</w:t>
      </w:r>
    </w:p>
    <w:p w14:paraId="4C1A94E5" w14:textId="09F9E974"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iCs/>
          <w:sz w:val="28"/>
          <w:szCs w:val="28"/>
        </w:rPr>
        <w:t xml:space="preserve">Об аналогичных проблемах сообщает администрация городского округа </w:t>
      </w:r>
      <w:r w:rsidRPr="004F4474">
        <w:rPr>
          <w:b/>
          <w:bCs/>
          <w:iCs/>
          <w:sz w:val="28"/>
          <w:szCs w:val="28"/>
        </w:rPr>
        <w:t>ЗАТО г.</w:t>
      </w:r>
      <w:r w:rsidR="00F955ED">
        <w:rPr>
          <w:b/>
          <w:bCs/>
          <w:iCs/>
          <w:sz w:val="28"/>
          <w:szCs w:val="28"/>
        </w:rPr>
        <w:t xml:space="preserve"> </w:t>
      </w:r>
      <w:r w:rsidRPr="004F4474">
        <w:rPr>
          <w:b/>
          <w:bCs/>
          <w:iCs/>
          <w:sz w:val="28"/>
          <w:szCs w:val="28"/>
        </w:rPr>
        <w:t>Железногорск</w:t>
      </w:r>
      <w:r w:rsidRPr="002A10A9">
        <w:rPr>
          <w:iCs/>
          <w:sz w:val="28"/>
          <w:szCs w:val="28"/>
        </w:rPr>
        <w:t>: Л</w:t>
      </w:r>
      <w:r w:rsidRPr="002A10A9">
        <w:rPr>
          <w:sz w:val="28"/>
          <w:szCs w:val="28"/>
        </w:rPr>
        <w:t>есной кодекс Российской Федерации (статьи 6.1, 8) устанавливает приоритет сведений государственного лесного реестра (ГЛР) перед иными данными, если границы не внесены в ЕГРН. Изменить категорию земель лесного фонда на земли населённых пунктов без федерального закона практически невозможно (статья 8 Земельного кодекса Российской Федерации). Механизмы «лесной амнистии» Федерального закона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(далее – Федеральный закон № 280-ФЗ) срабатывают не всегда, особенно если в ГЛР нет</w:t>
      </w:r>
      <w:r>
        <w:rPr>
          <w:sz w:val="28"/>
          <w:szCs w:val="28"/>
        </w:rPr>
        <w:t xml:space="preserve"> </w:t>
      </w:r>
      <w:r w:rsidRPr="002A10A9">
        <w:rPr>
          <w:sz w:val="28"/>
          <w:szCs w:val="28"/>
        </w:rPr>
        <w:t>сведений о конкретных участках с кадастровыми номерами.</w:t>
      </w:r>
    </w:p>
    <w:p w14:paraId="32CEE451" w14:textId="0DE443BC"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sz w:val="28"/>
          <w:szCs w:val="28"/>
        </w:rPr>
        <w:t>Министерство природных ресурсов и лесного комплекса Красноярского края требует устранить пересечение, а не переносить границу по ЕГРН. Администрация ЗАТО г.</w:t>
      </w:r>
      <w:r>
        <w:rPr>
          <w:sz w:val="28"/>
          <w:szCs w:val="28"/>
        </w:rPr>
        <w:t xml:space="preserve"> </w:t>
      </w:r>
      <w:r w:rsidRPr="002A10A9">
        <w:rPr>
          <w:sz w:val="28"/>
          <w:szCs w:val="28"/>
        </w:rPr>
        <w:t>Железногорск, в свою очередь, предлагает оставить границу по утверждённому генеральному плану и ЕГРН, то есть занимает противоположную позицию. Это</w:t>
      </w:r>
      <w:r>
        <w:rPr>
          <w:sz w:val="28"/>
          <w:szCs w:val="28"/>
        </w:rPr>
        <w:t xml:space="preserve"> </w:t>
      </w:r>
      <w:r w:rsidRPr="002A10A9">
        <w:rPr>
          <w:sz w:val="28"/>
          <w:szCs w:val="28"/>
        </w:rPr>
        <w:t>конфликт ведомственных реестров, который муниципалитет не может разрешить самостоятельно.</w:t>
      </w:r>
    </w:p>
    <w:p w14:paraId="4619CA12" w14:textId="77777777" w:rsidR="004F4474" w:rsidRPr="004F4474" w:rsidRDefault="004F4474" w:rsidP="004F4474">
      <w:pPr>
        <w:pStyle w:val="ds-markdown-paragraph"/>
        <w:widowControl w:val="0"/>
        <w:shd w:val="clear" w:color="auto" w:fill="FFFFFF"/>
        <w:spacing w:before="0" w:beforeAutospacing="0" w:after="0" w:afterAutospacing="0"/>
        <w:ind w:firstLine="567"/>
        <w:jc w:val="both"/>
        <w:rPr>
          <w:b/>
          <w:bCs/>
          <w:sz w:val="28"/>
          <w:szCs w:val="28"/>
        </w:rPr>
      </w:pPr>
      <w:r w:rsidRPr="004F4474">
        <w:rPr>
          <w:b/>
          <w:bCs/>
          <w:sz w:val="28"/>
          <w:szCs w:val="28"/>
        </w:rPr>
        <w:t>Предложения по совершенствованию законодательства и иным мерам:</w:t>
      </w:r>
    </w:p>
    <w:p w14:paraId="6669FBCA" w14:textId="76F502C5"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sz w:val="28"/>
          <w:szCs w:val="28"/>
        </w:rPr>
        <w:t>1)</w:t>
      </w:r>
      <w:r>
        <w:rPr>
          <w:sz w:val="28"/>
          <w:szCs w:val="28"/>
        </w:rPr>
        <w:t xml:space="preserve"> </w:t>
      </w:r>
      <w:r w:rsidRPr="002A10A9">
        <w:rPr>
          <w:sz w:val="28"/>
          <w:szCs w:val="28"/>
        </w:rPr>
        <w:t>федеральный уровень:</w:t>
      </w:r>
    </w:p>
    <w:p w14:paraId="0AED59C4" w14:textId="6C07E84E"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sz w:val="28"/>
          <w:szCs w:val="28"/>
        </w:rPr>
        <w:t>а)</w:t>
      </w:r>
      <w:r>
        <w:rPr>
          <w:sz w:val="28"/>
          <w:szCs w:val="28"/>
        </w:rPr>
        <w:t xml:space="preserve"> </w:t>
      </w:r>
      <w:r w:rsidRPr="002A10A9">
        <w:rPr>
          <w:sz w:val="28"/>
          <w:szCs w:val="28"/>
        </w:rPr>
        <w:t>распространить действие «лесной амнистии» Федерального закона № 280-ФЗ на случаи, когда границы населённого пункта утверждены генеральным планом и внесены в ЕГРН, а в ГЛР отсутствуют точные координаты. Сейчас Федеральный закон № 280-ФЗ позволяет исключать из лесного фонда участки, если право собственности гражданина или юридического лица возникло до 01.01.2016. Предлагается дополнить статью 2 Федерального закона № 280-ФЗ нормой: «Если границы населённого пункта установлены генеральным планом, утверждённым в установленном порядке, и внесены в ЕГРН, а сведения о</w:t>
      </w:r>
      <w:r>
        <w:rPr>
          <w:sz w:val="28"/>
          <w:szCs w:val="28"/>
        </w:rPr>
        <w:t xml:space="preserve"> </w:t>
      </w:r>
      <w:r w:rsidRPr="002A10A9">
        <w:rPr>
          <w:sz w:val="28"/>
          <w:szCs w:val="28"/>
        </w:rPr>
        <w:t>лесах в</w:t>
      </w:r>
      <w:r>
        <w:rPr>
          <w:sz w:val="28"/>
          <w:szCs w:val="28"/>
        </w:rPr>
        <w:t xml:space="preserve"> </w:t>
      </w:r>
      <w:r w:rsidRPr="002A10A9">
        <w:rPr>
          <w:sz w:val="28"/>
          <w:szCs w:val="28"/>
        </w:rPr>
        <w:t>этой зоне не имеют координатного описания (или описаны декларативно), приоритет имеют сведения ЕГРН. Спор решается в</w:t>
      </w:r>
      <w:r>
        <w:rPr>
          <w:sz w:val="28"/>
          <w:szCs w:val="28"/>
        </w:rPr>
        <w:t xml:space="preserve"> </w:t>
      </w:r>
      <w:r w:rsidRPr="002A10A9">
        <w:rPr>
          <w:sz w:val="28"/>
          <w:szCs w:val="28"/>
        </w:rPr>
        <w:t>административном порядке с</w:t>
      </w:r>
      <w:r>
        <w:rPr>
          <w:sz w:val="28"/>
          <w:szCs w:val="28"/>
        </w:rPr>
        <w:t xml:space="preserve"> </w:t>
      </w:r>
      <w:r w:rsidRPr="002A10A9">
        <w:rPr>
          <w:sz w:val="28"/>
          <w:szCs w:val="28"/>
        </w:rPr>
        <w:t>участием Рослесхоза и Росреестра без обращения в</w:t>
      </w:r>
      <w:r>
        <w:rPr>
          <w:sz w:val="28"/>
          <w:szCs w:val="28"/>
        </w:rPr>
        <w:t xml:space="preserve"> </w:t>
      </w:r>
      <w:r w:rsidRPr="002A10A9">
        <w:rPr>
          <w:sz w:val="28"/>
          <w:szCs w:val="28"/>
        </w:rPr>
        <w:t>суд»;</w:t>
      </w:r>
    </w:p>
    <w:p w14:paraId="4E995E76" w14:textId="5A863C9B"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sz w:val="28"/>
          <w:szCs w:val="28"/>
        </w:rPr>
        <w:t>б)</w:t>
      </w:r>
      <w:r>
        <w:rPr>
          <w:sz w:val="28"/>
          <w:szCs w:val="28"/>
        </w:rPr>
        <w:t xml:space="preserve"> </w:t>
      </w:r>
      <w:r w:rsidRPr="002A10A9">
        <w:rPr>
          <w:sz w:val="28"/>
          <w:szCs w:val="28"/>
        </w:rPr>
        <w:t xml:space="preserve">ввести обязательный досудебный административный порядок согласования границ лесных участков и населённых пунктов при разработке </w:t>
      </w:r>
      <w:r w:rsidRPr="002A10A9">
        <w:rPr>
          <w:sz w:val="28"/>
          <w:szCs w:val="28"/>
        </w:rPr>
        <w:lastRenderedPageBreak/>
        <w:t>генеральных планов ЗАТО с участием Рослесхоза, Росреестра и Генеральной прокуратуры. Срок – не более 90 дней;</w:t>
      </w:r>
    </w:p>
    <w:p w14:paraId="6CC9BFCA" w14:textId="47BC569A"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sz w:val="28"/>
          <w:szCs w:val="28"/>
        </w:rPr>
        <w:t>в)</w:t>
      </w:r>
      <w:r>
        <w:rPr>
          <w:sz w:val="28"/>
          <w:szCs w:val="28"/>
        </w:rPr>
        <w:t xml:space="preserve"> </w:t>
      </w:r>
      <w:r w:rsidRPr="002A10A9">
        <w:rPr>
          <w:sz w:val="28"/>
          <w:szCs w:val="28"/>
        </w:rPr>
        <w:t>внести изменения в Градостроительный кодекс Российской Федерации:</w:t>
      </w:r>
    </w:p>
    <w:p w14:paraId="12CF89F1" w14:textId="77777777"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sz w:val="28"/>
          <w:szCs w:val="28"/>
        </w:rPr>
        <w:t>дополнить часть 13 статьи 25 абзацем следующего содержания:</w:t>
      </w:r>
    </w:p>
    <w:p w14:paraId="3EEBA935" w14:textId="531FE292" w:rsidR="004F4474" w:rsidRPr="002A10A9" w:rsidRDefault="004F4474" w:rsidP="004F4474">
      <w:pPr>
        <w:pStyle w:val="ds-markdown-paragraph"/>
        <w:widowControl w:val="0"/>
        <w:shd w:val="clear" w:color="auto" w:fill="FFFFFF"/>
        <w:spacing w:before="0" w:beforeAutospacing="0" w:after="0" w:afterAutospacing="0"/>
        <w:ind w:firstLine="567"/>
        <w:jc w:val="both"/>
        <w:rPr>
          <w:sz w:val="28"/>
          <w:szCs w:val="28"/>
        </w:rPr>
      </w:pPr>
      <w:r w:rsidRPr="002A10A9">
        <w:rPr>
          <w:sz w:val="28"/>
          <w:szCs w:val="28"/>
        </w:rPr>
        <w:t>«В случае если согласительная комиссия урегулировала часть разногласий, а несогласованными остаются замечания, не требующие изменения картографической части генерального плана (в частности, по устаревшим исходным данным, требованиям обновить сведения, не влияющим на</w:t>
      </w:r>
      <w:r>
        <w:rPr>
          <w:sz w:val="28"/>
          <w:szCs w:val="28"/>
        </w:rPr>
        <w:t xml:space="preserve"> </w:t>
      </w:r>
      <w:r w:rsidRPr="002A10A9">
        <w:rPr>
          <w:sz w:val="28"/>
          <w:szCs w:val="28"/>
        </w:rPr>
        <w:t>принципиальные решения о развитии территории), глава муниципального образования вправе представить проект на утверждение с указанием сроков устранения таких замечаний в течение 6 месяцев после утверждения. Утверждение генерального плана не приостанавливается».</w:t>
      </w:r>
    </w:p>
    <w:p w14:paraId="71C73B1B" w14:textId="4B9A6B0F" w:rsidR="004F4474" w:rsidRPr="004F4474" w:rsidRDefault="004F4474" w:rsidP="004F4474">
      <w:pPr>
        <w:spacing w:after="0" w:line="240" w:lineRule="auto"/>
        <w:ind w:firstLine="567"/>
        <w:jc w:val="both"/>
        <w:rPr>
          <w:rFonts w:ascii="Times New Roman" w:hAnsi="Times New Roman"/>
          <w:sz w:val="28"/>
          <w:szCs w:val="28"/>
        </w:rPr>
      </w:pPr>
      <w:r w:rsidRPr="002A10A9">
        <w:rPr>
          <w:rFonts w:ascii="Times New Roman" w:hAnsi="Times New Roman"/>
          <w:sz w:val="28"/>
          <w:szCs w:val="28"/>
        </w:rPr>
        <w:t xml:space="preserve">Администрация городского округа </w:t>
      </w:r>
      <w:r w:rsidRPr="004F4474">
        <w:rPr>
          <w:rFonts w:ascii="Times New Roman" w:hAnsi="Times New Roman"/>
          <w:b/>
          <w:bCs/>
          <w:sz w:val="28"/>
          <w:szCs w:val="28"/>
        </w:rPr>
        <w:t>г. Норильск</w:t>
      </w:r>
      <w:r w:rsidRPr="002A10A9">
        <w:rPr>
          <w:rFonts w:ascii="Times New Roman" w:hAnsi="Times New Roman"/>
          <w:sz w:val="28"/>
          <w:szCs w:val="28"/>
        </w:rPr>
        <w:t xml:space="preserve"> отмечает: </w:t>
      </w:r>
      <w:r>
        <w:rPr>
          <w:rFonts w:ascii="Times New Roman" w:hAnsi="Times New Roman"/>
          <w:sz w:val="28"/>
          <w:szCs w:val="28"/>
        </w:rPr>
        <w:br/>
      </w:r>
      <w:r w:rsidRPr="002A10A9">
        <w:rPr>
          <w:rFonts w:ascii="Times New Roman" w:hAnsi="Times New Roman"/>
          <w:sz w:val="28"/>
          <w:szCs w:val="28"/>
        </w:rPr>
        <w:t xml:space="preserve">в предусмотренных законом случаях (нахождении на территориях городского округа особо охраняемых природных территорий; размещении объектов федерального значения и в других случаях) проект генерального плана до его утверждения подлежит обязательному согласованию, в том числе и с </w:t>
      </w:r>
      <w:r w:rsidRPr="004F4474">
        <w:rPr>
          <w:rFonts w:ascii="Times New Roman" w:hAnsi="Times New Roman"/>
          <w:sz w:val="28"/>
          <w:szCs w:val="28"/>
        </w:rPr>
        <w:t xml:space="preserve">федеральными органами исполнительной власти; с высшими исполнительными органами субъектов РФ или органами местного самоуправления (ч.1-4.1 ст.25 </w:t>
      </w:r>
      <w:proofErr w:type="spellStart"/>
      <w:r w:rsidRPr="004F4474">
        <w:rPr>
          <w:rFonts w:ascii="Times New Roman" w:hAnsi="Times New Roman"/>
          <w:sz w:val="28"/>
          <w:szCs w:val="28"/>
        </w:rPr>
        <w:t>ГрК</w:t>
      </w:r>
      <w:proofErr w:type="spellEnd"/>
      <w:r w:rsidRPr="004F4474">
        <w:rPr>
          <w:rFonts w:ascii="Times New Roman" w:hAnsi="Times New Roman"/>
          <w:sz w:val="28"/>
          <w:szCs w:val="28"/>
        </w:rPr>
        <w:t xml:space="preserve"> РФ).</w:t>
      </w:r>
    </w:p>
    <w:p w14:paraId="03336762" w14:textId="77777777" w:rsidR="004F4474" w:rsidRPr="004F4474" w:rsidRDefault="004F4474" w:rsidP="004F4474">
      <w:pPr>
        <w:pStyle w:val="a9"/>
        <w:ind w:firstLine="567"/>
        <w:jc w:val="both"/>
        <w:rPr>
          <w:rFonts w:ascii="Times New Roman" w:hAnsi="Times New Roman" w:cs="Times New Roman"/>
          <w:sz w:val="28"/>
          <w:szCs w:val="28"/>
        </w:rPr>
      </w:pPr>
      <w:r w:rsidRPr="004F4474">
        <w:rPr>
          <w:rFonts w:ascii="Times New Roman" w:hAnsi="Times New Roman" w:cs="Times New Roman"/>
          <w:sz w:val="28"/>
          <w:szCs w:val="28"/>
        </w:rPr>
        <w:t>Исходя из существующей практики основные сложности и проблемы возникают при прохождении указанных процедур, а именно:</w:t>
      </w:r>
    </w:p>
    <w:p w14:paraId="6611D5B8" w14:textId="77777777" w:rsidR="004F4474" w:rsidRPr="004F4474" w:rsidRDefault="004F4474" w:rsidP="004F4474">
      <w:pPr>
        <w:pStyle w:val="a9"/>
        <w:numPr>
          <w:ilvl w:val="0"/>
          <w:numId w:val="40"/>
        </w:numPr>
        <w:tabs>
          <w:tab w:val="left" w:pos="851"/>
        </w:tabs>
        <w:ind w:left="0" w:firstLine="567"/>
        <w:jc w:val="both"/>
        <w:rPr>
          <w:rFonts w:ascii="Times New Roman" w:hAnsi="Times New Roman" w:cs="Times New Roman"/>
          <w:sz w:val="28"/>
          <w:szCs w:val="28"/>
        </w:rPr>
      </w:pPr>
      <w:r w:rsidRPr="004F4474">
        <w:rPr>
          <w:rFonts w:ascii="Times New Roman" w:hAnsi="Times New Roman" w:cs="Times New Roman"/>
          <w:sz w:val="28"/>
          <w:szCs w:val="28"/>
        </w:rPr>
        <w:t xml:space="preserve">требования к органам местного самоуправления устранения замечаний, не имеющих отношения к положениям документов территориального планирования и выполненным подрядчиком работам в соответствии с условиями </w:t>
      </w:r>
      <w:r w:rsidRPr="004F4474">
        <w:rPr>
          <w:rFonts w:ascii="Times New Roman" w:hAnsi="Times New Roman" w:cs="Times New Roman"/>
          <w:color w:val="000000"/>
          <w:spacing w:val="1"/>
          <w:sz w:val="28"/>
          <w:szCs w:val="28"/>
        </w:rPr>
        <w:t>муниципального контракта</w:t>
      </w:r>
      <w:r w:rsidRPr="004F4474">
        <w:rPr>
          <w:rFonts w:ascii="Times New Roman" w:hAnsi="Times New Roman" w:cs="Times New Roman"/>
          <w:sz w:val="28"/>
          <w:szCs w:val="28"/>
        </w:rPr>
        <w:t>;</w:t>
      </w:r>
    </w:p>
    <w:p w14:paraId="5540D9BF" w14:textId="77777777" w:rsidR="004F4474" w:rsidRPr="004F4474" w:rsidRDefault="004F4474" w:rsidP="004F4474">
      <w:pPr>
        <w:pStyle w:val="a9"/>
        <w:numPr>
          <w:ilvl w:val="0"/>
          <w:numId w:val="40"/>
        </w:numPr>
        <w:tabs>
          <w:tab w:val="left" w:pos="851"/>
        </w:tabs>
        <w:ind w:left="0" w:firstLine="567"/>
        <w:jc w:val="both"/>
        <w:rPr>
          <w:rFonts w:ascii="Times New Roman" w:hAnsi="Times New Roman" w:cs="Times New Roman"/>
          <w:sz w:val="28"/>
          <w:szCs w:val="28"/>
        </w:rPr>
      </w:pPr>
      <w:r w:rsidRPr="004F4474">
        <w:rPr>
          <w:rFonts w:ascii="Times New Roman" w:hAnsi="Times New Roman" w:cs="Times New Roman"/>
          <w:sz w:val="28"/>
          <w:szCs w:val="28"/>
        </w:rPr>
        <w:t xml:space="preserve">требования уполномоченного органа при направлении сводного заключения обязательного наличия всех положительных заключений, в том числе полученных за сроками работы </w:t>
      </w:r>
      <w:r w:rsidRPr="004F4474">
        <w:rPr>
          <w:rFonts w:ascii="Times New Roman" w:hAnsi="Times New Roman" w:cs="Times New Roman"/>
          <w:bCs/>
          <w:sz w:val="28"/>
          <w:szCs w:val="28"/>
        </w:rPr>
        <w:t>согласительной комиссии</w:t>
      </w:r>
      <w:r w:rsidRPr="004F4474">
        <w:rPr>
          <w:rFonts w:ascii="Times New Roman" w:hAnsi="Times New Roman" w:cs="Times New Roman"/>
          <w:sz w:val="28"/>
          <w:szCs w:val="28"/>
        </w:rPr>
        <w:t>.</w:t>
      </w:r>
    </w:p>
    <w:p w14:paraId="33EE666E" w14:textId="77777777" w:rsidR="004F4474" w:rsidRPr="002A10A9" w:rsidRDefault="004F4474" w:rsidP="004F4474">
      <w:pPr>
        <w:autoSpaceDE w:val="0"/>
        <w:autoSpaceDN w:val="0"/>
        <w:adjustRightInd w:val="0"/>
        <w:spacing w:after="0" w:line="240" w:lineRule="auto"/>
        <w:ind w:firstLine="567"/>
        <w:jc w:val="both"/>
        <w:rPr>
          <w:rFonts w:ascii="Times New Roman" w:hAnsi="Times New Roman"/>
          <w:color w:val="000000"/>
          <w:sz w:val="28"/>
          <w:szCs w:val="28"/>
          <w:shd w:val="clear" w:color="auto" w:fill="FFFFFF"/>
        </w:rPr>
      </w:pPr>
      <w:r w:rsidRPr="004F4474">
        <w:rPr>
          <w:rFonts w:ascii="Times New Roman" w:hAnsi="Times New Roman"/>
          <w:sz w:val="28"/>
          <w:szCs w:val="28"/>
        </w:rPr>
        <w:t>Кроме того, сложности и проблемы также возникают при размещении документа</w:t>
      </w:r>
      <w:r w:rsidRPr="004F4474">
        <w:rPr>
          <w:rFonts w:ascii="Times New Roman" w:hAnsi="Times New Roman"/>
          <w:color w:val="000000"/>
          <w:sz w:val="28"/>
          <w:szCs w:val="28"/>
          <w:shd w:val="clear" w:color="auto" w:fill="FFFFFF"/>
        </w:rPr>
        <w:t xml:space="preserve"> территориального планирования,</w:t>
      </w:r>
      <w:r w:rsidRPr="004F4474">
        <w:rPr>
          <w:rFonts w:ascii="Times New Roman" w:hAnsi="Times New Roman"/>
          <w:sz w:val="28"/>
          <w:szCs w:val="28"/>
        </w:rPr>
        <w:t xml:space="preserve"> </w:t>
      </w:r>
      <w:r w:rsidRPr="004F4474">
        <w:rPr>
          <w:rFonts w:ascii="Times New Roman" w:hAnsi="Times New Roman"/>
          <w:color w:val="000000"/>
          <w:sz w:val="28"/>
          <w:szCs w:val="28"/>
          <w:shd w:val="clear" w:color="auto" w:fill="FFFFFF"/>
        </w:rPr>
        <w:t>проекта документа территориального планирования и материалов по обоснованию такого</w:t>
      </w:r>
      <w:r w:rsidRPr="002A10A9">
        <w:rPr>
          <w:rFonts w:ascii="Times New Roman" w:hAnsi="Times New Roman"/>
          <w:color w:val="000000"/>
          <w:sz w:val="28"/>
          <w:szCs w:val="28"/>
          <w:shd w:val="clear" w:color="auto" w:fill="FFFFFF"/>
        </w:rPr>
        <w:t xml:space="preserve"> проекта, связанные с постоянной </w:t>
      </w:r>
      <w:r w:rsidRPr="002A10A9">
        <w:rPr>
          <w:rFonts w:ascii="Times New Roman" w:hAnsi="Times New Roman"/>
          <w:sz w:val="28"/>
          <w:szCs w:val="28"/>
        </w:rPr>
        <w:t>актуализацией оператором информационной системы требований к структуре и форматам информации, размещаемой в федеральной государственной информационной системе территориального планирования.</w:t>
      </w:r>
    </w:p>
    <w:p w14:paraId="2DCE6519" w14:textId="15C24FA6" w:rsidR="004F4474" w:rsidRPr="00F955ED" w:rsidRDefault="004F4474" w:rsidP="00F955ED">
      <w:pPr>
        <w:autoSpaceDE w:val="0"/>
        <w:autoSpaceDN w:val="0"/>
        <w:adjustRightInd w:val="0"/>
        <w:spacing w:after="0" w:line="240" w:lineRule="auto"/>
        <w:ind w:firstLine="567"/>
        <w:jc w:val="both"/>
        <w:rPr>
          <w:sz w:val="28"/>
          <w:szCs w:val="28"/>
        </w:rPr>
      </w:pPr>
      <w:r w:rsidRPr="002A10A9">
        <w:rPr>
          <w:rFonts w:ascii="Times New Roman" w:hAnsi="Times New Roman"/>
          <w:sz w:val="28"/>
          <w:szCs w:val="28"/>
        </w:rPr>
        <w:t>Для решения соответствующих проблем, необходимо на законодательном уровне установить конкретные нормы, сроки и ответственность должностных лиц, участвующих в согласовании проектов документов территориального планирования и подготовке сводного заключения по таким проектам.</w:t>
      </w:r>
    </w:p>
    <w:p w14:paraId="0704B2A4" w14:textId="77777777" w:rsidR="00F955ED" w:rsidRDefault="00F955ED" w:rsidP="00F955ED">
      <w:pPr>
        <w:spacing w:after="0" w:line="240" w:lineRule="auto"/>
        <w:ind w:firstLine="567"/>
        <w:jc w:val="both"/>
        <w:rPr>
          <w:rFonts w:ascii="Times New Roman" w:hAnsi="Times New Roman"/>
          <w:sz w:val="28"/>
          <w:szCs w:val="28"/>
        </w:rPr>
      </w:pPr>
    </w:p>
    <w:p w14:paraId="5ED72837" w14:textId="5A764A13" w:rsidR="009A4605" w:rsidRDefault="00F955ED" w:rsidP="00F955ED">
      <w:pPr>
        <w:spacing w:after="0" w:line="240" w:lineRule="auto"/>
        <w:ind w:firstLine="567"/>
        <w:jc w:val="both"/>
        <w:rPr>
          <w:rFonts w:ascii="Times New Roman" w:hAnsi="Times New Roman"/>
          <w:sz w:val="28"/>
          <w:szCs w:val="28"/>
        </w:rPr>
      </w:pPr>
      <w:r>
        <w:rPr>
          <w:rFonts w:ascii="Times New Roman" w:hAnsi="Times New Roman"/>
          <w:sz w:val="28"/>
          <w:szCs w:val="28"/>
        </w:rPr>
        <w:t>1.4.3. Меры по развитию опорных населенных пунктов</w:t>
      </w:r>
    </w:p>
    <w:p w14:paraId="6EF4098C" w14:textId="344425FF" w:rsidR="00F955ED" w:rsidRDefault="00F955ED" w:rsidP="00F955ED">
      <w:pPr>
        <w:spacing w:after="0" w:line="240" w:lineRule="auto"/>
        <w:ind w:firstLine="567"/>
        <w:jc w:val="both"/>
        <w:rPr>
          <w:rFonts w:ascii="Times New Roman" w:hAnsi="Times New Roman"/>
          <w:i/>
          <w:iCs/>
          <w:sz w:val="28"/>
          <w:szCs w:val="28"/>
        </w:rPr>
      </w:pPr>
      <w:r w:rsidRPr="00F955ED">
        <w:rPr>
          <w:rFonts w:ascii="Times New Roman" w:hAnsi="Times New Roman"/>
          <w:i/>
          <w:iCs/>
          <w:sz w:val="28"/>
          <w:szCs w:val="28"/>
        </w:rPr>
        <w:t>Данные также предоставляются в Таблице 4.</w:t>
      </w:r>
    </w:p>
    <w:p w14:paraId="19619E10" w14:textId="501CEDAA" w:rsidR="00F955ED" w:rsidRDefault="00F955ED" w:rsidP="00F955ED">
      <w:pPr>
        <w:spacing w:after="0" w:line="240" w:lineRule="auto"/>
        <w:ind w:firstLine="567"/>
        <w:jc w:val="both"/>
        <w:rPr>
          <w:rFonts w:ascii="Times New Roman" w:eastAsia="Times New Roman" w:hAnsi="Times New Roman"/>
          <w:sz w:val="28"/>
          <w:szCs w:val="28"/>
          <w:lang w:eastAsia="ru-RU"/>
        </w:rPr>
      </w:pPr>
      <w:r w:rsidRPr="00C00995">
        <w:rPr>
          <w:rFonts w:ascii="Times New Roman" w:hAnsi="Times New Roman"/>
          <w:color w:val="000000"/>
          <w:sz w:val="28"/>
          <w:szCs w:val="28"/>
        </w:rPr>
        <w:lastRenderedPageBreak/>
        <w:t xml:space="preserve">На федеральном уровне </w:t>
      </w:r>
      <w:r w:rsidRPr="00C00995">
        <w:rPr>
          <w:rFonts w:ascii="Times New Roman" w:hAnsi="Times New Roman"/>
          <w:b/>
          <w:bCs/>
          <w:color w:val="000000"/>
          <w:sz w:val="28"/>
          <w:szCs w:val="28"/>
        </w:rPr>
        <w:t>опорн</w:t>
      </w:r>
      <w:r>
        <w:rPr>
          <w:rFonts w:ascii="Times New Roman" w:hAnsi="Times New Roman"/>
          <w:b/>
          <w:bCs/>
          <w:color w:val="000000"/>
          <w:sz w:val="28"/>
          <w:szCs w:val="28"/>
        </w:rPr>
        <w:t>ые населенные пункты (далее - ОНП</w:t>
      </w:r>
      <w:r w:rsidRPr="00C00995">
        <w:rPr>
          <w:rFonts w:ascii="Times New Roman" w:hAnsi="Times New Roman"/>
          <w:b/>
          <w:bCs/>
          <w:color w:val="000000"/>
          <w:sz w:val="28"/>
          <w:szCs w:val="28"/>
        </w:rPr>
        <w:t>)</w:t>
      </w:r>
      <w:r w:rsidRPr="00C00995">
        <w:rPr>
          <w:rFonts w:ascii="Times New Roman" w:hAnsi="Times New Roman"/>
          <w:color w:val="000000"/>
          <w:sz w:val="28"/>
          <w:szCs w:val="28"/>
        </w:rPr>
        <w:t xml:space="preserve"> стали отдельным объектом государственной политики.</w:t>
      </w:r>
      <w:r>
        <w:rPr>
          <w:rFonts w:ascii="Times New Roman" w:hAnsi="Times New Roman"/>
          <w:color w:val="000000"/>
          <w:sz w:val="28"/>
          <w:szCs w:val="28"/>
        </w:rPr>
        <w:t xml:space="preserve"> Для ОНП</w:t>
      </w:r>
      <w:r w:rsidRPr="00C00995">
        <w:rPr>
          <w:rFonts w:ascii="Times New Roman" w:hAnsi="Times New Roman"/>
          <w:color w:val="000000"/>
          <w:sz w:val="28"/>
          <w:szCs w:val="28"/>
        </w:rPr>
        <w:t xml:space="preserve"> установлен отдельный целевой результат: улучшение качества среды для жизни на 30% к 2030 году и на 60% к 2036 году.</w:t>
      </w:r>
      <w:r>
        <w:rPr>
          <w:rFonts w:ascii="Times New Roman" w:eastAsia="Times New Roman" w:hAnsi="Times New Roman"/>
          <w:sz w:val="28"/>
          <w:szCs w:val="28"/>
          <w:lang w:eastAsia="ru-RU"/>
        </w:rPr>
        <w:t xml:space="preserve"> В настоящее время реализуется национальный проект «Инфраструктура </w:t>
      </w:r>
      <w:r w:rsidRPr="00747803">
        <w:rPr>
          <w:rFonts w:ascii="Times New Roman" w:eastAsia="Times New Roman" w:hAnsi="Times New Roman"/>
          <w:sz w:val="28"/>
          <w:szCs w:val="28"/>
          <w:lang w:eastAsia="ru-RU"/>
        </w:rPr>
        <w:t>для</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жизни», в структуру которого входит федеральный проект «Развитие инфраструктуры в</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населенных пунктах». Федеральным проектом определена цель – улучшение качества среды для</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жизни в опорных населенных пунктах (далее – Показатель). Показатель является интегральным и включает в себя отраслевые мероприятия по</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реновации жилого фонда, модернизации инженерной и</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коммунальной инфраструктуры, строительству объектов образования, культуры, здравоохранения, спорта.</w:t>
      </w:r>
    </w:p>
    <w:p w14:paraId="50F99AE6"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Для участия в федеральном </w:t>
      </w:r>
      <w:r>
        <w:rPr>
          <w:rFonts w:ascii="Times New Roman" w:eastAsia="Times New Roman" w:hAnsi="Times New Roman"/>
          <w:sz w:val="28"/>
          <w:szCs w:val="28"/>
          <w:lang w:eastAsia="ru-RU"/>
        </w:rPr>
        <w:t xml:space="preserve">проекте </w:t>
      </w:r>
      <w:r w:rsidRPr="00747803">
        <w:rPr>
          <w:rFonts w:ascii="Times New Roman" w:eastAsia="Times New Roman" w:hAnsi="Times New Roman"/>
          <w:sz w:val="28"/>
          <w:szCs w:val="28"/>
          <w:lang w:eastAsia="ru-RU"/>
        </w:rPr>
        <w:t>Правительственной комиссии по региональному развитию в Российской Федерации от 16.12.2024 № 143пр утвержден пере</w:t>
      </w:r>
      <w:r>
        <w:rPr>
          <w:rFonts w:ascii="Times New Roman" w:eastAsia="Times New Roman" w:hAnsi="Times New Roman"/>
          <w:sz w:val="28"/>
          <w:szCs w:val="28"/>
          <w:lang w:eastAsia="ru-RU"/>
        </w:rPr>
        <w:t>чень опорных населенных пунктов Красноярского края.</w:t>
      </w:r>
    </w:p>
    <w:p w14:paraId="12B84BE7"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2CEE0CA3" w14:textId="77777777" w:rsidR="008716AE" w:rsidRDefault="008716AE" w:rsidP="00F955ED">
      <w:pPr>
        <w:spacing w:after="0" w:line="240" w:lineRule="auto"/>
        <w:ind w:firstLine="567"/>
        <w:jc w:val="both"/>
        <w:rPr>
          <w:rFonts w:ascii="Times New Roman" w:hAnsi="Times New Roman"/>
          <w:sz w:val="28"/>
          <w:szCs w:val="28"/>
        </w:rPr>
      </w:pPr>
    </w:p>
    <w:p w14:paraId="43448CB9" w14:textId="54466DC5" w:rsidR="00F955ED" w:rsidRPr="00F955ED" w:rsidRDefault="00F955ED" w:rsidP="00F955ED">
      <w:pPr>
        <w:spacing w:after="0" w:line="240" w:lineRule="auto"/>
        <w:ind w:firstLine="567"/>
        <w:jc w:val="both"/>
        <w:rPr>
          <w:rFonts w:ascii="Times New Roman" w:eastAsia="Times New Roman" w:hAnsi="Times New Roman"/>
          <w:i/>
          <w:iCs/>
          <w:sz w:val="28"/>
          <w:szCs w:val="28"/>
          <w:lang w:eastAsia="ru-RU"/>
        </w:rPr>
      </w:pPr>
      <w:r w:rsidRPr="008716AE">
        <w:rPr>
          <w:rFonts w:ascii="Times New Roman" w:hAnsi="Times New Roman"/>
          <w:b/>
          <w:bCs/>
          <w:i/>
          <w:iCs/>
          <w:sz w:val="28"/>
          <w:szCs w:val="28"/>
        </w:rPr>
        <w:t>Количество и категории опорных населённых пунктов</w:t>
      </w:r>
      <w:r>
        <w:rPr>
          <w:rFonts w:ascii="Times New Roman" w:hAnsi="Times New Roman"/>
          <w:sz w:val="28"/>
          <w:szCs w:val="28"/>
        </w:rPr>
        <w:t xml:space="preserve"> </w:t>
      </w:r>
      <w:r w:rsidRPr="00F955ED">
        <w:rPr>
          <w:rFonts w:ascii="Times New Roman" w:hAnsi="Times New Roman"/>
          <w:i/>
          <w:iCs/>
          <w:sz w:val="28"/>
          <w:szCs w:val="28"/>
        </w:rPr>
        <w:t>(схема 1)</w:t>
      </w:r>
      <w:r>
        <w:rPr>
          <w:rFonts w:ascii="Times New Roman" w:hAnsi="Times New Roman"/>
          <w:i/>
          <w:iCs/>
          <w:sz w:val="28"/>
          <w:szCs w:val="28"/>
        </w:rPr>
        <w:t>.</w:t>
      </w:r>
    </w:p>
    <w:p w14:paraId="37D76AB3" w14:textId="77777777" w:rsidR="00F955ED" w:rsidRPr="00B3274D" w:rsidRDefault="00F955ED" w:rsidP="00F955ED">
      <w:pPr>
        <w:ind w:firstLine="567"/>
        <w:rPr>
          <w:rFonts w:asciiTheme="minorHAnsi" w:eastAsiaTheme="minorHAnsi" w:hAnsiTheme="minorHAnsi" w:cstheme="minorBidi"/>
        </w:rPr>
      </w:pPr>
      <w:r w:rsidRPr="00B3274D">
        <w:rPr>
          <w:rFonts w:asciiTheme="minorHAnsi" w:eastAsiaTheme="minorHAnsi" w:hAnsiTheme="minorHAnsi" w:cstheme="minorBidi"/>
          <w:noProof/>
          <w:lang w:eastAsia="ru-RU"/>
        </w:rPr>
        <mc:AlternateContent>
          <mc:Choice Requires="wpg">
            <w:drawing>
              <wp:anchor distT="0" distB="0" distL="114300" distR="114300" simplePos="0" relativeHeight="251661312" behindDoc="0" locked="0" layoutInCell="1" allowOverlap="1" wp14:anchorId="5918386D" wp14:editId="1139954D">
                <wp:simplePos x="0" y="0"/>
                <wp:positionH relativeFrom="column">
                  <wp:posOffset>-32385</wp:posOffset>
                </wp:positionH>
                <wp:positionV relativeFrom="paragraph">
                  <wp:posOffset>296545</wp:posOffset>
                </wp:positionV>
                <wp:extent cx="6056260" cy="4852313"/>
                <wp:effectExtent l="0" t="0" r="0" b="0"/>
                <wp:wrapNone/>
                <wp:docPr id="22" name="Группа 154"/>
                <wp:cNvGraphicFramePr/>
                <a:graphic xmlns:a="http://schemas.openxmlformats.org/drawingml/2006/main">
                  <a:graphicData uri="http://schemas.microsoft.com/office/word/2010/wordprocessingGroup">
                    <wpg:wgp>
                      <wpg:cNvGrpSpPr/>
                      <wpg:grpSpPr>
                        <a:xfrm>
                          <a:off x="0" y="0"/>
                          <a:ext cx="6056260" cy="4852313"/>
                          <a:chOff x="-11875" y="0"/>
                          <a:chExt cx="6056794" cy="4852505"/>
                        </a:xfrm>
                      </wpg:grpSpPr>
                      <wps:wsp>
                        <wps:cNvPr id="23" name="Скругленный прямоугольник 23"/>
                        <wps:cNvSpPr/>
                        <wps:spPr>
                          <a:xfrm>
                            <a:off x="-3" y="1796015"/>
                            <a:ext cx="1562920" cy="1241328"/>
                          </a:xfrm>
                          <a:prstGeom prst="roundRect">
                            <a:avLst>
                              <a:gd name="adj" fmla="val 15626"/>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05F1EA95"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Новые точки роста</w:t>
                              </w:r>
                              <w:r w:rsidRPr="00154EE0">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реализуются новые инвестиционные проекты, существенно влияющие на экономику территорий</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24" name="Скругленный прямоугольник 24"/>
                        <wps:cNvSpPr/>
                        <wps:spPr>
                          <a:xfrm>
                            <a:off x="-11875" y="3492812"/>
                            <a:ext cx="1555466" cy="948560"/>
                          </a:xfrm>
                          <a:prstGeom prst="round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02BD2674"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Критически важная инфраструктура</w:t>
                              </w:r>
                              <w:r w:rsidRPr="00154EE0">
                                <w:rPr>
                                  <w:rFonts w:asciiTheme="minorHAnsi" w:hAnsi="Calibri" w:cstheme="minorBidi"/>
                                  <w:color w:val="000000" w:themeColor="dark1"/>
                                  <w:kern w:val="24"/>
                                  <w:sz w:val="20"/>
                                  <w:szCs w:val="20"/>
                                </w:rPr>
                                <w:t xml:space="preserve">: </w:t>
                              </w:r>
                              <w:r>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основная функция состоит в обслуживании</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25" name="Прямая соединительная линия 25"/>
                        <wps:cNvCnPr/>
                        <wps:spPr>
                          <a:xfrm flipH="1">
                            <a:off x="1581465" y="1917819"/>
                            <a:ext cx="90076" cy="0"/>
                          </a:xfrm>
                          <a:prstGeom prst="line">
                            <a:avLst/>
                          </a:prstGeom>
                          <a:noFill/>
                          <a:ln w="19050" cap="flat" cmpd="sng" algn="ctr">
                            <a:solidFill>
                              <a:sysClr val="windowText" lastClr="000000"/>
                            </a:solidFill>
                            <a:prstDash val="solid"/>
                            <a:miter lim="800000"/>
                          </a:ln>
                          <a:effectLst/>
                        </wps:spPr>
                        <wps:bodyPr/>
                      </wps:wsp>
                      <wps:wsp>
                        <wps:cNvPr id="27" name="Прямая соединительная линия 27"/>
                        <wps:cNvCnPr/>
                        <wps:spPr>
                          <a:xfrm flipV="1">
                            <a:off x="1995072" y="1919872"/>
                            <a:ext cx="275752" cy="4211"/>
                          </a:xfrm>
                          <a:prstGeom prst="line">
                            <a:avLst/>
                          </a:prstGeom>
                          <a:noFill/>
                          <a:ln w="6350" cap="flat" cmpd="sng" algn="ctr">
                            <a:solidFill>
                              <a:sysClr val="windowText" lastClr="000000"/>
                            </a:solidFill>
                            <a:prstDash val="solid"/>
                            <a:miter lim="800000"/>
                          </a:ln>
                          <a:effectLst/>
                        </wps:spPr>
                        <wps:bodyPr/>
                      </wps:wsp>
                      <wps:wsp>
                        <wps:cNvPr id="28" name="TextBox 35"/>
                        <wps:cNvSpPr txBox="1"/>
                        <wps:spPr>
                          <a:xfrm>
                            <a:off x="1946519" y="1709156"/>
                            <a:ext cx="510511" cy="248209"/>
                          </a:xfrm>
                          <a:prstGeom prst="rect">
                            <a:avLst/>
                          </a:prstGeom>
                          <a:noFill/>
                        </wps:spPr>
                        <wps:txbx>
                          <w:txbxContent>
                            <w:p w14:paraId="10B881F9"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wps:txbx>
                        <wps:bodyPr wrap="square" rtlCol="0">
                          <a:spAutoFit/>
                        </wps:bodyPr>
                      </wps:wsp>
                      <wps:wsp>
                        <wps:cNvPr id="29" name="Прямая соединительная линия 29"/>
                        <wps:cNvCnPr/>
                        <wps:spPr>
                          <a:xfrm flipH="1">
                            <a:off x="2152097" y="1924083"/>
                            <a:ext cx="6963" cy="1"/>
                          </a:xfrm>
                          <a:prstGeom prst="line">
                            <a:avLst/>
                          </a:prstGeom>
                          <a:noFill/>
                          <a:ln w="6350" cap="flat" cmpd="sng" algn="ctr">
                            <a:solidFill>
                              <a:srgbClr val="5B9BD5"/>
                            </a:solidFill>
                            <a:prstDash val="solid"/>
                            <a:miter lim="800000"/>
                          </a:ln>
                          <a:effectLst/>
                        </wps:spPr>
                        <wps:bodyPr/>
                      </wps:wsp>
                      <wps:wsp>
                        <wps:cNvPr id="30" name="Прямая соединительная линия 30"/>
                        <wps:cNvCnPr/>
                        <wps:spPr>
                          <a:xfrm>
                            <a:off x="2053385" y="1917709"/>
                            <a:ext cx="0" cy="474077"/>
                          </a:xfrm>
                          <a:prstGeom prst="line">
                            <a:avLst/>
                          </a:prstGeom>
                          <a:noFill/>
                          <a:ln w="6350" cap="flat" cmpd="sng" algn="ctr">
                            <a:solidFill>
                              <a:sysClr val="windowText" lastClr="000000"/>
                            </a:solidFill>
                            <a:prstDash val="solid"/>
                            <a:miter lim="800000"/>
                          </a:ln>
                          <a:effectLst/>
                        </wps:spPr>
                        <wps:bodyPr/>
                      </wps:wsp>
                      <wps:wsp>
                        <wps:cNvPr id="31" name="TextBox 43"/>
                        <wps:cNvSpPr txBox="1"/>
                        <wps:spPr>
                          <a:xfrm>
                            <a:off x="2012831" y="2158212"/>
                            <a:ext cx="806521" cy="231149"/>
                          </a:xfrm>
                          <a:prstGeom prst="rect">
                            <a:avLst/>
                          </a:prstGeom>
                          <a:noFill/>
                        </wps:spPr>
                        <wps:txbx>
                          <w:txbxContent>
                            <w:p w14:paraId="029CC355"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Лесосибирск</w:t>
                              </w:r>
                            </w:p>
                          </w:txbxContent>
                        </wps:txbx>
                        <wps:bodyPr wrap="square" rtlCol="0">
                          <a:spAutoFit/>
                        </wps:bodyPr>
                      </wps:wsp>
                      <wps:wsp>
                        <wps:cNvPr id="32" name="TextBox 44"/>
                        <wps:cNvSpPr txBox="1"/>
                        <wps:spPr>
                          <a:xfrm>
                            <a:off x="1998072" y="2024438"/>
                            <a:ext cx="747858" cy="231149"/>
                          </a:xfrm>
                          <a:prstGeom prst="rect">
                            <a:avLst/>
                          </a:prstGeom>
                          <a:noFill/>
                        </wps:spPr>
                        <wps:txbx>
                          <w:txbxContent>
                            <w:p w14:paraId="0096D924"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Норильск</w:t>
                              </w:r>
                            </w:p>
                          </w:txbxContent>
                        </wps:txbx>
                        <wps:bodyPr wrap="square" rtlCol="0">
                          <a:spAutoFit/>
                        </wps:bodyPr>
                      </wps:wsp>
                      <wps:wsp>
                        <wps:cNvPr id="33" name="TextBox 45"/>
                        <wps:cNvSpPr txBox="1"/>
                        <wps:spPr>
                          <a:xfrm>
                            <a:off x="1995072" y="1888264"/>
                            <a:ext cx="746733" cy="230832"/>
                          </a:xfrm>
                          <a:prstGeom prst="rect">
                            <a:avLst/>
                          </a:prstGeom>
                          <a:noFill/>
                        </wps:spPr>
                        <wps:txbx>
                          <w:txbxContent>
                            <w:p w14:paraId="5C8B2B04" w14:textId="77777777" w:rsidR="00F955ED" w:rsidRPr="002242E1" w:rsidRDefault="00F955ED" w:rsidP="00F955ED">
                              <w:pPr>
                                <w:pStyle w:val="ac"/>
                                <w:spacing w:before="0" w:beforeAutospacing="0" w:after="0" w:afterAutospacing="0"/>
                                <w:rPr>
                                  <w:i/>
                                </w:rPr>
                              </w:pPr>
                              <w:proofErr w:type="spellStart"/>
                              <w:r w:rsidRPr="002242E1">
                                <w:rPr>
                                  <w:rFonts w:asciiTheme="minorHAnsi" w:hAnsi="Calibri" w:cstheme="minorBidi"/>
                                  <w:i/>
                                  <w:color w:val="000000" w:themeColor="text1"/>
                                  <w:kern w:val="24"/>
                                  <w:sz w:val="18"/>
                                  <w:szCs w:val="18"/>
                                </w:rPr>
                                <w:t>Богучаны</w:t>
                              </w:r>
                              <w:proofErr w:type="spellEnd"/>
                            </w:p>
                          </w:txbxContent>
                        </wps:txbx>
                        <wps:bodyPr wrap="square" rtlCol="0">
                          <a:spAutoFit/>
                        </wps:bodyPr>
                      </wps:wsp>
                      <wps:wsp>
                        <wps:cNvPr id="35" name="Прямая соединительная линия 35"/>
                        <wps:cNvCnPr/>
                        <wps:spPr>
                          <a:xfrm>
                            <a:off x="1553000" y="3636396"/>
                            <a:ext cx="163208" cy="1"/>
                          </a:xfrm>
                          <a:prstGeom prst="line">
                            <a:avLst/>
                          </a:prstGeom>
                          <a:noFill/>
                          <a:ln w="19050" cap="flat" cmpd="sng" algn="ctr">
                            <a:solidFill>
                              <a:sysClr val="windowText" lastClr="000000"/>
                            </a:solidFill>
                            <a:prstDash val="solid"/>
                            <a:miter lim="800000"/>
                          </a:ln>
                          <a:effectLst/>
                        </wps:spPr>
                        <wps:bodyPr/>
                      </wps:wsp>
                      <wps:wsp>
                        <wps:cNvPr id="36" name="Прямая соединительная линия 36"/>
                        <wps:cNvCnPr/>
                        <wps:spPr>
                          <a:xfrm flipV="1">
                            <a:off x="2019211" y="3631429"/>
                            <a:ext cx="301686" cy="1"/>
                          </a:xfrm>
                          <a:prstGeom prst="line">
                            <a:avLst/>
                          </a:prstGeom>
                          <a:noFill/>
                          <a:ln w="6350" cap="flat" cmpd="sng" algn="ctr">
                            <a:solidFill>
                              <a:sysClr val="windowText" lastClr="000000"/>
                            </a:solidFill>
                            <a:prstDash val="solid"/>
                            <a:miter lim="800000"/>
                          </a:ln>
                          <a:effectLst/>
                        </wps:spPr>
                        <wps:bodyPr/>
                      </wps:wsp>
                      <wps:wsp>
                        <wps:cNvPr id="37" name="TextBox 80"/>
                        <wps:cNvSpPr txBox="1"/>
                        <wps:spPr>
                          <a:xfrm>
                            <a:off x="1976516" y="3406452"/>
                            <a:ext cx="480514" cy="248209"/>
                          </a:xfrm>
                          <a:prstGeom prst="rect">
                            <a:avLst/>
                          </a:prstGeom>
                          <a:noFill/>
                        </wps:spPr>
                        <wps:txbx>
                          <w:txbxContent>
                            <w:p w14:paraId="6CA026F0"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wps:txbx>
                        <wps:bodyPr wrap="square" rtlCol="0">
                          <a:spAutoFit/>
                        </wps:bodyPr>
                      </wps:wsp>
                      <wps:wsp>
                        <wps:cNvPr id="38" name="Прямая соединительная линия 38"/>
                        <wps:cNvCnPr/>
                        <wps:spPr>
                          <a:xfrm>
                            <a:off x="2090926" y="3636071"/>
                            <a:ext cx="12861" cy="955161"/>
                          </a:xfrm>
                          <a:prstGeom prst="line">
                            <a:avLst/>
                          </a:prstGeom>
                          <a:noFill/>
                          <a:ln w="6350" cap="flat" cmpd="sng" algn="ctr">
                            <a:solidFill>
                              <a:sysClr val="windowText" lastClr="000000"/>
                            </a:solidFill>
                            <a:prstDash val="solid"/>
                            <a:miter lim="800000"/>
                          </a:ln>
                          <a:effectLst/>
                        </wps:spPr>
                        <wps:bodyPr/>
                      </wps:wsp>
                      <wps:wsp>
                        <wps:cNvPr id="39" name="TextBox 87"/>
                        <wps:cNvSpPr txBox="1"/>
                        <wps:spPr>
                          <a:xfrm flipH="1">
                            <a:off x="2032815" y="3627512"/>
                            <a:ext cx="629648" cy="230832"/>
                          </a:xfrm>
                          <a:prstGeom prst="rect">
                            <a:avLst/>
                          </a:prstGeom>
                          <a:noFill/>
                        </wps:spPr>
                        <wps:txbx>
                          <w:txbxContent>
                            <w:p w14:paraId="20AEBB4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Боготол</w:t>
                              </w:r>
                            </w:p>
                          </w:txbxContent>
                        </wps:txbx>
                        <wps:bodyPr wrap="square" rtlCol="0">
                          <a:spAutoFit/>
                        </wps:bodyPr>
                      </wps:wsp>
                      <wps:wsp>
                        <wps:cNvPr id="40" name="TextBox 88"/>
                        <wps:cNvSpPr txBox="1"/>
                        <wps:spPr>
                          <a:xfrm>
                            <a:off x="2032815" y="3789243"/>
                            <a:ext cx="696807" cy="230832"/>
                          </a:xfrm>
                          <a:prstGeom prst="rect">
                            <a:avLst/>
                          </a:prstGeom>
                          <a:noFill/>
                        </wps:spPr>
                        <wps:txbx>
                          <w:txbxContent>
                            <w:p w14:paraId="74824C6E"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Иланский</w:t>
                              </w:r>
                            </w:p>
                          </w:txbxContent>
                        </wps:txbx>
                        <wps:bodyPr wrap="square" rtlCol="0">
                          <a:spAutoFit/>
                        </wps:bodyPr>
                      </wps:wsp>
                      <wps:wsp>
                        <wps:cNvPr id="41" name="TextBox 89"/>
                        <wps:cNvSpPr txBox="1"/>
                        <wps:spPr>
                          <a:xfrm>
                            <a:off x="2032815" y="3936239"/>
                            <a:ext cx="629648" cy="230832"/>
                          </a:xfrm>
                          <a:prstGeom prst="rect">
                            <a:avLst/>
                          </a:prstGeom>
                          <a:noFill/>
                        </wps:spPr>
                        <wps:txbx>
                          <w:txbxContent>
                            <w:p w14:paraId="356FB6DF" w14:textId="77777777" w:rsidR="00F955ED" w:rsidRPr="002242E1" w:rsidRDefault="00F955ED" w:rsidP="00F955ED">
                              <w:pPr>
                                <w:pStyle w:val="ac"/>
                                <w:spacing w:before="0" w:beforeAutospacing="0" w:after="0" w:afterAutospacing="0"/>
                                <w:rPr>
                                  <w:i/>
                                </w:rPr>
                              </w:pPr>
                              <w:proofErr w:type="spellStart"/>
                              <w:r w:rsidRPr="002242E1">
                                <w:rPr>
                                  <w:rFonts w:asciiTheme="minorHAnsi" w:hAnsi="Calibri" w:cstheme="minorBidi"/>
                                  <w:i/>
                                  <w:color w:val="000000" w:themeColor="text1"/>
                                  <w:kern w:val="24"/>
                                  <w:sz w:val="18"/>
                                  <w:szCs w:val="18"/>
                                </w:rPr>
                                <w:t>Козулька</w:t>
                              </w:r>
                              <w:proofErr w:type="spellEnd"/>
                            </w:p>
                          </w:txbxContent>
                        </wps:txbx>
                        <wps:bodyPr wrap="square" rtlCol="0">
                          <a:spAutoFit/>
                        </wps:bodyPr>
                      </wps:wsp>
                      <wps:wsp>
                        <wps:cNvPr id="42" name="TextBox 90"/>
                        <wps:cNvSpPr txBox="1"/>
                        <wps:spPr>
                          <a:xfrm>
                            <a:off x="2021511" y="4067796"/>
                            <a:ext cx="535352" cy="231149"/>
                          </a:xfrm>
                          <a:prstGeom prst="rect">
                            <a:avLst/>
                          </a:prstGeom>
                          <a:noFill/>
                        </wps:spPr>
                        <wps:txbx>
                          <w:txbxContent>
                            <w:p w14:paraId="0EDAD162"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Диксон</w:t>
                              </w:r>
                            </w:p>
                          </w:txbxContent>
                        </wps:txbx>
                        <wps:bodyPr wrap="none" rtlCol="0">
                          <a:spAutoFit/>
                        </wps:bodyPr>
                      </wps:wsp>
                      <wps:wsp>
                        <wps:cNvPr id="43" name="TextBox 91"/>
                        <wps:cNvSpPr txBox="1"/>
                        <wps:spPr>
                          <a:xfrm>
                            <a:off x="2032815" y="4244966"/>
                            <a:ext cx="664148" cy="230832"/>
                          </a:xfrm>
                          <a:prstGeom prst="rect">
                            <a:avLst/>
                          </a:prstGeom>
                          <a:noFill/>
                        </wps:spPr>
                        <wps:txbx>
                          <w:txbxContent>
                            <w:p w14:paraId="29DE404B"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Дудинка</w:t>
                              </w:r>
                            </w:p>
                          </w:txbxContent>
                        </wps:txbx>
                        <wps:bodyPr wrap="square" rtlCol="0">
                          <a:spAutoFit/>
                        </wps:bodyPr>
                      </wps:wsp>
                      <wps:wsp>
                        <wps:cNvPr id="44" name="TextBox 92"/>
                        <wps:cNvSpPr txBox="1"/>
                        <wps:spPr>
                          <a:xfrm>
                            <a:off x="2032816" y="4399590"/>
                            <a:ext cx="388168" cy="230832"/>
                          </a:xfrm>
                          <a:prstGeom prst="rect">
                            <a:avLst/>
                          </a:prstGeom>
                          <a:noFill/>
                        </wps:spPr>
                        <wps:txbx>
                          <w:txbxContent>
                            <w:p w14:paraId="37D5DCE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Уяр</w:t>
                              </w:r>
                            </w:p>
                          </w:txbxContent>
                        </wps:txbx>
                        <wps:bodyPr wrap="square" rtlCol="0">
                          <a:spAutoFit/>
                        </wps:bodyPr>
                      </wps:wsp>
                      <wps:wsp>
                        <wps:cNvPr id="46" name="TextBox 17"/>
                        <wps:cNvSpPr txBox="1"/>
                        <wps:spPr>
                          <a:xfrm>
                            <a:off x="1878945" y="0"/>
                            <a:ext cx="450056" cy="248209"/>
                          </a:xfrm>
                          <a:prstGeom prst="rect">
                            <a:avLst/>
                          </a:prstGeom>
                          <a:noFill/>
                        </wps:spPr>
                        <wps:txbx>
                          <w:txbxContent>
                            <w:p w14:paraId="3D8B6641"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wps:txbx>
                        <wps:bodyPr wrap="square" rtlCol="0">
                          <a:spAutoFit/>
                        </wps:bodyPr>
                      </wps:wsp>
                      <wps:wsp>
                        <wps:cNvPr id="47" name="Прямая соединительная линия 47"/>
                        <wps:cNvCnPr/>
                        <wps:spPr>
                          <a:xfrm>
                            <a:off x="1972213" y="197525"/>
                            <a:ext cx="0" cy="118696"/>
                          </a:xfrm>
                          <a:prstGeom prst="line">
                            <a:avLst/>
                          </a:prstGeom>
                          <a:noFill/>
                          <a:ln w="6350" cap="flat" cmpd="sng" algn="ctr">
                            <a:solidFill>
                              <a:sysClr val="windowText" lastClr="000000"/>
                            </a:solidFill>
                            <a:prstDash val="solid"/>
                            <a:miter lim="800000"/>
                          </a:ln>
                          <a:effectLst/>
                        </wps:spPr>
                        <wps:bodyPr/>
                      </wps:wsp>
                      <wps:wsp>
                        <wps:cNvPr id="48" name="TextBox 20"/>
                        <wps:cNvSpPr txBox="1"/>
                        <wps:spPr>
                          <a:xfrm flipH="1">
                            <a:off x="1923040" y="166656"/>
                            <a:ext cx="828495" cy="246221"/>
                          </a:xfrm>
                          <a:prstGeom prst="rect">
                            <a:avLst/>
                          </a:prstGeom>
                          <a:noFill/>
                        </wps:spPr>
                        <wps:txbx>
                          <w:txbxContent>
                            <w:p w14:paraId="256C8E92"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20"/>
                                  <w:szCs w:val="20"/>
                                </w:rPr>
                                <w:t>Красноярск</w:t>
                              </w:r>
                            </w:p>
                          </w:txbxContent>
                        </wps:txbx>
                        <wps:bodyPr wrap="square" rtlCol="0">
                          <a:spAutoFit/>
                        </wps:bodyPr>
                      </wps:wsp>
                      <wps:wsp>
                        <wps:cNvPr id="49" name="Скругленный прямоугольник 49"/>
                        <wps:cNvSpPr/>
                        <wps:spPr>
                          <a:xfrm>
                            <a:off x="0" y="68064"/>
                            <a:ext cx="1522158" cy="813016"/>
                          </a:xfrm>
                          <a:prstGeom prst="round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14AAF9BF"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Ядро городской агломерации</w:t>
                              </w:r>
                              <w:r w:rsidRPr="00154EE0">
                                <w:rPr>
                                  <w:rFonts w:asciiTheme="minorHAnsi" w:hAnsi="Calibri" w:cstheme="minorBidi"/>
                                  <w:color w:val="000000" w:themeColor="dark1"/>
                                  <w:kern w:val="24"/>
                                  <w:sz w:val="20"/>
                                  <w:szCs w:val="20"/>
                                </w:rPr>
                                <w:t>:</w:t>
                              </w:r>
                            </w:p>
                            <w:p w14:paraId="7E3BC1DD" w14:textId="77777777" w:rsidR="00F955ED" w:rsidRDefault="00F955ED" w:rsidP="00F955ED">
                              <w:pPr>
                                <w:pStyle w:val="ac"/>
                                <w:spacing w:before="0" w:beforeAutospacing="0" w:after="0" w:afterAutospacing="0"/>
                                <w:jc w:val="center"/>
                              </w:pPr>
                              <w:r>
                                <w:rPr>
                                  <w:rFonts w:asciiTheme="minorHAnsi" w:hAnsi="Calibri" w:cstheme="minorBidi"/>
                                  <w:b/>
                                  <w:bCs/>
                                  <w:color w:val="000000" w:themeColor="dark1"/>
                                  <w:kern w:val="24"/>
                                  <w:sz w:val="20"/>
                                  <w:szCs w:val="20"/>
                                </w:rPr>
                                <w:t>Численность населения выше 250 тыс. человек</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51" name="Прямая соединительная линия 51"/>
                        <wps:cNvCnPr/>
                        <wps:spPr>
                          <a:xfrm flipH="1">
                            <a:off x="1529871" y="193308"/>
                            <a:ext cx="110520" cy="321"/>
                          </a:xfrm>
                          <a:prstGeom prst="line">
                            <a:avLst/>
                          </a:prstGeom>
                          <a:noFill/>
                          <a:ln w="19050" cap="flat" cmpd="sng" algn="ctr">
                            <a:solidFill>
                              <a:sysClr val="windowText" lastClr="000000"/>
                            </a:solidFill>
                            <a:prstDash val="solid"/>
                            <a:miter lim="800000"/>
                          </a:ln>
                          <a:effectLst/>
                        </wps:spPr>
                        <wps:bodyPr/>
                      </wps:wsp>
                      <wps:wsp>
                        <wps:cNvPr id="52" name="Прямая соединительная линия 52"/>
                        <wps:cNvCnPr/>
                        <wps:spPr>
                          <a:xfrm>
                            <a:off x="1910090" y="193306"/>
                            <a:ext cx="301686" cy="0"/>
                          </a:xfrm>
                          <a:prstGeom prst="line">
                            <a:avLst/>
                          </a:prstGeom>
                          <a:noFill/>
                          <a:ln w="6350" cap="flat" cmpd="sng" algn="ctr">
                            <a:solidFill>
                              <a:sysClr val="windowText" lastClr="000000"/>
                            </a:solidFill>
                            <a:prstDash val="solid"/>
                            <a:miter lim="800000"/>
                          </a:ln>
                          <a:effectLst/>
                        </wps:spPr>
                        <wps:bodyPr/>
                      </wps:wsp>
                      <wps:wsp>
                        <wps:cNvPr id="53" name="Скругленный прямоугольник 53"/>
                        <wps:cNvSpPr/>
                        <wps:spPr>
                          <a:xfrm>
                            <a:off x="2751535" y="58548"/>
                            <a:ext cx="1813175" cy="813016"/>
                          </a:xfrm>
                          <a:prstGeom prst="round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0E348B4B"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Центр предоставления социальных услуг</w:t>
                              </w:r>
                              <w:r w:rsidRPr="00154EE0">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для одного или нескольких МО, определён ВДЛ субъекта</w:t>
                              </w:r>
                              <w:r w:rsidRPr="00154EE0">
                                <w:rPr>
                                  <w:rFonts w:asciiTheme="minorHAnsi" w:hAnsi="Calibri" w:cstheme="minorBidi"/>
                                  <w:color w:val="000000" w:themeColor="dark1"/>
                                  <w:kern w:val="24"/>
                                  <w:sz w:val="20"/>
                                  <w:szCs w:val="20"/>
                                </w:rPr>
                                <w:t xml:space="preserve"> </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s:wsp>
                        <wps:cNvPr id="54" name="Прямая соединительная линия 54"/>
                        <wps:cNvCnPr/>
                        <wps:spPr>
                          <a:xfrm>
                            <a:off x="4576306" y="179781"/>
                            <a:ext cx="105629" cy="1"/>
                          </a:xfrm>
                          <a:prstGeom prst="line">
                            <a:avLst/>
                          </a:prstGeom>
                          <a:noFill/>
                          <a:ln w="19050" cap="flat" cmpd="sng" algn="ctr">
                            <a:solidFill>
                              <a:sysClr val="windowText" lastClr="000000"/>
                            </a:solidFill>
                            <a:prstDash val="solid"/>
                            <a:miter lim="800000"/>
                          </a:ln>
                          <a:effectLst/>
                        </wps:spPr>
                        <wps:bodyPr/>
                      </wps:wsp>
                      <wps:wsp>
                        <wps:cNvPr id="56" name="Прямая соединительная линия 56"/>
                        <wps:cNvCnPr/>
                        <wps:spPr>
                          <a:xfrm>
                            <a:off x="3081075" y="881080"/>
                            <a:ext cx="1" cy="158302"/>
                          </a:xfrm>
                          <a:prstGeom prst="line">
                            <a:avLst/>
                          </a:prstGeom>
                          <a:noFill/>
                          <a:ln w="19050" cap="flat" cmpd="sng" algn="ctr">
                            <a:solidFill>
                              <a:sysClr val="windowText" lastClr="000000"/>
                            </a:solidFill>
                            <a:prstDash val="solid"/>
                            <a:miter lim="800000"/>
                          </a:ln>
                          <a:effectLst/>
                        </wps:spPr>
                        <wps:bodyPr/>
                      </wps:wsp>
                      <wps:wsp>
                        <wps:cNvPr id="57" name="TextBox 136"/>
                        <wps:cNvSpPr txBox="1"/>
                        <wps:spPr>
                          <a:xfrm>
                            <a:off x="3437155" y="4475300"/>
                            <a:ext cx="356266" cy="377205"/>
                          </a:xfrm>
                          <a:prstGeom prst="rect">
                            <a:avLst/>
                          </a:prstGeom>
                          <a:noFill/>
                        </wps:spPr>
                        <wps:txbx>
                          <w:txbxContent>
                            <w:p w14:paraId="28F5EB63" w14:textId="77777777" w:rsidR="00F955ED" w:rsidRDefault="00F955ED" w:rsidP="00F955ED"/>
                          </w:txbxContent>
                        </wps:txbx>
                        <wps:bodyPr wrap="square" rtlCol="0">
                          <a:spAutoFit/>
                        </wps:bodyPr>
                      </wps:wsp>
                      <wps:wsp>
                        <wps:cNvPr id="58" name="Прямая соединительная линия 58"/>
                        <wps:cNvCnPr/>
                        <wps:spPr>
                          <a:xfrm flipV="1">
                            <a:off x="5010524" y="203545"/>
                            <a:ext cx="368132" cy="1"/>
                          </a:xfrm>
                          <a:prstGeom prst="line">
                            <a:avLst/>
                          </a:prstGeom>
                          <a:noFill/>
                          <a:ln w="6350" cap="flat" cmpd="sng" algn="ctr">
                            <a:solidFill>
                              <a:sysClr val="windowText" lastClr="000000"/>
                            </a:solidFill>
                            <a:prstDash val="solid"/>
                            <a:miter lim="800000"/>
                          </a:ln>
                          <a:effectLst/>
                        </wps:spPr>
                        <wps:bodyPr/>
                      </wps:wsp>
                      <wps:wsp>
                        <wps:cNvPr id="59" name="Прямая соединительная линия 59"/>
                        <wps:cNvCnPr/>
                        <wps:spPr>
                          <a:xfrm>
                            <a:off x="5140412" y="179781"/>
                            <a:ext cx="22798" cy="1529375"/>
                          </a:xfrm>
                          <a:prstGeom prst="line">
                            <a:avLst/>
                          </a:prstGeom>
                          <a:noFill/>
                          <a:ln w="6350" cap="flat" cmpd="sng" algn="ctr">
                            <a:solidFill>
                              <a:sysClr val="windowText" lastClr="000000"/>
                            </a:solidFill>
                            <a:prstDash val="solid"/>
                            <a:miter lim="800000"/>
                          </a:ln>
                          <a:effectLst/>
                        </wps:spPr>
                        <wps:bodyPr/>
                      </wps:wsp>
                      <wps:wsp>
                        <wps:cNvPr id="60" name="Прямая соединительная линия 60"/>
                        <wps:cNvCnPr/>
                        <wps:spPr>
                          <a:xfrm>
                            <a:off x="3236722" y="1160849"/>
                            <a:ext cx="997774" cy="6964"/>
                          </a:xfrm>
                          <a:prstGeom prst="line">
                            <a:avLst/>
                          </a:prstGeom>
                          <a:noFill/>
                          <a:ln w="6350" cap="flat" cmpd="sng" algn="ctr">
                            <a:solidFill>
                              <a:sysClr val="windowText" lastClr="000000"/>
                            </a:solidFill>
                            <a:prstDash val="solid"/>
                            <a:miter lim="800000"/>
                          </a:ln>
                          <a:effectLst/>
                        </wps:spPr>
                        <wps:bodyPr/>
                      </wps:wsp>
                      <wps:wsp>
                        <wps:cNvPr id="61" name="Скругленный прямоугольник 61"/>
                        <wps:cNvSpPr/>
                        <wps:spPr>
                          <a:xfrm>
                            <a:off x="2819351" y="2228084"/>
                            <a:ext cx="1706950" cy="809434"/>
                          </a:xfrm>
                          <a:prstGeom prst="round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1AA3BF36"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ЗАТО</w:t>
                              </w:r>
                              <w:r w:rsidRPr="00154EE0">
                                <w:rPr>
                                  <w:rFonts w:asciiTheme="minorHAnsi" w:hAnsi="Calibri" w:cstheme="minorBidi"/>
                                  <w:color w:val="000000" w:themeColor="dark1"/>
                                  <w:kern w:val="24"/>
                                  <w:sz w:val="20"/>
                                  <w:szCs w:val="20"/>
                                </w:rPr>
                                <w:t>:</w:t>
                              </w:r>
                            </w:p>
                            <w:p w14:paraId="16EB4194" w14:textId="77777777" w:rsidR="00F955ED" w:rsidRDefault="00F955ED" w:rsidP="00F955ED">
                              <w:pPr>
                                <w:pStyle w:val="ac"/>
                                <w:spacing w:before="0" w:beforeAutospacing="0" w:after="0" w:afterAutospacing="0"/>
                                <w:jc w:val="center"/>
                              </w:pPr>
                              <w:r w:rsidRPr="00154EE0">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крупнейший по численности населённый пункт в составе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Скругленный прямоугольник 62"/>
                        <wps:cNvSpPr/>
                        <wps:spPr>
                          <a:xfrm>
                            <a:off x="2850017" y="3475041"/>
                            <a:ext cx="1676085" cy="938107"/>
                          </a:xfrm>
                          <a:prstGeom prst="round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50EF014A" w14:textId="77777777" w:rsidR="00F955ED" w:rsidRDefault="00F955ED" w:rsidP="00F955ED">
                              <w:pPr>
                                <w:pStyle w:val="ac"/>
                                <w:spacing w:before="0" w:beforeAutospacing="0" w:after="0" w:afterAutospacing="0"/>
                                <w:jc w:val="center"/>
                              </w:pPr>
                              <w:r>
                                <w:rPr>
                                  <w:rFonts w:asciiTheme="minorHAnsi" w:hAnsi="Calibri" w:cstheme="minorBidi"/>
                                  <w:b/>
                                  <w:bCs/>
                                  <w:color w:val="000000" w:themeColor="dark1"/>
                                  <w:kern w:val="24"/>
                                  <w:sz w:val="20"/>
                                  <w:szCs w:val="20"/>
                                </w:rPr>
                                <w:t xml:space="preserve">Иной населённый пункт, обеспечивающий </w:t>
                              </w:r>
                              <w:r>
                                <w:rPr>
                                  <w:rFonts w:asciiTheme="minorHAnsi" w:hAnsi="Calibri" w:cstheme="minorBidi"/>
                                  <w:color w:val="000000" w:themeColor="dark1"/>
                                  <w:kern w:val="24"/>
                                  <w:sz w:val="20"/>
                                  <w:szCs w:val="20"/>
                                </w:rPr>
                                <w:t>национальную безопасность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TextBox 62"/>
                        <wps:cNvSpPr txBox="1"/>
                        <wps:spPr>
                          <a:xfrm>
                            <a:off x="5023187" y="13975"/>
                            <a:ext cx="429926" cy="246221"/>
                          </a:xfrm>
                          <a:prstGeom prst="rect">
                            <a:avLst/>
                          </a:prstGeom>
                          <a:noFill/>
                        </wps:spPr>
                        <wps:txbx>
                          <w:txbxContent>
                            <w:p w14:paraId="403B543B"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wps:txbx>
                        <wps:bodyPr wrap="none" rtlCol="0">
                          <a:spAutoFit/>
                        </wps:bodyPr>
                      </wps:wsp>
                      <wps:wsp>
                        <wps:cNvPr id="64" name="TextBox 63"/>
                        <wps:cNvSpPr txBox="1"/>
                        <wps:spPr>
                          <a:xfrm>
                            <a:off x="3196653" y="957037"/>
                            <a:ext cx="1109443" cy="246390"/>
                          </a:xfrm>
                          <a:prstGeom prst="rect">
                            <a:avLst/>
                          </a:prstGeom>
                          <a:noFill/>
                        </wps:spPr>
                        <wps:txbx>
                          <w:txbxContent>
                            <w:p w14:paraId="11CC109F"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Опорные города</w:t>
                              </w:r>
                            </w:p>
                          </w:txbxContent>
                        </wps:txbx>
                        <wps:bodyPr wrap="square" rtlCol="0">
                          <a:spAutoFit/>
                        </wps:bodyPr>
                      </wps:wsp>
                      <wps:wsp>
                        <wps:cNvPr id="65" name="Прямая соединительная линия 65"/>
                        <wps:cNvCnPr/>
                        <wps:spPr>
                          <a:xfrm>
                            <a:off x="3351465" y="1166100"/>
                            <a:ext cx="2624" cy="456960"/>
                          </a:xfrm>
                          <a:prstGeom prst="line">
                            <a:avLst/>
                          </a:prstGeom>
                          <a:noFill/>
                          <a:ln w="6350" cap="flat" cmpd="sng" algn="ctr">
                            <a:solidFill>
                              <a:sysClr val="windowText" lastClr="000000"/>
                            </a:solidFill>
                            <a:prstDash val="solid"/>
                            <a:miter lim="800000"/>
                          </a:ln>
                          <a:effectLst/>
                        </wps:spPr>
                        <wps:bodyPr/>
                      </wps:wsp>
                      <wps:wsp>
                        <wps:cNvPr id="66" name="TextBox 69"/>
                        <wps:cNvSpPr txBox="1"/>
                        <wps:spPr>
                          <a:xfrm>
                            <a:off x="3308587" y="1131317"/>
                            <a:ext cx="586100" cy="231149"/>
                          </a:xfrm>
                          <a:prstGeom prst="rect">
                            <a:avLst/>
                          </a:prstGeom>
                          <a:noFill/>
                        </wps:spPr>
                        <wps:txbx>
                          <w:txbxContent>
                            <w:p w14:paraId="76D4B527"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Ачинск</w:t>
                              </w:r>
                            </w:p>
                          </w:txbxContent>
                        </wps:txbx>
                        <wps:bodyPr wrap="square" rtlCol="0">
                          <a:spAutoFit/>
                        </wps:bodyPr>
                      </wps:wsp>
                      <wps:wsp>
                        <wps:cNvPr id="67" name="TextBox 70"/>
                        <wps:cNvSpPr txBox="1"/>
                        <wps:spPr>
                          <a:xfrm>
                            <a:off x="3282510" y="1248950"/>
                            <a:ext cx="464861" cy="231149"/>
                          </a:xfrm>
                          <a:prstGeom prst="rect">
                            <a:avLst/>
                          </a:prstGeom>
                          <a:noFill/>
                        </wps:spPr>
                        <wps:txbx>
                          <w:txbxContent>
                            <w:p w14:paraId="1EA6A343"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Канск</w:t>
                              </w:r>
                            </w:p>
                          </w:txbxContent>
                        </wps:txbx>
                        <wps:bodyPr wrap="none" rtlCol="0">
                          <a:spAutoFit/>
                        </wps:bodyPr>
                      </wps:wsp>
                      <wps:wsp>
                        <wps:cNvPr id="68" name="TextBox 72"/>
                        <wps:cNvSpPr txBox="1"/>
                        <wps:spPr>
                          <a:xfrm>
                            <a:off x="3290572" y="1363478"/>
                            <a:ext cx="718248" cy="231149"/>
                          </a:xfrm>
                          <a:prstGeom prst="rect">
                            <a:avLst/>
                          </a:prstGeom>
                          <a:noFill/>
                        </wps:spPr>
                        <wps:txbx>
                          <w:txbxContent>
                            <w:p w14:paraId="07A3DC5A"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Минусинск</w:t>
                              </w:r>
                            </w:p>
                          </w:txbxContent>
                        </wps:txbx>
                        <wps:bodyPr wrap="none" rtlCol="0">
                          <a:spAutoFit/>
                        </wps:bodyPr>
                      </wps:wsp>
                      <wps:wsp>
                        <wps:cNvPr id="69" name="TextBox 79"/>
                        <wps:cNvSpPr txBox="1"/>
                        <wps:spPr>
                          <a:xfrm>
                            <a:off x="5053579" y="180209"/>
                            <a:ext cx="658553" cy="231149"/>
                          </a:xfrm>
                          <a:prstGeom prst="rect">
                            <a:avLst/>
                          </a:prstGeom>
                          <a:noFill/>
                        </wps:spPr>
                        <wps:txbx>
                          <w:txbxContent>
                            <w:p w14:paraId="71BF6D31"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Бородино</w:t>
                              </w:r>
                            </w:p>
                          </w:txbxContent>
                        </wps:txbx>
                        <wps:bodyPr wrap="none" rtlCol="0">
                          <a:spAutoFit/>
                        </wps:bodyPr>
                      </wps:wsp>
                      <wps:wsp>
                        <wps:cNvPr id="70" name="TextBox 81"/>
                        <wps:cNvSpPr txBox="1"/>
                        <wps:spPr>
                          <a:xfrm>
                            <a:off x="5067586" y="301581"/>
                            <a:ext cx="650932" cy="231149"/>
                          </a:xfrm>
                          <a:prstGeom prst="rect">
                            <a:avLst/>
                          </a:prstGeom>
                          <a:noFill/>
                        </wps:spPr>
                        <wps:txbx>
                          <w:txbxContent>
                            <w:p w14:paraId="69A023A1"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Назарово</w:t>
                              </w:r>
                            </w:p>
                          </w:txbxContent>
                        </wps:txbx>
                        <wps:bodyPr wrap="none" rtlCol="0">
                          <a:spAutoFit/>
                        </wps:bodyPr>
                      </wps:wsp>
                      <wps:wsp>
                        <wps:cNvPr id="71" name="TextBox 82"/>
                        <wps:cNvSpPr txBox="1"/>
                        <wps:spPr>
                          <a:xfrm>
                            <a:off x="5067142" y="429097"/>
                            <a:ext cx="707452" cy="231149"/>
                          </a:xfrm>
                          <a:prstGeom prst="rect">
                            <a:avLst/>
                          </a:prstGeom>
                          <a:noFill/>
                        </wps:spPr>
                        <wps:txbx>
                          <w:txbxContent>
                            <w:p w14:paraId="3D3632A8"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Шарыпово</w:t>
                              </w:r>
                            </w:p>
                          </w:txbxContent>
                        </wps:txbx>
                        <wps:bodyPr wrap="none" rtlCol="0">
                          <a:spAutoFit/>
                        </wps:bodyPr>
                      </wps:wsp>
                      <wps:wsp>
                        <wps:cNvPr id="72" name="TextBox 83"/>
                        <wps:cNvSpPr txBox="1"/>
                        <wps:spPr>
                          <a:xfrm>
                            <a:off x="5067586" y="550437"/>
                            <a:ext cx="619180" cy="231149"/>
                          </a:xfrm>
                          <a:prstGeom prst="rect">
                            <a:avLst/>
                          </a:prstGeom>
                          <a:noFill/>
                        </wps:spPr>
                        <wps:txbx>
                          <w:txbxContent>
                            <w:p w14:paraId="7F1CF86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Балахта</w:t>
                              </w:r>
                            </w:p>
                          </w:txbxContent>
                        </wps:txbx>
                        <wps:bodyPr wrap="none" rtlCol="0">
                          <a:spAutoFit/>
                        </wps:bodyPr>
                      </wps:wsp>
                      <wps:wsp>
                        <wps:cNvPr id="73" name="TextBox 84"/>
                        <wps:cNvSpPr txBox="1"/>
                        <wps:spPr>
                          <a:xfrm>
                            <a:off x="5067142" y="659654"/>
                            <a:ext cx="814142" cy="231149"/>
                          </a:xfrm>
                          <a:prstGeom prst="rect">
                            <a:avLst/>
                          </a:prstGeom>
                          <a:noFill/>
                        </wps:spPr>
                        <wps:txbx>
                          <w:txbxContent>
                            <w:p w14:paraId="3E4097F1"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Ермаковское</w:t>
                              </w:r>
                            </w:p>
                          </w:txbxContent>
                        </wps:txbx>
                        <wps:bodyPr wrap="none" rtlCol="0">
                          <a:spAutoFit/>
                        </wps:bodyPr>
                      </wps:wsp>
                      <wps:wsp>
                        <wps:cNvPr id="74" name="TextBox 85"/>
                        <wps:cNvSpPr txBox="1"/>
                        <wps:spPr>
                          <a:xfrm>
                            <a:off x="5067586" y="774212"/>
                            <a:ext cx="583616" cy="231149"/>
                          </a:xfrm>
                          <a:prstGeom prst="rect">
                            <a:avLst/>
                          </a:prstGeom>
                          <a:noFill/>
                        </wps:spPr>
                        <wps:txbx>
                          <w:txbxContent>
                            <w:p w14:paraId="775CD38B"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Кодинск</w:t>
                              </w:r>
                            </w:p>
                          </w:txbxContent>
                        </wps:txbx>
                        <wps:bodyPr wrap="none" rtlCol="0">
                          <a:spAutoFit/>
                        </wps:bodyPr>
                      </wps:wsp>
                      <wps:wsp>
                        <wps:cNvPr id="75" name="TextBox 93"/>
                        <wps:cNvSpPr txBox="1"/>
                        <wps:spPr>
                          <a:xfrm>
                            <a:off x="5095883" y="922198"/>
                            <a:ext cx="659314" cy="230832"/>
                          </a:xfrm>
                          <a:prstGeom prst="rect">
                            <a:avLst/>
                          </a:prstGeom>
                          <a:noFill/>
                        </wps:spPr>
                        <wps:txbx>
                          <w:txbxContent>
                            <w:p w14:paraId="27D1BC5E"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Курагино</w:t>
                              </w:r>
                            </w:p>
                          </w:txbxContent>
                        </wps:txbx>
                        <wps:bodyPr wrap="square" rtlCol="0">
                          <a:spAutoFit/>
                        </wps:bodyPr>
                      </wps:wsp>
                      <wps:wsp>
                        <wps:cNvPr id="76" name="TextBox 94"/>
                        <wps:cNvSpPr txBox="1"/>
                        <wps:spPr>
                          <a:xfrm>
                            <a:off x="5067586" y="1031757"/>
                            <a:ext cx="636961" cy="231149"/>
                          </a:xfrm>
                          <a:prstGeom prst="rect">
                            <a:avLst/>
                          </a:prstGeom>
                          <a:noFill/>
                        </wps:spPr>
                        <wps:txbx>
                          <w:txbxContent>
                            <w:p w14:paraId="4E3F8083"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Н. Ингаш</w:t>
                              </w:r>
                            </w:p>
                          </w:txbxContent>
                        </wps:txbx>
                        <wps:bodyPr wrap="none" rtlCol="0">
                          <a:spAutoFit/>
                        </wps:bodyPr>
                      </wps:wsp>
                      <wps:wsp>
                        <wps:cNvPr id="77" name="TextBox 95"/>
                        <wps:cNvSpPr txBox="1"/>
                        <wps:spPr>
                          <a:xfrm>
                            <a:off x="5067586" y="1159589"/>
                            <a:ext cx="669349" cy="231149"/>
                          </a:xfrm>
                          <a:prstGeom prst="rect">
                            <a:avLst/>
                          </a:prstGeom>
                          <a:noFill/>
                        </wps:spPr>
                        <wps:txbx>
                          <w:txbxContent>
                            <w:p w14:paraId="18486AFE"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Туруханск</w:t>
                              </w:r>
                            </w:p>
                          </w:txbxContent>
                        </wps:txbx>
                        <wps:bodyPr wrap="none" rtlCol="0">
                          <a:spAutoFit/>
                        </wps:bodyPr>
                      </wps:wsp>
                      <wps:wsp>
                        <wps:cNvPr id="78" name="TextBox 96"/>
                        <wps:cNvSpPr txBox="1"/>
                        <wps:spPr>
                          <a:xfrm>
                            <a:off x="5067142" y="1289207"/>
                            <a:ext cx="443269" cy="231149"/>
                          </a:xfrm>
                          <a:prstGeom prst="rect">
                            <a:avLst/>
                          </a:prstGeom>
                          <a:noFill/>
                        </wps:spPr>
                        <wps:txbx>
                          <w:txbxContent>
                            <w:p w14:paraId="222B2E1D"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Ужур</w:t>
                              </w:r>
                            </w:p>
                          </w:txbxContent>
                        </wps:txbx>
                        <wps:bodyPr wrap="none" rtlCol="0">
                          <a:spAutoFit/>
                        </wps:bodyPr>
                      </wps:wsp>
                      <wps:wsp>
                        <wps:cNvPr id="79" name="TextBox 97"/>
                        <wps:cNvSpPr txBox="1"/>
                        <wps:spPr>
                          <a:xfrm>
                            <a:off x="5074773" y="1411962"/>
                            <a:ext cx="616639" cy="231149"/>
                          </a:xfrm>
                          <a:prstGeom prst="rect">
                            <a:avLst/>
                          </a:prstGeom>
                          <a:noFill/>
                        </wps:spPr>
                        <wps:txbx>
                          <w:txbxContent>
                            <w:p w14:paraId="02FFCF6F"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Хатанга</w:t>
                              </w:r>
                            </w:p>
                          </w:txbxContent>
                        </wps:txbx>
                        <wps:bodyPr wrap="none" rtlCol="0">
                          <a:spAutoFit/>
                        </wps:bodyPr>
                      </wps:wsp>
                      <wps:wsp>
                        <wps:cNvPr id="80" name="TextBox 99"/>
                        <wps:cNvSpPr txBox="1"/>
                        <wps:spPr>
                          <a:xfrm>
                            <a:off x="5103128" y="1546018"/>
                            <a:ext cx="760143" cy="230832"/>
                          </a:xfrm>
                          <a:prstGeom prst="rect">
                            <a:avLst/>
                          </a:prstGeom>
                          <a:noFill/>
                        </wps:spPr>
                        <wps:txbx>
                          <w:txbxContent>
                            <w:p w14:paraId="753B07DF"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Шушенское</w:t>
                              </w:r>
                            </w:p>
                          </w:txbxContent>
                        </wps:txbx>
                        <wps:bodyPr wrap="square" rtlCol="0">
                          <a:spAutoFit/>
                        </wps:bodyPr>
                      </wps:wsp>
                      <wps:wsp>
                        <wps:cNvPr id="81" name="Прямая соединительная линия 81"/>
                        <wps:cNvCnPr/>
                        <wps:spPr>
                          <a:xfrm>
                            <a:off x="4526350" y="2303255"/>
                            <a:ext cx="260068" cy="0"/>
                          </a:xfrm>
                          <a:prstGeom prst="line">
                            <a:avLst/>
                          </a:prstGeom>
                          <a:noFill/>
                          <a:ln w="19050" cap="flat" cmpd="sng" algn="ctr">
                            <a:solidFill>
                              <a:sysClr val="windowText" lastClr="000000"/>
                            </a:solidFill>
                            <a:prstDash val="solid"/>
                            <a:miter lim="800000"/>
                          </a:ln>
                          <a:effectLst/>
                        </wps:spPr>
                        <wps:bodyPr/>
                      </wps:wsp>
                      <wps:wsp>
                        <wps:cNvPr id="82" name="Прямая соединительная линия 82"/>
                        <wps:cNvCnPr/>
                        <wps:spPr>
                          <a:xfrm flipH="1" flipV="1">
                            <a:off x="4498133" y="3566910"/>
                            <a:ext cx="221910" cy="408"/>
                          </a:xfrm>
                          <a:prstGeom prst="line">
                            <a:avLst/>
                          </a:prstGeom>
                          <a:noFill/>
                          <a:ln w="19050" cap="flat" cmpd="sng" algn="ctr">
                            <a:solidFill>
                              <a:sysClr val="windowText" lastClr="000000"/>
                            </a:solidFill>
                            <a:prstDash val="solid"/>
                            <a:miter lim="800000"/>
                          </a:ln>
                          <a:effectLst/>
                        </wps:spPr>
                        <wps:bodyPr/>
                      </wps:wsp>
                      <wps:wsp>
                        <wps:cNvPr id="85" name="Прямая соединительная линия 85"/>
                        <wps:cNvCnPr/>
                        <wps:spPr>
                          <a:xfrm>
                            <a:off x="5066690" y="2296964"/>
                            <a:ext cx="282962" cy="6423"/>
                          </a:xfrm>
                          <a:prstGeom prst="line">
                            <a:avLst/>
                          </a:prstGeom>
                          <a:noFill/>
                          <a:ln w="6350" cap="flat" cmpd="sng" algn="ctr">
                            <a:solidFill>
                              <a:sysClr val="windowText" lastClr="000000"/>
                            </a:solidFill>
                            <a:prstDash val="solid"/>
                            <a:miter lim="800000"/>
                          </a:ln>
                          <a:effectLst/>
                        </wps:spPr>
                        <wps:bodyPr/>
                      </wps:wsp>
                      <wps:wsp>
                        <wps:cNvPr id="86" name="Прямая соединительная линия 86"/>
                        <wps:cNvCnPr/>
                        <wps:spPr>
                          <a:xfrm flipV="1">
                            <a:off x="5081819" y="3530557"/>
                            <a:ext cx="296454" cy="2"/>
                          </a:xfrm>
                          <a:prstGeom prst="line">
                            <a:avLst/>
                          </a:prstGeom>
                          <a:noFill/>
                          <a:ln w="6350" cap="flat" cmpd="sng" algn="ctr">
                            <a:solidFill>
                              <a:sysClr val="windowText" lastClr="000000"/>
                            </a:solidFill>
                            <a:prstDash val="solid"/>
                            <a:miter lim="800000"/>
                          </a:ln>
                          <a:effectLst/>
                        </wps:spPr>
                        <wps:bodyPr/>
                      </wps:wsp>
                      <wps:wsp>
                        <wps:cNvPr id="87" name="TextBox 129"/>
                        <wps:cNvSpPr txBox="1"/>
                        <wps:spPr>
                          <a:xfrm>
                            <a:off x="5023197" y="2096819"/>
                            <a:ext cx="429926" cy="246221"/>
                          </a:xfrm>
                          <a:prstGeom prst="rect">
                            <a:avLst/>
                          </a:prstGeom>
                          <a:noFill/>
                        </wps:spPr>
                        <wps:txbx>
                          <w:txbxContent>
                            <w:p w14:paraId="353DE5D6"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wps:txbx>
                        <wps:bodyPr wrap="none" rtlCol="0">
                          <a:spAutoFit/>
                        </wps:bodyPr>
                      </wps:wsp>
                      <wps:wsp>
                        <wps:cNvPr id="88" name="TextBox 131"/>
                        <wps:cNvSpPr txBox="1"/>
                        <wps:spPr>
                          <a:xfrm>
                            <a:off x="5038082" y="3345159"/>
                            <a:ext cx="429926" cy="246221"/>
                          </a:xfrm>
                          <a:prstGeom prst="rect">
                            <a:avLst/>
                          </a:prstGeom>
                          <a:noFill/>
                        </wps:spPr>
                        <wps:txbx>
                          <w:txbxContent>
                            <w:p w14:paraId="00734CA2"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wps:txbx>
                        <wps:bodyPr wrap="none" rtlCol="0">
                          <a:spAutoFit/>
                        </wps:bodyPr>
                      </wps:wsp>
                      <wps:wsp>
                        <wps:cNvPr id="89" name="Прямая соединительная линия 89"/>
                        <wps:cNvCnPr/>
                        <wps:spPr>
                          <a:xfrm>
                            <a:off x="5154657" y="2292322"/>
                            <a:ext cx="0" cy="403584"/>
                          </a:xfrm>
                          <a:prstGeom prst="line">
                            <a:avLst/>
                          </a:prstGeom>
                          <a:noFill/>
                          <a:ln w="6350" cap="flat" cmpd="sng" algn="ctr">
                            <a:solidFill>
                              <a:sysClr val="windowText" lastClr="000000"/>
                            </a:solidFill>
                            <a:prstDash val="solid"/>
                            <a:miter lim="800000"/>
                          </a:ln>
                          <a:effectLst/>
                        </wps:spPr>
                        <wps:bodyPr/>
                      </wps:wsp>
                      <wps:wsp>
                        <wps:cNvPr id="90" name="Прямая соединительная линия 90"/>
                        <wps:cNvCnPr/>
                        <wps:spPr>
                          <a:xfrm>
                            <a:off x="5162535" y="3552966"/>
                            <a:ext cx="0" cy="101277"/>
                          </a:xfrm>
                          <a:prstGeom prst="line">
                            <a:avLst/>
                          </a:prstGeom>
                          <a:noFill/>
                          <a:ln w="6350" cap="flat" cmpd="sng" algn="ctr">
                            <a:solidFill>
                              <a:sysClr val="windowText" lastClr="000000"/>
                            </a:solidFill>
                            <a:prstDash val="solid"/>
                            <a:miter lim="800000"/>
                          </a:ln>
                          <a:effectLst/>
                        </wps:spPr>
                        <wps:bodyPr/>
                      </wps:wsp>
                      <wps:wsp>
                        <wps:cNvPr id="91" name="TextBox 148"/>
                        <wps:cNvSpPr txBox="1"/>
                        <wps:spPr>
                          <a:xfrm>
                            <a:off x="5103129" y="2278113"/>
                            <a:ext cx="941788" cy="231149"/>
                          </a:xfrm>
                          <a:prstGeom prst="rect">
                            <a:avLst/>
                          </a:prstGeom>
                          <a:noFill/>
                        </wps:spPr>
                        <wps:txbx>
                          <w:txbxContent>
                            <w:p w14:paraId="2080BAA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Железногорск</w:t>
                              </w:r>
                            </w:p>
                          </w:txbxContent>
                        </wps:txbx>
                        <wps:bodyPr wrap="square" rtlCol="0">
                          <a:spAutoFit/>
                        </wps:bodyPr>
                      </wps:wsp>
                      <wps:wsp>
                        <wps:cNvPr id="92" name="TextBox 149"/>
                        <wps:cNvSpPr txBox="1"/>
                        <wps:spPr>
                          <a:xfrm>
                            <a:off x="5121548" y="2509279"/>
                            <a:ext cx="923371" cy="231149"/>
                          </a:xfrm>
                          <a:prstGeom prst="rect">
                            <a:avLst/>
                          </a:prstGeom>
                          <a:noFill/>
                        </wps:spPr>
                        <wps:txbx>
                          <w:txbxContent>
                            <w:p w14:paraId="3F07176B"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Зеленогорск</w:t>
                              </w:r>
                            </w:p>
                          </w:txbxContent>
                        </wps:txbx>
                        <wps:bodyPr wrap="square" rtlCol="0">
                          <a:spAutoFit/>
                        </wps:bodyPr>
                      </wps:wsp>
                      <wps:wsp>
                        <wps:cNvPr id="93" name="TextBox 150"/>
                        <wps:cNvSpPr txBox="1"/>
                        <wps:spPr>
                          <a:xfrm>
                            <a:off x="5095439" y="2391923"/>
                            <a:ext cx="750636" cy="231149"/>
                          </a:xfrm>
                          <a:prstGeom prst="rect">
                            <a:avLst/>
                          </a:prstGeom>
                          <a:noFill/>
                        </wps:spPr>
                        <wps:txbx>
                          <w:txbxContent>
                            <w:p w14:paraId="1E067494"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Солнечный</w:t>
                              </w:r>
                            </w:p>
                          </w:txbxContent>
                        </wps:txbx>
                        <wps:bodyPr wrap="square" rtlCol="0">
                          <a:spAutoFit/>
                        </wps:bodyPr>
                      </wps:wsp>
                      <wps:wsp>
                        <wps:cNvPr id="94" name="TextBox 151"/>
                        <wps:cNvSpPr txBox="1"/>
                        <wps:spPr>
                          <a:xfrm>
                            <a:off x="5118768" y="3500634"/>
                            <a:ext cx="673159" cy="231149"/>
                          </a:xfrm>
                          <a:prstGeom prst="rect">
                            <a:avLst/>
                          </a:prstGeom>
                          <a:noFill/>
                        </wps:spPr>
                        <wps:txbx>
                          <w:txbxContent>
                            <w:p w14:paraId="094CB123"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Енисейск</w:t>
                              </w:r>
                            </w:p>
                          </w:txbxContent>
                        </wps:txbx>
                        <wps:bodyPr wrap="square" rtlCol="0">
                          <a:spAutoFit/>
                        </wps:bodyPr>
                      </wps:wsp>
                    </wpg:wgp>
                  </a:graphicData>
                </a:graphic>
                <wp14:sizeRelH relativeFrom="margin">
                  <wp14:pctWidth>0</wp14:pctWidth>
                </wp14:sizeRelH>
              </wp:anchor>
            </w:drawing>
          </mc:Choice>
          <mc:Fallback>
            <w:pict>
              <v:group w14:anchorId="5918386D" id="Группа 154" o:spid="_x0000_s1026" style="position:absolute;left:0;text-align:left;margin-left:-2.55pt;margin-top:23.35pt;width:476.85pt;height:382.05pt;z-index:251661312;mso-width-relative:margin" coordorigin="-118" coordsize="60567,48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L2RA8AAGaDAAAOAAAAZHJzL2Uyb0RvYy54bWzsXd2O28YVvi/QdyB0nyxnhkNyhKwDx67T&#10;Am4aNGlzTetvVUiiSsneda76c9kCuegDFH2DAGmANmmSV9C+Ub8zMxyK1MorUWtaBJgFHEmUKHHO&#10;Od/5zs8cfvDhzXzmvRplq2m6uOyx9/2eN1oM0uF0Mbns/e7zZ+/FPW+1ThbDZJYuRpe916NV78NH&#10;P//ZB9fL/oinV+lsOMo8nGSx6l8vL3tX6/Wyf3GxGlyN5snq/XQ5WuDgOM3myRpPs8nFMEuucfb5&#10;7IL7fnhxnWbDZZYORqsVXn1qDvYe6fOPx6PB+jfj8Wq09maXPfy2tf430/++oH8vHn2Q9CdZsrya&#10;DuzPSGr8inkyXeBL3ameJuvEe5lNd041nw6ydJWO1+8P0vlFOh5PByN9Dbga5leu5uMsfbnU1zLp&#10;X0+WbpmwtJV1qn3awSevPs286fCyx3nPWyRzyGjzj9s/3f518xP+vvaYDGiRrpeTPt77cbb8bPlp&#10;Zl+YmGd03TfjbE7/xxV5N3p5X7vlHd2svQFeDH0Z8hBSGOBYEEsumDACGFxBSvS59xiLI9nzig8P&#10;rn6x9fFIBcXHpS/p4xf5t1/Qj3S/6XoJjVoVi7Y6bdE+u0qWIy2LFS1EvmjCLdq/Nt/pZftm8/3m&#10;280Pmx9u/7b5r7f5CS9+tfnf5kes6DebHzff3/4dB/+z+c7j+uLpZ+J8blVX/RUW+I4lfQ9fhWVh&#10;kQp9pi886ecry7CwituVZTxggselpUn6y2y1/niUzj16cNmDZi2Gv4V5aK1NXj1frbX6Dq0OJMM/&#10;9LzxfAZjeJXMoAWQnD2jfTOWPT8nfXKVzqbDZ9PZTD/JJi+ezDIPH73syY/UR0+l/p7Zy/mv06F5&#10;GdbrW/vDyyR//e44fxnnX5nTaBGXzj9beNdYCh7hDN4gAW6MZ8kaD+dLaPJqMel5yWwCQBqsM/3F&#10;pU+vXq/cjwOUDNPrz7GQPW+WrNY4AL3V/9nLLX2Urvhpsroyv1Uforcl/fl0DRybTeeXPX0F+spw&#10;CbMFHR1pJMIak7qSxI2M6dH65sWNtj9GJ6JXXqTD11CvLDVgtVoOnk3xtc/x6z5NMggE1wzExdGr&#10;NPuy510DvXDRf3yZZCNcxK8W0HTJAgEzWusnXEYMMJxtH3mxfWTxcv4khaQYsHo50A/xHdl6lj8c&#10;Z+n8CwDtY/pWHEoWA3y3WV775MnaoCqgejB6/Fi/DRC3TNbPF58tB3RyWglawM9vvkiypVXENZb+&#10;kzS3rqSvtctYdfFe+uQiffxynY6nbg3NOtkFhaWb1Xv7Jg8Esjh5vMlbLD3U5As0FIHiMeNG2Qqz&#10;lzIIQ4OICogKcDVLl8NxbqH7rb5YakIHWmit1Z0l17dkLaXOks/fkoGQ1pL/ab3017dfebd/hpv+&#10;dvNvOGk46tu/4LFx2nQQzt28/JXHtRMmOcN/P1lYVpRjuyEl3ng2Xf4yBz9LjpiMWRAalsMUi2Km&#10;ynatfD+yVn2PQc+mCyIlO7CZ2/IiJUOGjZMn0j5T+bL1PtMgPyEXrX6D0B+dpjBR7uLvUZjfVxVG&#10;KelH4OfE/xRTMR5rmeaOgEcykjiuiTVnmko4WlzwNOsFjlaaUHQ6c3+0lnMYiwh5hADmZUCGSOZH&#10;6Y0HYgbh2XcR7/fWN3idZG5f3xMBMAXUAFaYMMBXIOVlNZDMlxC+VgMexNzXuLJfEbIS/yd7KnTF&#10;UC6LHvs4q4tgLGctU9GCQGpasST+9uzd8zcs4Cmor9e0BupzJiEQIIg2Yh74sQ1+cyMOVYgQj0z4&#10;XOz3jijOKEmJIj58TPSu8F3AM56gGvh4Ydh7CAFZgqUB3JdCxAUNiIy5FlE9+WloQxAFfqRdx35L&#10;7iC9QRogALFlSA8cENpUzqGQjqQfj+l8kDMAIubVEC/2Q8lzSBeMBW8b0l2E2iJIFy51mfvYwF3G&#10;kQJhSsU51eI+DwKhE2mFUUZBFEv4dLJMJDDfvkAcW2iTQFxa1AnEXcbxAim4bxzHPNSi3RZIGAnr&#10;OLmAV9XceD9Unkx6NOkiAtAmgZwW6pYo6/2ejUkpKLlLqCZC/KkKUWWh4L41oocmO6yLcA+pLd0d&#10;rQikHU5hQM42joxw4QcVxa1WY1jAKykR4bMwtjmRh9aYLrw9QWFcSiRH+nibBR8X3kYIbyFjQo3A&#10;DwNkNMCnC6QPYoS3tv7XSHjr8jVtQnqXb9jUSWoauvPm8LYUwyhfoTKYI70faeMsZAZ6G1r6qiSk&#10;29kuRdC0vkUJ0GhX/npz6UzhMiHOdp3GH8LS7kxucx+1Z9SnjUYgMVmNaFCpDgNHoBvga5rAt4yv&#10;BS4T4UTjLuMQ0ZRMdEsgUay4CVYLE0XeCSFPHtE0IBCXQWsRrAYAsXLMH7vLOEUgSoQcdljyc41b&#10;CHMuu00S2Qn6lbuMoyWC3ItlnyAeEVpsyhKRAn+2vtJI0G9KODugtUAP3XZjBpn56kzy6oCVioUo&#10;7ewtlziGCW77kAA5GIUeh7KFhAFr1IcYJ7Yjj7zp5jwrHUiCVSXiWhOOthByIobnBQLlSGNrhRMR&#10;MQ436dVN62DbJIIVLHsRdhTj2nLr6JOMVWB4lsa9QhaB9NFpaR16E2VABGUwz7bJwkWutQKlYFtw&#10;B6TEVMQ5dJZoMVMo1ut8aCEzW+tBwxfoGK3m/gRmV+tpsNZDXqZssWiztcp+CIbeGSMh1yV8ovik&#10;DGEYVuv4MY8DBdPWNYYghOK8WSNOTmmbfuK2GbALXzdHN2KaMhpdsBWiFemezgsjKoRJ1eIDavpU&#10;tjOiihllKe8R1W7ftTH2vFNTU7qul/rEXmothS197pqpSb9M4zVp2Lk0U0sXVtdywvh4gcV7nPDd&#10;CCw5uuhMvYEpgbIhnahwxwydVPl+CnEf/B7tkLsS1UHbn+4uUVEcfkKJyhQVLPLvUZltmq2Y7yPY&#10;MbwNilKJRLfrUpoYdLztLHLb0mUjjicH+GyBKpS3sM/2kAPKcSM9pFVExhKMsQwloAWM9rQRm+so&#10;wtlst3Lxm815dhThTCmCy2LVowguNwGmfz/eBzIKCeQ13kcKezMq1kx7WBF4kDHfE5V1tKDJvRmU&#10;8DqFFriI4SA1AWFkvt2ojMynb5oetvij1RAZC/+efrROTRpVE5f1ywurDD1PZXd/aPOuCESEVjeN&#10;FUEQUc9bGSwE7Zq2iVgRRWj4puP7GeLpeRxXJG5RIY/SJ6dYrrvm/ZarY8DqriqJgQuSw7sAylFx&#10;kkiml4ibCMHWbNHvoaG+azmr33Imi7xfnQ4nfLww9/sJATrO/ADlv32EgPNI2fwfkoFKwCm80caP&#10;hvtOVeqrCg0bOQFazHb6g3MFgosQVR6jKiz0kcQvI4pSURTZBkaUeTQz3e8NOk1psM5DTYpWU44u&#10;JpimxoOLCSikK0GJT/I7nMfQk7KasMgPseHXZgx8FYh7NOWOYS4Gg7qiAobSmMV9gAEtznE8RMZA&#10;sYAqgGZCC6JOyjabCS32iJnQYo90E1qGdw3IujtDHBYZ4uNtudohY7nCvtxfjF4L9HCQLQuEAKAK&#10;FVsOIzgCm/1TgqJGesN+1O9s2U2RIvR6S8OWiiJ+Z8t6oNL2ZKZzKhDSlnjjl/N4HdZtbdKW7g8N&#10;16WP1s3Y2CoT6MEpWyq2HOmdDI01XZiy4laR2kxPOOceT1DWqjSqtZJDpSEYujqpSgPkVDLyhcbF&#10;rQwaA/GhnlIrD2E6Dt8AnKcOswBzt4rVouQJjRE6JcLRRnB4hAPe6iYXoXMJtdGyEfGQEiokskAi&#10;wukqouTraXkNfyiMPX+9ud0+lIisIKkjtEciKfVLyBxJUd1EfbOsBhKbvvRoRgpxmtgkX8zSbJPt&#10;7uSiI20w1hyp8nwwmvKYY/qPST1gbySFj1CxAk4D7LnKN+I1IxEdsxYKb8dUnrV3c4nonGuYOVu1&#10;5IFd6PnELmyAx9CIsjwwkRNist6tEQtxSF+ykLOWh0v0OnnURSyMChYywvkASCz27WSswjxCNG4Q&#10;GdFkoxFxuKJTa8QBcKo4EFMcr2EeEpus4CNM2IxpxtUqeyh9lZdemkGrajfI+XNx6l4s+/PYEdgj&#10;/TmJAyMXtDgQBtGUspLziPyINuM3aB2uptce63BJpxyszHy3E61DIqVUDY1CzIBEw0GD4nCw2x5x&#10;7OQNTJa9pjhy6wilCs1A/MJ3YJirPtyY7yjmzLVHHDuJA+REgTE1xZH7DlTTdiamoeUmpJ2KzYlD&#10;p3zpStojDpc1yMFK1c3jwFPLGFCn8zjYDINieMl3wGKEG9rSxHguM/9rRxznvVWXxj2XnTludHG6&#10;fTCfWo8r3hwDuVSjoSCms9lLaY+B7ITm2I/3APJgEtaivWnhP8JQYbp/k4DlVKs98tgJzc0u2Zr+&#10;I3fnmE6E26ZU7ANZZx42Kg+nWu2Rx05obmKGWvLASM3IOBAwKZQFdBizZR9INNOoouYcevticwoH&#10;Kv7DcfZjg0FyGrh9kE6V4PYiPu4dU/LoKGjj7jK5PBqYF2Tin5Z5dKQ0rERqbVsopVbu71JEeG76&#10;BHXCHSO40JZcEhruu+Xn8zkeuirTbWc8YTsjkjYn6cl2zmePnhQ7YO/sg8Z8HTQ6GwBGx3qIHY8V&#10;3QGrp9oCATDG1tPB/WXYo7sWO+05RXtcIFcPZRzzgJPYoz1bm2GRJ4R6QBMIZTDGz7awFq4aVShy&#10;31pTwsAU5R5QVbpW6Pqt0JRtNwyhnqY4TrRfU+5EF4mdUnSDI9IZTFHzZTUcpXGQSKkZevfA2NIp&#10;zAkKsxMCMzOUuRbHRxXH3vsEtTdsrKnEwI03XxVzblsTc8U7MTAaL8hgaglEoO8cSE1WKQJsYH/n&#10;AnHxSnsE4oLgepDqrng/pG47X9yJNwR4WufLhelXK5yvY2hCmlpH53nPovGKCNMJntf0PVobP4Cj&#10;sZDn0yiExI606uxMqyYMd57p7irkbib77vvzMC3Vqklek6ERpzXhXedwDOnCBsWY5Tfazu81pgLc&#10;drLJ9iPsdbGXUoL3867KKBebFyLZBu1jOvQwBx0AbtJqHEUzbBulFSngGzMBsZ08T6s1cGMhs1Wl&#10;ZWk11CmrVmJaHWuRICUxzNZ4VIH7apqAtRAJ9vOgWNakSFw2p01WslPbxzDt3NqPTj5jhwblKXW0&#10;iJSl2fpYiAT3eiKu2lwxwEzLfzgrQTf4pH89wd3KQc8muHX71XTwNFkn2891z3h/xNOrdDYcZY/+&#10;DwAA//8DAFBLAwQUAAYACAAAACEA4wkN6+EAAAAJAQAADwAAAGRycy9kb3ducmV2LnhtbEyPQUvD&#10;QBSE74L/YXmCt3az2sYY81JKUU+lYCuIt23ymoRm34bsNkn/vetJj8MMM99kq8m0YqDeNZYR1DwC&#10;QVzYsuEK4fPwNktAOK+51K1lQriSg1V+e5PptLQjf9Cw95UIJexSjVB736VSuqImo93cdsTBO9ne&#10;aB9kX8my12MoN618iKJYGt1wWKh1R5uaivP+YhDeRz2uH9XrsD2fNtfvw3L3tVWEeH83rV9AeJr8&#10;Xxh+8QM65IHpaC9cOtEizJYqJBEW8ROI4D8vkhjEESFRUQIyz+T/B/kPAAAA//8DAFBLAQItABQA&#10;BgAIAAAAIQC2gziS/gAAAOEBAAATAAAAAAAAAAAAAAAAAAAAAABbQ29udGVudF9UeXBlc10ueG1s&#10;UEsBAi0AFAAGAAgAAAAhADj9If/WAAAAlAEAAAsAAAAAAAAAAAAAAAAALwEAAF9yZWxzLy5yZWxz&#10;UEsBAi0AFAAGAAgAAAAhAI4OQvZEDwAAZoMAAA4AAAAAAAAAAAAAAAAALgIAAGRycy9lMm9Eb2Mu&#10;eG1sUEsBAi0AFAAGAAgAAAAhAOMJDevhAAAACQEAAA8AAAAAAAAAAAAAAAAAnhEAAGRycy9kb3du&#10;cmV2LnhtbFBLBQYAAAAABAAEAPMAAACsEgAAAAA=&#10;">
                <v:roundrect id="Скругленный прямоугольник 23" o:spid="_x0000_s1027" style="position:absolute;top:17960;width:15629;height:12413;visibility:visible;mso-wrap-style:square;v-text-anchor:middle" arcsize=".1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T0ZxQAAANsAAAAPAAAAZHJzL2Rvd25yZXYueG1sRI9PawIx&#10;FMTvQr9DeAVvmq2CldUotkXw4MH6D4/Pzetm6+Zl2UR3/fZGKPQ4zMxvmOm8taW4Ue0Lxwre+gkI&#10;4szpgnMF+92yNwbhA7LG0jEpuJOH+eylM8VUu4a/6bYNuYgQ9ikqMCFUqZQ+M2TR911FHL0fV1sM&#10;Uda51DU2EW5LOUiSkbRYcFwwWNGnoeyyvVoF9rDefNzfG22OFY1Pp8vvojx/KdV9bRcTEIHa8B/+&#10;a6+0gsEQnl/iD5CzBwAAAP//AwBQSwECLQAUAAYACAAAACEA2+H2y+4AAACFAQAAEwAAAAAAAAAA&#10;AAAAAAAAAAAAW0NvbnRlbnRfVHlwZXNdLnhtbFBLAQItABQABgAIAAAAIQBa9CxbvwAAABUBAAAL&#10;AAAAAAAAAAAAAAAAAB8BAABfcmVscy8ucmVsc1BLAQItABQABgAIAAAAIQAF6T0ZxQAAANsAAAAP&#10;AAAAAAAAAAAAAAAAAAcCAABkcnMvZG93bnJldi54bWxQSwUGAAAAAAMAAwC3AAAA+QIAAAAA&#10;" fillcolor="#deebf7" strokecolor="windowText" strokeweight="1pt">
                  <v:stroke joinstyle="miter"/>
                  <v:textbox inset="4.05pt,.71439mm,4.05pt,.71439mm">
                    <w:txbxContent>
                      <w:p w14:paraId="05F1EA95"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Новые точки роста</w:t>
                        </w:r>
                        <w:r w:rsidRPr="00154EE0">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реализуются новые инвестиционные проекты, существенно влияющие на экономику территорий</w:t>
                        </w:r>
                      </w:p>
                    </w:txbxContent>
                  </v:textbox>
                </v:roundrect>
                <v:roundrect id="Скругленный прямоугольник 24" o:spid="_x0000_s1028" style="position:absolute;left:-118;top:34928;width:15553;height:9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85jxAAAANsAAAAPAAAAZHJzL2Rvd25yZXYueG1sRI9Ba8JA&#10;FITvhf6H5RV6azYGm0p0I1KoFnrSCnp8ZF+T0OzbuLvG+O+7BcHjMDPfMIvlaDoxkPOtZQWTJAVB&#10;XFndcq1g//3xMgPhA7LGzjIpuJKHZfn4sMBC2wtvadiFWkQI+wIVNCH0hZS+asigT2xPHL0f6wyG&#10;KF0ttcNLhJtOZmmaS4Mtx4UGe3pvqPrdnY2C2dtpYzZfaz9JX68Hl1dre8wzpZ6fxtUcRKAx3MO3&#10;9qdWkE3h/0v8AbL8AwAA//8DAFBLAQItABQABgAIAAAAIQDb4fbL7gAAAIUBAAATAAAAAAAAAAAA&#10;AAAAAAAAAABbQ29udGVudF9UeXBlc10ueG1sUEsBAi0AFAAGAAgAAAAhAFr0LFu/AAAAFQEAAAsA&#10;AAAAAAAAAAAAAAAAHwEAAF9yZWxzLy5yZWxzUEsBAi0AFAAGAAgAAAAhACZTzmPEAAAA2wAAAA8A&#10;AAAAAAAAAAAAAAAABwIAAGRycy9kb3ducmV2LnhtbFBLBQYAAAAAAwADALcAAAD4AgAAAAA=&#10;" fillcolor="#deebf7" strokecolor="windowText" strokeweight="1pt">
                  <v:stroke joinstyle="miter"/>
                  <v:textbox inset="4.05pt,.71439mm,4.05pt,.71439mm">
                    <w:txbxContent>
                      <w:p w14:paraId="02BD2674"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 xml:space="preserve">Критически важная </w:t>
                        </w:r>
                        <w:proofErr w:type="gramStart"/>
                        <w:r>
                          <w:rPr>
                            <w:rFonts w:asciiTheme="minorHAnsi" w:hAnsi="Calibri" w:cstheme="minorBidi"/>
                            <w:color w:val="000000" w:themeColor="dark1"/>
                            <w:kern w:val="24"/>
                            <w:sz w:val="20"/>
                            <w:szCs w:val="20"/>
                          </w:rPr>
                          <w:t>инфраструктура</w:t>
                        </w:r>
                        <w:r w:rsidRPr="00154EE0">
                          <w:rPr>
                            <w:rFonts w:asciiTheme="minorHAnsi" w:hAnsi="Calibri" w:cstheme="minorBidi"/>
                            <w:color w:val="000000" w:themeColor="dark1"/>
                            <w:kern w:val="24"/>
                            <w:sz w:val="20"/>
                            <w:szCs w:val="20"/>
                          </w:rPr>
                          <w:t xml:space="preserve">: </w:t>
                        </w:r>
                        <w:r>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основная</w:t>
                        </w:r>
                        <w:proofErr w:type="gramEnd"/>
                        <w:r>
                          <w:rPr>
                            <w:rFonts w:asciiTheme="minorHAnsi" w:hAnsi="Calibri" w:cstheme="minorBidi"/>
                            <w:b/>
                            <w:bCs/>
                            <w:color w:val="000000" w:themeColor="dark1"/>
                            <w:kern w:val="24"/>
                            <w:sz w:val="20"/>
                            <w:szCs w:val="20"/>
                          </w:rPr>
                          <w:t xml:space="preserve"> функция состоит в обслуживании</w:t>
                        </w:r>
                      </w:p>
                    </w:txbxContent>
                  </v:textbox>
                </v:roundrect>
                <v:line id="Прямая соединительная линия 25" o:spid="_x0000_s1029" style="position:absolute;flip:x;visibility:visible;mso-wrap-style:square" from="15814,19178" to="16715,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CFxAAAANsAAAAPAAAAZHJzL2Rvd25yZXYueG1sRI9BawIx&#10;FITvBf9DeIK3mlVQymoUEZQ9FNquevD22Dx3g8nLskndbX99Uyj0OMzMN8x6OzgrHtQF41nBbJqB&#10;IK68NlwrOJ8Ozy8gQkTWaD2Tgi8KsN2MntaYa9/zBz3KWIsE4ZCjgibGNpcyVA05DFPfEifv5juH&#10;McmulrrDPsGdlfMsW0qHhtNCgy3tG6ru5adTUBbX3pyNLuLyrX7/fg1WH+1Fqcl42K1ARBrif/iv&#10;XWgF8wX8fkk/QG5+AAAA//8DAFBLAQItABQABgAIAAAAIQDb4fbL7gAAAIUBAAATAAAAAAAAAAAA&#10;AAAAAAAAAABbQ29udGVudF9UeXBlc10ueG1sUEsBAi0AFAAGAAgAAAAhAFr0LFu/AAAAFQEAAAsA&#10;AAAAAAAAAAAAAAAAHwEAAF9yZWxzLy5yZWxzUEsBAi0AFAAGAAgAAAAhAPpwEIXEAAAA2wAAAA8A&#10;AAAAAAAAAAAAAAAABwIAAGRycy9kb3ducmV2LnhtbFBLBQYAAAAAAwADALcAAAD4AgAAAAA=&#10;" strokecolor="windowText" strokeweight="1.5pt">
                  <v:stroke joinstyle="miter"/>
                </v:line>
                <v:line id="Прямая соединительная линия 27" o:spid="_x0000_s1030" style="position:absolute;flip:y;visibility:visible;mso-wrap-style:square" from="19950,19198" to="22708,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bvxQAAANsAAAAPAAAAZHJzL2Rvd25yZXYueG1sRI9La8Mw&#10;EITvgf4HsYXeErk+pMGNbIpLQi4l5AFtb4u1td1aK2PJj/z7KhDIcZiZb5h1NplGDNS52rKC50UE&#10;griwuuZSwfm0ma9AOI+ssbFMCi7kIEsfZmtMtB35QMPRlyJA2CWooPK+TaR0RUUG3cK2xMH7sZ1B&#10;H2RXSt3hGOCmkXEULaXBmsNChS3lFRV/x94o+NWHj/x9/1X39Nno/fb7Yl2RK/X0OL29gvA0+Xv4&#10;1t5pBfELXL+EHyDTfwAAAP//AwBQSwECLQAUAAYACAAAACEA2+H2y+4AAACFAQAAEwAAAAAAAAAA&#10;AAAAAAAAAAAAW0NvbnRlbnRfVHlwZXNdLnhtbFBLAQItABQABgAIAAAAIQBa9CxbvwAAABUBAAAL&#10;AAAAAAAAAAAAAAAAAB8BAABfcmVscy8ucmVsc1BLAQItABQABgAIAAAAIQBeTJbvxQAAANsAAAAP&#10;AAAAAAAAAAAAAAAAAAcCAABkcnMvZG93bnJldi54bWxQSwUGAAAAAAMAAwC3AAAA+QIAAAAA&#10;" strokecolor="windowText" strokeweight=".5pt">
                  <v:stroke joinstyle="miter"/>
                </v:line>
                <v:shapetype id="_x0000_t202" coordsize="21600,21600" o:spt="202" path="m,l,21600r21600,l21600,xe">
                  <v:stroke joinstyle="miter"/>
                  <v:path gradientshapeok="t" o:connecttype="rect"/>
                </v:shapetype>
                <v:shape id="TextBox 35" o:spid="_x0000_s1031" type="#_x0000_t202" style="position:absolute;left:19465;top:17091;width:5105;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10B881F9"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v:textbox>
                </v:shape>
                <v:line id="Прямая соединительная линия 29" o:spid="_x0000_s1032" style="position:absolute;flip:x;visibility:visible;mso-wrap-style:square" from="21520,19240" to="2159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pNwAAAANsAAAAPAAAAZHJzL2Rvd25yZXYueG1sRI/NqsIw&#10;FIT3gu8QjnB3miooWo0iVeEurz/o9tAc22JzUprY1re/EQSXw8x8w6w2nSlFQ7UrLCsYjyIQxKnV&#10;BWcKLufDcA7CeWSNpWVS8CIHm3W/t8JY25aP1Jx8JgKEXYwKcu+rWEqX5mTQjWxFHLy7rQ36IOtM&#10;6hrbADelnETRTBosOCzkWFGSU/o4PY0C/MNmtz9OZ+2tk5f2Ja9JUhqlfgbddgnCU+e/4U/7VyuY&#10;LOD9JfwAuf4HAAD//wMAUEsBAi0AFAAGAAgAAAAhANvh9svuAAAAhQEAABMAAAAAAAAAAAAAAAAA&#10;AAAAAFtDb250ZW50X1R5cGVzXS54bWxQSwECLQAUAAYACAAAACEAWvQsW78AAAAVAQAACwAAAAAA&#10;AAAAAAAAAAAfAQAAX3JlbHMvLnJlbHNQSwECLQAUAAYACAAAACEA4UKKTcAAAADbAAAADwAAAAAA&#10;AAAAAAAAAAAHAgAAZHJzL2Rvd25yZXYueG1sUEsFBgAAAAADAAMAtwAAAPQCAAAAAA==&#10;" strokecolor="#5b9bd5" strokeweight=".5pt">
                  <v:stroke joinstyle="miter"/>
                </v:line>
                <v:line id="Прямая соединительная линия 30" o:spid="_x0000_s1033" style="position:absolute;visibility:visible;mso-wrap-style:square" from="20533,19177" to="20533,2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2vwAAANsAAAAPAAAAZHJzL2Rvd25yZXYueG1sRE9Ni8Iw&#10;EL0L/ocwwt40VUFKNYoKggcPq/XibWzGtthMShJt/febw4LHx/tebXrTiDc5X1tWMJ0kIIgLq2su&#10;FVzzwzgF4QOyxsYyKfiQh816OFhhpm3HZ3pfQiliCPsMFVQhtJmUvqjIoJ/YljhyD+sMhghdKbXD&#10;LoabRs6SZCEN1hwbKmxpX1HxvLyMglNadun5dvsNXXqf7fLimrtPotTPqN8uQQTqw1f87z5qBfO4&#10;Pn6JP0Cu/wAAAP//AwBQSwECLQAUAAYACAAAACEA2+H2y+4AAACFAQAAEwAAAAAAAAAAAAAAAAAA&#10;AAAAW0NvbnRlbnRfVHlwZXNdLnhtbFBLAQItABQABgAIAAAAIQBa9CxbvwAAABUBAAALAAAAAAAA&#10;AAAAAAAAAB8BAABfcmVscy8ucmVsc1BLAQItABQABgAIAAAAIQAN/o52vwAAANsAAAAPAAAAAAAA&#10;AAAAAAAAAAcCAABkcnMvZG93bnJldi54bWxQSwUGAAAAAAMAAwC3AAAA8wIAAAAA&#10;" strokecolor="windowText" strokeweight=".5pt">
                  <v:stroke joinstyle="miter"/>
                </v:line>
                <v:shape id="TextBox 43" o:spid="_x0000_s1034" type="#_x0000_t202" style="position:absolute;left:20128;top:21582;width:8065;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029CC355"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Лесосибирск</w:t>
                        </w:r>
                      </w:p>
                    </w:txbxContent>
                  </v:textbox>
                </v:shape>
                <v:shape id="TextBox 44" o:spid="_x0000_s1035" type="#_x0000_t202" style="position:absolute;left:19980;top:20244;width:747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0096D924"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Норильск</w:t>
                        </w:r>
                      </w:p>
                    </w:txbxContent>
                  </v:textbox>
                </v:shape>
                <v:shape id="TextBox 45" o:spid="_x0000_s1036" type="#_x0000_t202" style="position:absolute;left:19950;top:18882;width:7468;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5C8B2B04" w14:textId="77777777" w:rsidR="00F955ED" w:rsidRPr="002242E1" w:rsidRDefault="00F955ED" w:rsidP="00F955ED">
                        <w:pPr>
                          <w:pStyle w:val="ac"/>
                          <w:spacing w:before="0" w:beforeAutospacing="0" w:after="0" w:afterAutospacing="0"/>
                          <w:rPr>
                            <w:i/>
                          </w:rPr>
                        </w:pPr>
                        <w:proofErr w:type="spellStart"/>
                        <w:r w:rsidRPr="002242E1">
                          <w:rPr>
                            <w:rFonts w:asciiTheme="minorHAnsi" w:hAnsi="Calibri" w:cstheme="minorBidi"/>
                            <w:i/>
                            <w:color w:val="000000" w:themeColor="text1"/>
                            <w:kern w:val="24"/>
                            <w:sz w:val="18"/>
                            <w:szCs w:val="18"/>
                          </w:rPr>
                          <w:t>Богучаны</w:t>
                        </w:r>
                        <w:proofErr w:type="spellEnd"/>
                      </w:p>
                    </w:txbxContent>
                  </v:textbox>
                </v:shape>
                <v:line id="Прямая соединительная линия 35" o:spid="_x0000_s1037" style="position:absolute;visibility:visible;mso-wrap-style:square" from="15530,36363" to="17162,3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3AwwAAANsAAAAPAAAAZHJzL2Rvd25yZXYueG1sRI9Ba8JA&#10;FITvBf/D8gre6iZqRaOrSEvRWzWWnh/ZZxKafRuzr5r++65Q6HGYmW+Y1aZ3jbpSF2rPBtJRAoq4&#10;8Lbm0sDH6e1pDioIssXGMxn4oQCb9eBhhZn1Nz7SNZdSRQiHDA1UIm2mdSgqchhGviWO3tl3DiXK&#10;rtS2w1uEu0aPk2SmHdYcFyps6aWi4iv/dgb6NJ1dyoLSKb3vFp8HOZ1zeTVm+Nhvl6CEevkP/7X3&#10;1sDkGe5f4g/Q618AAAD//wMAUEsBAi0AFAAGAAgAAAAhANvh9svuAAAAhQEAABMAAAAAAAAAAAAA&#10;AAAAAAAAAFtDb250ZW50X1R5cGVzXS54bWxQSwECLQAUAAYACAAAACEAWvQsW78AAAAVAQAACwAA&#10;AAAAAAAAAAAAAAAfAQAAX3JlbHMvLnJlbHNQSwECLQAUAAYACAAAACEAe1Y9wMMAAADbAAAADwAA&#10;AAAAAAAAAAAAAAAHAgAAZHJzL2Rvd25yZXYueG1sUEsFBgAAAAADAAMAtwAAAPcCAAAAAA==&#10;" strokecolor="windowText" strokeweight="1.5pt">
                  <v:stroke joinstyle="miter"/>
                </v:line>
                <v:line id="Прямая соединительная линия 36" o:spid="_x0000_s1038" style="position:absolute;flip:y;visibility:visible;mso-wrap-style:square" from="20192,36314" to="23208,3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aWpxAAAANsAAAAPAAAAZHJzL2Rvd25yZXYueG1sRI9Ba8JA&#10;FITvBf/D8oTedKMFkdRNkIillyJJC9rbI/uapGbfhuyaxH/fLRR6HGbmG2aXTqYVA/WusaxgtYxA&#10;EJdWN1wp+Hg/LrYgnEfW2FomBXdykCazhx3G2o6c01D4SgQIuxgV1N53sZSurMmgW9qOOHhftjfo&#10;g+wrqXscA9y0ch1FG2mw4bBQY0dZTeW1uBkF3zp/yw6nS3Ojc6tPL59368pMqcf5tH8G4Wny/+G/&#10;9qtW8LSB3y/hB8jkBwAA//8DAFBLAQItABQABgAIAAAAIQDb4fbL7gAAAIUBAAATAAAAAAAAAAAA&#10;AAAAAAAAAABbQ29udGVudF9UeXBlc10ueG1sUEsBAi0AFAAGAAgAAAAhAFr0LFu/AAAAFQEAAAsA&#10;AAAAAAAAAAAAAAAAHwEAAF9yZWxzLy5yZWxzUEsBAi0AFAAGAAgAAAAhALTZpanEAAAA2wAAAA8A&#10;AAAAAAAAAAAAAAAABwIAAGRycy9kb3ducmV2LnhtbFBLBQYAAAAAAwADALcAAAD4AgAAAAA=&#10;" strokecolor="windowText" strokeweight=".5pt">
                  <v:stroke joinstyle="miter"/>
                </v:line>
                <v:shape id="TextBox 80" o:spid="_x0000_s1039" type="#_x0000_t202" style="position:absolute;left:19765;top:34064;width:4805;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6CA026F0"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v:textbox>
                </v:shape>
                <v:line id="Прямая соединительная линия 38" o:spid="_x0000_s1040" style="position:absolute;visibility:visible;mso-wrap-style:square" from="20909,36360" to="21037,4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shape id="TextBox 87" o:spid="_x0000_s1041" type="#_x0000_t202" style="position:absolute;left:20328;top:36275;width:6296;height:230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LyCxgAAANsAAAAPAAAAZHJzL2Rvd25yZXYueG1sRI9BawIx&#10;FITvBf9DeEJvNVsL1m6NooLUi1DXou3tdfO6u7h52SZRV3+9EQo9DjPzDTOatKYWR3K+sqzgsZeA&#10;IM6trrhQ8LFZPAxB+ICssbZMCs7kYTLu3I0w1fbEazpmoRARwj5FBWUITSqlz0sy6Hu2IY7ej3UG&#10;Q5SukNrhKcJNLftJMpAGK44LJTY0LynfZwej4J2nLnvDi5st7Ffyu9t+fq+el0rdd9vpK4hAbfgP&#10;/7WXWsHTC9y+xB8gx1cAAAD//wMAUEsBAi0AFAAGAAgAAAAhANvh9svuAAAAhQEAABMAAAAAAAAA&#10;AAAAAAAAAAAAAFtDb250ZW50X1R5cGVzXS54bWxQSwECLQAUAAYACAAAACEAWvQsW78AAAAVAQAA&#10;CwAAAAAAAAAAAAAAAAAfAQAAX3JlbHMvLnJlbHNQSwECLQAUAAYACAAAACEAfFS8gsYAAADbAAAA&#10;DwAAAAAAAAAAAAAAAAAHAgAAZHJzL2Rvd25yZXYueG1sUEsFBgAAAAADAAMAtwAAAPoCAAAAAA==&#10;" filled="f" stroked="f">
                  <v:textbox style="mso-fit-shape-to-text:t">
                    <w:txbxContent>
                      <w:p w14:paraId="20AEBB4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Боготол</w:t>
                        </w:r>
                      </w:p>
                    </w:txbxContent>
                  </v:textbox>
                </v:shape>
                <v:shape id="TextBox 88" o:spid="_x0000_s1042" type="#_x0000_t202" style="position:absolute;left:20328;top:37892;width:6968;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74824C6E"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Иланский</w:t>
                        </w:r>
                      </w:p>
                    </w:txbxContent>
                  </v:textbox>
                </v:shape>
                <v:shape id="TextBox 89" o:spid="_x0000_s1043" type="#_x0000_t202" style="position:absolute;left:20328;top:39362;width:629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356FB6DF" w14:textId="77777777" w:rsidR="00F955ED" w:rsidRPr="002242E1" w:rsidRDefault="00F955ED" w:rsidP="00F955ED">
                        <w:pPr>
                          <w:pStyle w:val="ac"/>
                          <w:spacing w:before="0" w:beforeAutospacing="0" w:after="0" w:afterAutospacing="0"/>
                          <w:rPr>
                            <w:i/>
                          </w:rPr>
                        </w:pPr>
                        <w:proofErr w:type="spellStart"/>
                        <w:r w:rsidRPr="002242E1">
                          <w:rPr>
                            <w:rFonts w:asciiTheme="minorHAnsi" w:hAnsi="Calibri" w:cstheme="minorBidi"/>
                            <w:i/>
                            <w:color w:val="000000" w:themeColor="text1"/>
                            <w:kern w:val="24"/>
                            <w:sz w:val="18"/>
                            <w:szCs w:val="18"/>
                          </w:rPr>
                          <w:t>Козулька</w:t>
                        </w:r>
                        <w:proofErr w:type="spellEnd"/>
                      </w:p>
                    </w:txbxContent>
                  </v:textbox>
                </v:shape>
                <v:shape id="TextBox 90" o:spid="_x0000_s1044" type="#_x0000_t202" style="position:absolute;left:20215;top:40677;width:5353;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4qwwAAANsAAAAPAAAAZHJzL2Rvd25yZXYueG1sRI/RasJA&#10;FETfhf7Dcgu+6cagotFVilXwTat+wCV7m02TvRuyq6b9elcQ+jjMzBlmue5sLW7U+tKxgtEwAUGc&#10;O11yoeBy3g1mIHxA1lg7JgW/5GG9eustMdPuzl90O4VCRAj7DBWYEJpMSp8bsuiHriGO3rdrLYYo&#10;20LqFu8RbmuZJslUWiw5LhhsaGMor05Xq2CW2ENVzdOjt+O/0cRsPt22+VGq/959LEAE6sJ/+NXe&#10;awXjFJ5f4g+QqwcAAAD//wMAUEsBAi0AFAAGAAgAAAAhANvh9svuAAAAhQEAABMAAAAAAAAAAAAA&#10;AAAAAAAAAFtDb250ZW50X1R5cGVzXS54bWxQSwECLQAUAAYACAAAACEAWvQsW78AAAAVAQAACwAA&#10;AAAAAAAAAAAAAAAfAQAAX3JlbHMvLnJlbHNQSwECLQAUAAYACAAAACEAjW3uKsMAAADbAAAADwAA&#10;AAAAAAAAAAAAAAAHAgAAZHJzL2Rvd25yZXYueG1sUEsFBgAAAAADAAMAtwAAAPcCAAAAAA==&#10;" filled="f" stroked="f">
                  <v:textbox style="mso-fit-shape-to-text:t">
                    <w:txbxContent>
                      <w:p w14:paraId="0EDAD162"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Диксон</w:t>
                        </w:r>
                      </w:p>
                    </w:txbxContent>
                  </v:textbox>
                </v:shape>
                <v:shape id="TextBox 91" o:spid="_x0000_s1045" type="#_x0000_t202" style="position:absolute;left:20328;top:42449;width:6641;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29DE404B"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Дудинка</w:t>
                        </w:r>
                      </w:p>
                    </w:txbxContent>
                  </v:textbox>
                </v:shape>
                <v:shape id="TextBox 92" o:spid="_x0000_s1046" type="#_x0000_t202" style="position:absolute;left:20328;top:43995;width:3881;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textbox style="mso-fit-shape-to-text:t">
                    <w:txbxContent>
                      <w:p w14:paraId="37D5DCE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Уяр</w:t>
                        </w:r>
                      </w:p>
                    </w:txbxContent>
                  </v:textbox>
                </v:shape>
                <v:shape id="TextBox 17" o:spid="_x0000_s1047" type="#_x0000_t202" style="position:absolute;left:18789;width:4501;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3D8B6641"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v:textbox>
                </v:shape>
                <v:line id="Прямая соединительная линия 47" o:spid="_x0000_s1048" style="position:absolute;visibility:visible;mso-wrap-style:square" from="19722,1975" to="19722,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V/wwAAANsAAAAPAAAAZHJzL2Rvd25yZXYueG1sRI9Bi8Iw&#10;FITvwv6H8ARvmiqi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2hFlf8MAAADbAAAADwAA&#10;AAAAAAAAAAAAAAAHAgAAZHJzL2Rvd25yZXYueG1sUEsFBgAAAAADAAMAtwAAAPcCAAAAAA==&#10;" strokecolor="windowText" strokeweight=".5pt">
                  <v:stroke joinstyle="miter"/>
                </v:line>
                <v:shape id="TextBox 20" o:spid="_x0000_s1049" type="#_x0000_t202" style="position:absolute;left:19230;top:1666;width:8285;height:246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pkwgAAANsAAAAPAAAAZHJzL2Rvd25yZXYueG1sRE/Pa8Iw&#10;FL4L/g/hCbutqTKcdEZRQeZFcJ1s8/Zsnm2xeemSqN3++uUw8Pjx/Z7OO9OIKzlfW1YwTFIQxIXV&#10;NZcK9u/rxwkIH5A1NpZJwQ95mM/6vSlm2t74ja55KEUMYZ+hgiqENpPSFxUZ9IltiSN3ss5giNCV&#10;Uju8xXDTyFGajqXBmmNDhS2tKirO+cUo2PHC5a/465Zre0i/Pz++jtvnjVIPg27xAiJQF+7if/dG&#10;K3iKY+OX+APk7A8AAP//AwBQSwECLQAUAAYACAAAACEA2+H2y+4AAACFAQAAEwAAAAAAAAAAAAAA&#10;AAAAAAAAW0NvbnRlbnRfVHlwZXNdLnhtbFBLAQItABQABgAIAAAAIQBa9CxbvwAAABUBAAALAAAA&#10;AAAAAAAAAAAAAB8BAABfcmVscy8ucmVsc1BLAQItABQABgAIAAAAIQBLHmpkwgAAANsAAAAPAAAA&#10;AAAAAAAAAAAAAAcCAABkcnMvZG93bnJldi54bWxQSwUGAAAAAAMAAwC3AAAA9gIAAAAA&#10;" filled="f" stroked="f">
                  <v:textbox style="mso-fit-shape-to-text:t">
                    <w:txbxContent>
                      <w:p w14:paraId="256C8E92"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20"/>
                            <w:szCs w:val="20"/>
                          </w:rPr>
                          <w:t>Красноярск</w:t>
                        </w:r>
                      </w:p>
                    </w:txbxContent>
                  </v:textbox>
                </v:shape>
                <v:roundrect id="Скругленный прямоугольник 49" o:spid="_x0000_s1050" style="position:absolute;top:680;width:15221;height:81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RdwwAAANsAAAAPAAAAZHJzL2Rvd25yZXYueG1sRI9BawIx&#10;FITvQv9DeAVvmlV0tVujFEEteNIW9PjYPHcXNy/bJOr67xtB8DjMzDfMbNGaWlzJ+cqygkE/AUGc&#10;W11xoeD3Z9WbgvABWWNtmRTcycNi/taZYabtjXd03YdCRAj7DBWUITSZlD4vyaDv24Y4eifrDIYo&#10;XSG1w1uEm1oOkySVBiuOCyU2tCwpP+8vRsF08rcxm+3aD5Lx/eDSfG2P6VCp7nv79QkiUBte4Wf7&#10;WysYfcDjS/wBcv4PAAD//wMAUEsBAi0AFAAGAAgAAAAhANvh9svuAAAAhQEAABMAAAAAAAAAAAAA&#10;AAAAAAAAAFtDb250ZW50X1R5cGVzXS54bWxQSwECLQAUAAYACAAAACEAWvQsW78AAAAVAQAACwAA&#10;AAAAAAAAAAAAAAAfAQAAX3JlbHMvLnJlbHNQSwECLQAUAAYACAAAACEAFY2EXcMAAADbAAAADwAA&#10;AAAAAAAAAAAAAAAHAgAAZHJzL2Rvd25yZXYueG1sUEsFBgAAAAADAAMAtwAAAPcCAAAAAA==&#10;" fillcolor="#deebf7" strokecolor="windowText" strokeweight="1pt">
                  <v:stroke joinstyle="miter"/>
                  <v:textbox inset="4.05pt,.71439mm,4.05pt,.71439mm">
                    <w:txbxContent>
                      <w:p w14:paraId="14AAF9BF"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Ядро городской агломерации</w:t>
                        </w:r>
                        <w:r w:rsidRPr="00154EE0">
                          <w:rPr>
                            <w:rFonts w:asciiTheme="minorHAnsi" w:hAnsi="Calibri" w:cstheme="minorBidi"/>
                            <w:color w:val="000000" w:themeColor="dark1"/>
                            <w:kern w:val="24"/>
                            <w:sz w:val="20"/>
                            <w:szCs w:val="20"/>
                          </w:rPr>
                          <w:t>:</w:t>
                        </w:r>
                      </w:p>
                      <w:p w14:paraId="7E3BC1DD" w14:textId="77777777" w:rsidR="00F955ED" w:rsidRDefault="00F955ED" w:rsidP="00F955ED">
                        <w:pPr>
                          <w:pStyle w:val="ac"/>
                          <w:spacing w:before="0" w:beforeAutospacing="0" w:after="0" w:afterAutospacing="0"/>
                          <w:jc w:val="center"/>
                        </w:pPr>
                        <w:r>
                          <w:rPr>
                            <w:rFonts w:asciiTheme="minorHAnsi" w:hAnsi="Calibri" w:cstheme="minorBidi"/>
                            <w:b/>
                            <w:bCs/>
                            <w:color w:val="000000" w:themeColor="dark1"/>
                            <w:kern w:val="24"/>
                            <w:sz w:val="20"/>
                            <w:szCs w:val="20"/>
                          </w:rPr>
                          <w:t>Численность населения выше 250 тыс. человек</w:t>
                        </w:r>
                      </w:p>
                    </w:txbxContent>
                  </v:textbox>
                </v:roundrect>
                <v:line id="Прямая соединительная линия 51" o:spid="_x0000_s1051" style="position:absolute;flip:x;visibility:visible;mso-wrap-style:square" from="15298,1933" to="16403,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WX7xAAAANsAAAAPAAAAZHJzL2Rvd25yZXYueG1sRI9BawIx&#10;FITvBf9DeIK3mrWglNUoIlj2ILRd9eDtsXnuBpOXZRPdbX99Uyj0OMzMN8xqMzgrHtQF41nBbJqB&#10;IK68NlwrOB33z68gQkTWaD2Tgi8KsFmPnlaYa9/zJz3KWIsE4ZCjgibGNpcyVA05DFPfEifv6juH&#10;McmulrrDPsGdlS9ZtpAODaeFBlvaNVTdyrtTUBaX3pyMLuLivf74PgSr3+xZqcl42C5BRBrif/iv&#10;XWgF8xn8fkk/QK5/AAAA//8DAFBLAQItABQABgAIAAAAIQDb4fbL7gAAAIUBAAATAAAAAAAAAAAA&#10;AAAAAAAAAABbQ29udGVudF9UeXBlc10ueG1sUEsBAi0AFAAGAAgAAAAhAFr0LFu/AAAAFQEAAAsA&#10;AAAAAAAAAAAAAAAAHwEAAF9yZWxzLy5yZWxzUEsBAi0AFAAGAAgAAAAhAN1NZfvEAAAA2wAAAA8A&#10;AAAAAAAAAAAAAAAABwIAAGRycy9kb3ducmV2LnhtbFBLBQYAAAAAAwADALcAAAD4AgAAAAA=&#10;" strokecolor="windowText" strokeweight="1.5pt">
                  <v:stroke joinstyle="miter"/>
                </v:line>
                <v:line id="Прямая соединительная линия 52" o:spid="_x0000_s1052" style="position:absolute;visibility:visible;mso-wrap-style:square" from="19100,1933" to="22117,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1A6xAAAANsAAAAPAAAAZHJzL2Rvd25yZXYueG1sRI/BasMw&#10;EETvhfyD2EBvjRxDi3GjhDZQyCGHJvbFt621lU2tlZHU2Pn7qhDIcZiZN8xmN9tBXMiH3rGC9SoD&#10;Qdw63bNRUFcfTwWIEJE1Do5JwZUC7LaLhw2W2k18oss5GpEgHEpU0MU4llKGtiOLYeVG4uR9O28x&#10;JumN1B6nBLeDzLPsRVrsOS10ONK+o/bn/GsVHAszFaem+YxT8ZW/V21d+Wum1ONyfnsFEWmO9/Ct&#10;fdAKnnP4/5J+gNz+AQAA//8DAFBLAQItABQABgAIAAAAIQDb4fbL7gAAAIUBAAATAAAAAAAAAAAA&#10;AAAAAAAAAABbQ29udGVudF9UeXBlc10ueG1sUEsBAi0AFAAGAAgAAAAhAFr0LFu/AAAAFQEAAAsA&#10;AAAAAAAAAAAAAAAAHwEAAF9yZWxzLy5yZWxzUEsBAi0AFAAGAAgAAAAhAE+/UDrEAAAA2wAAAA8A&#10;AAAAAAAAAAAAAAAABwIAAGRycy9kb3ducmV2LnhtbFBLBQYAAAAAAwADALcAAAD4AgAAAAA=&#10;" strokecolor="windowText" strokeweight=".5pt">
                  <v:stroke joinstyle="miter"/>
                </v:line>
                <v:roundrect id="Скругленный прямоугольник 53" o:spid="_x0000_s1053" style="position:absolute;left:27515;top:585;width:18132;height:81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VqwwAAANsAAAAPAAAAZHJzL2Rvd25yZXYueG1sRI9Pi8Iw&#10;FMTvwn6H8Ba8aapilWqURVhd8OQf0OOjebZlm5eaZLV++40geBxm5jfMfNmaWtzI+cqygkE/AUGc&#10;W11xoeB4+O5NQfiArLG2TAoe5GG5+OjMMdP2zju67UMhIoR9hgrKEJpMSp+XZND3bUMcvYt1BkOU&#10;rpDa4T3CTS2HSZJKgxXHhRIbWpWU/+7/jILp5Loxm+3aD5Lx4+TSfG3P6VCp7mf7NQMRqA3v8Kv9&#10;oxWMR/D8En+AXPwDAAD//wMAUEsBAi0AFAAGAAgAAAAhANvh9svuAAAAhQEAABMAAAAAAAAAAAAA&#10;AAAAAAAAAFtDb250ZW50X1R5cGVzXS54bWxQSwECLQAUAAYACAAAACEAWvQsW78AAAAVAQAACwAA&#10;AAAAAAAAAAAAAAAfAQAAX3JlbHMvLnJlbHNQSwECLQAUAAYACAAAACEA8bwlasMAAADbAAAADwAA&#10;AAAAAAAAAAAAAAAHAgAAZHJzL2Rvd25yZXYueG1sUEsFBgAAAAADAAMAtwAAAPcCAAAAAA==&#10;" fillcolor="#deebf7" strokecolor="windowText" strokeweight="1pt">
                  <v:stroke joinstyle="miter"/>
                  <v:textbox inset="4.05pt,.71439mm,4.05pt,.71439mm">
                    <w:txbxContent>
                      <w:p w14:paraId="0E348B4B"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Центр предоставления социальных услуг</w:t>
                        </w:r>
                        <w:r w:rsidRPr="00154EE0">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для одного или нескольких МО, определён ВДЛ субъекта</w:t>
                        </w:r>
                        <w:r w:rsidRPr="00154EE0">
                          <w:rPr>
                            <w:rFonts w:asciiTheme="minorHAnsi" w:hAnsi="Calibri" w:cstheme="minorBidi"/>
                            <w:color w:val="000000" w:themeColor="dark1"/>
                            <w:kern w:val="24"/>
                            <w:sz w:val="20"/>
                            <w:szCs w:val="20"/>
                          </w:rPr>
                          <w:t xml:space="preserve"> </w:t>
                        </w:r>
                      </w:p>
                    </w:txbxContent>
                  </v:textbox>
                </v:roundrect>
                <v:line id="Прямая соединительная линия 54" o:spid="_x0000_s1054" style="position:absolute;visibility:visible;mso-wrap-style:square" from="45763,1797" to="46819,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37wgAAANsAAAAPAAAAZHJzL2Rvd25yZXYueG1sRI9Ba8JA&#10;FITvBf/D8gRvukmxUqOrSIu0t2osnh/ZZxLMvo3ZV03/fVcQehxm5htmue5do67UhdqzgXSSgCIu&#10;vK25NPB92I5fQQVBtth4JgO/FGC9GjwtMbP+xnu65lKqCOGQoYFKpM20DkVFDsPEt8TRO/nOoUTZ&#10;ldp2eItw1+jnJJlphzXHhQpbequoOOc/zkCfprNLWVA6pa+P+XEnh1Mu78aMhv1mAUqol//wo/1p&#10;DbxM4f4l/gC9+gMAAP//AwBQSwECLQAUAAYACAAAACEA2+H2y+4AAACFAQAAEwAAAAAAAAAAAAAA&#10;AAAAAAAAW0NvbnRlbnRfVHlwZXNdLnhtbFBLAQItABQABgAIAAAAIQBa9CxbvwAAABUBAAALAAAA&#10;AAAAAAAAAAAAAB8BAABfcmVscy8ucmVsc1BLAQItABQABgAIAAAAIQDJxX37wgAAANsAAAAPAAAA&#10;AAAAAAAAAAAAAAcCAABkcnMvZG93bnJldi54bWxQSwUGAAAAAAMAAwC3AAAA9gIAAAAA&#10;" strokecolor="windowText" strokeweight="1.5pt">
                  <v:stroke joinstyle="miter"/>
                </v:line>
                <v:line id="Прямая соединительная линия 56" o:spid="_x0000_s1055" style="position:absolute;visibility:visible;mso-wrap-style:square" from="30810,8810" to="30810,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YXwgAAANsAAAAPAAAAZHJzL2Rvd25yZXYueG1sRI9Ba8JA&#10;FITvBf/D8gRvdZNiQ42uIi3F3myjeH5kn0kw+zbNvmr8926h0OMwM98wy/XgWnWhPjSeDaTTBBRx&#10;6W3DlYHD/v3xBVQQZIutZzJwowDr1ehhibn1V/6iSyGVihAOORqoRbpc61DW5DBMfUccvZPvHUqU&#10;faVtj9cId61+SpJMO2w4LtTY0WtN5bn4cQaGNM2+q5LSGe228+On7E+FvBkzGQ+bBSihQf7Df+0P&#10;a+A5g98v8Qfo1R0AAP//AwBQSwECLQAUAAYACAAAACEA2+H2y+4AAACFAQAAEwAAAAAAAAAAAAAA&#10;AAAAAAAAW0NvbnRlbnRfVHlwZXNdLnhtbFBLAQItABQABgAIAAAAIQBa9CxbvwAAABUBAAALAAAA&#10;AAAAAAAAAAAAAB8BAABfcmVscy8ucmVsc1BLAQItABQABgAIAAAAIQBWW0YXwgAAANsAAAAPAAAA&#10;AAAAAAAAAAAAAAcCAABkcnMvZG93bnJldi54bWxQSwUGAAAAAAMAAwC3AAAA9gIAAAAA&#10;" strokecolor="windowText" strokeweight="1.5pt">
                  <v:stroke joinstyle="miter"/>
                </v:line>
                <v:shape id="TextBox 136" o:spid="_x0000_s1056" type="#_x0000_t202" style="position:absolute;left:34371;top:44753;width:356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28F5EB63" w14:textId="77777777" w:rsidR="00F955ED" w:rsidRDefault="00F955ED" w:rsidP="00F955ED"/>
                    </w:txbxContent>
                  </v:textbox>
                </v:shape>
                <v:line id="Прямая соединительная линия 58" o:spid="_x0000_s1057" style="position:absolute;flip:y;visibility:visible;mso-wrap-style:square" from="50105,2035" to="53786,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XHgwgAAANsAAAAPAAAAZHJzL2Rvd25yZXYueG1sRE9Na4NA&#10;EL0X+h+WKfRW1wYainGVYknIJQRNoM1tcKdq686KuzHm32cPgR4f7zvNZ9OLiUbXWVbwGsUgiGur&#10;O24UHA/rl3cQziNr7C2Tgis5yLPHhxQTbS9c0lT5RoQQdgkqaL0fEild3ZJBF9mBOHA/djToAxwb&#10;qUe8hHDTy0UcL6XBjkNDiwMVLdV/1dko+NXlrvjcf3dn+ur1fnO6WlcXSj0/zR8rEJ5m/y++u7da&#10;wVsYG76EHyCzGwAAAP//AwBQSwECLQAUAAYACAAAACEA2+H2y+4AAACFAQAAEwAAAAAAAAAAAAAA&#10;AAAAAAAAW0NvbnRlbnRfVHlwZXNdLnhtbFBLAQItABQABgAIAAAAIQBa9CxbvwAAABUBAAALAAAA&#10;AAAAAAAAAAAAAB8BAABfcmVscy8ucmVsc1BLAQItABQABgAIAAAAIQB31XHgwgAAANsAAAAPAAAA&#10;AAAAAAAAAAAAAAcCAABkcnMvZG93bnJldi54bWxQSwUGAAAAAAMAAwC3AAAA9gIAAAAA&#10;" strokecolor="windowText" strokeweight=".5pt">
                  <v:stroke joinstyle="miter"/>
                </v:line>
                <v:line id="Прямая соединительная линия 59" o:spid="_x0000_s1058" style="position:absolute;visibility:visible;mso-wrap-style:square" from="51404,1797" to="51632,1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8JLxQAAANsAAAAPAAAAZHJzL2Rvd25yZXYueG1sRI/NasMw&#10;EITvhbyD2EBvjRxD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BBG8JLxQAAANsAAAAP&#10;AAAAAAAAAAAAAAAAAAcCAABkcnMvZG93bnJldi54bWxQSwUGAAAAAAMAAwC3AAAA+QIAAAAA&#10;" strokecolor="windowText" strokeweight=".5pt">
                  <v:stroke joinstyle="miter"/>
                </v:line>
                <v:line id="Прямая соединительная линия 60" o:spid="_x0000_s1059" style="position:absolute;visibility:visible;mso-wrap-style:square" from="32367,11608" to="42344,1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FrvwAAANsAAAAPAAAAZHJzL2Rvd25yZXYueG1sRE89q8Iw&#10;FN0F/0O4D9w0fQ5SqlF8DwQHB7Uu3a7NtS02NyWJtv57MwiOh/O92gymFU9yvrGs4HeWgCAurW64&#10;UnDJd9MUhA/IGlvLpOBFHjbr8WiFmbY9n+h5DpWIIewzVFCH0GVS+rImg35mO+LI3awzGCJ0ldQO&#10;+xhuWjlPkoU02HBsqLGj/5rK+/lhFBzSqk9PRXEMfXqd/+XlJXevRKnJz7Bdggg0hK/4495rBYu4&#10;Pn6JP0Cu3wAAAP//AwBQSwECLQAUAAYACAAAACEA2+H2y+4AAACFAQAAEwAAAAAAAAAAAAAAAAAA&#10;AAAAW0NvbnRlbnRfVHlwZXNdLnhtbFBLAQItABQABgAIAAAAIQBa9CxbvwAAABUBAAALAAAAAAAA&#10;AAAAAAAAAB8BAABfcmVscy8ucmVsc1BLAQItABQABgAIAAAAIQAeTaFrvwAAANsAAAAPAAAAAAAA&#10;AAAAAAAAAAcCAABkcnMvZG93bnJldi54bWxQSwUGAAAAAAMAAwC3AAAA8wIAAAAA&#10;" strokecolor="windowText" strokeweight=".5pt">
                  <v:stroke joinstyle="miter"/>
                </v:line>
                <v:roundrect id="Скругленный прямоугольник 61" o:spid="_x0000_s1060" style="position:absolute;left:28193;top:22280;width:17070;height:8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8ExgAAANsAAAAPAAAAZHJzL2Rvd25yZXYueG1sRI9Ba8JA&#10;FITvQv/D8gQvUjdKEYnZiLYItT1IY6l4e2Sf2dDs25DdavrvuwXB4zAz3zDZqreNuFDna8cKppME&#10;BHHpdM2Vgs/D9nEBwgdkjY1jUvBLHlb5wyDDVLsrf9ClCJWIEPYpKjAhtKmUvjRk0U9cSxy9s+ss&#10;hii7SuoOrxFuGzlLkrm0WHNcMNjSs6Hyu/ixCp7GL/vN++6wWRC1s6+3035njlKp0bBfL0EE6sM9&#10;fGu/agXzKfx/iT9A5n8AAAD//wMAUEsBAi0AFAAGAAgAAAAhANvh9svuAAAAhQEAABMAAAAAAAAA&#10;AAAAAAAAAAAAAFtDb250ZW50X1R5cGVzXS54bWxQSwECLQAUAAYACAAAACEAWvQsW78AAAAVAQAA&#10;CwAAAAAAAAAAAAAAAAAfAQAAX3JlbHMvLnJlbHNQSwECLQAUAAYACAAAACEAqozPBMYAAADbAAAA&#10;DwAAAAAAAAAAAAAAAAAHAgAAZHJzL2Rvd25yZXYueG1sUEsFBgAAAAADAAMAtwAAAPoCAAAAAA==&#10;" fillcolor="#deebf7" strokecolor="windowText" strokeweight="1pt">
                  <v:stroke joinstyle="miter"/>
                  <v:textbox>
                    <w:txbxContent>
                      <w:p w14:paraId="1AA3BF36" w14:textId="77777777" w:rsidR="00F955ED" w:rsidRDefault="00F955ED" w:rsidP="00F955ED">
                        <w:pPr>
                          <w:pStyle w:val="ac"/>
                          <w:spacing w:before="0" w:beforeAutospacing="0" w:after="0" w:afterAutospacing="0"/>
                          <w:jc w:val="center"/>
                        </w:pPr>
                        <w:r>
                          <w:rPr>
                            <w:rFonts w:asciiTheme="minorHAnsi" w:hAnsi="Calibri" w:cstheme="minorBidi"/>
                            <w:color w:val="000000" w:themeColor="dark1"/>
                            <w:kern w:val="24"/>
                            <w:sz w:val="20"/>
                            <w:szCs w:val="20"/>
                          </w:rPr>
                          <w:t>ЗАТО</w:t>
                        </w:r>
                        <w:r w:rsidRPr="00154EE0">
                          <w:rPr>
                            <w:rFonts w:asciiTheme="minorHAnsi" w:hAnsi="Calibri" w:cstheme="minorBidi"/>
                            <w:color w:val="000000" w:themeColor="dark1"/>
                            <w:kern w:val="24"/>
                            <w:sz w:val="20"/>
                            <w:szCs w:val="20"/>
                          </w:rPr>
                          <w:t>:</w:t>
                        </w:r>
                      </w:p>
                      <w:p w14:paraId="16EB4194" w14:textId="77777777" w:rsidR="00F955ED" w:rsidRDefault="00F955ED" w:rsidP="00F955ED">
                        <w:pPr>
                          <w:pStyle w:val="ac"/>
                          <w:spacing w:before="0" w:beforeAutospacing="0" w:after="0" w:afterAutospacing="0"/>
                          <w:jc w:val="center"/>
                        </w:pPr>
                        <w:r w:rsidRPr="00154EE0">
                          <w:rPr>
                            <w:rFonts w:asciiTheme="minorHAnsi" w:hAnsi="Calibri" w:cstheme="minorBidi"/>
                            <w:color w:val="000000" w:themeColor="dark1"/>
                            <w:kern w:val="24"/>
                            <w:sz w:val="20"/>
                            <w:szCs w:val="20"/>
                          </w:rPr>
                          <w:t xml:space="preserve"> </w:t>
                        </w:r>
                        <w:r>
                          <w:rPr>
                            <w:rFonts w:asciiTheme="minorHAnsi" w:hAnsi="Calibri" w:cstheme="minorBidi"/>
                            <w:b/>
                            <w:bCs/>
                            <w:color w:val="000000" w:themeColor="dark1"/>
                            <w:kern w:val="24"/>
                            <w:sz w:val="20"/>
                            <w:szCs w:val="20"/>
                          </w:rPr>
                          <w:t>крупнейший по численности населённый пункт в составе</w:t>
                        </w:r>
                      </w:p>
                    </w:txbxContent>
                  </v:textbox>
                </v:roundrect>
                <v:roundrect id="Скругленный прямоугольник 62" o:spid="_x0000_s1061" style="position:absolute;left:28500;top:34750;width:16761;height:9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FzxQAAANsAAAAPAAAAZHJzL2Rvd25yZXYueG1sRI9PawIx&#10;FMTvQr9DeAUvUrMuIrI1ilYE/xykWlp6e2yem6Wbl2UTdf32RhB6HGbmN8xk1tpKXKjxpWMFg34C&#10;gjh3uuRCwddx9TYG4QOyxsoxKbiRh9n0pTPBTLsrf9LlEAoRIewzVGBCqDMpfW7Iou+7mjh6J9dY&#10;DFE2hdQNXiPcVjJNkpG0WHJcMFjTh6H873C2Coa95X6x2xwXY6I6/d7+7jfmRyrVfW3n7yACteE/&#10;/GyvtYJRCo8v8QfI6R0AAP//AwBQSwECLQAUAAYACAAAACEA2+H2y+4AAACFAQAAEwAAAAAAAAAA&#10;AAAAAAAAAAAAW0NvbnRlbnRfVHlwZXNdLnhtbFBLAQItABQABgAIAAAAIQBa9CxbvwAAABUBAAAL&#10;AAAAAAAAAAAAAAAAAB8BAABfcmVscy8ucmVsc1BLAQItABQABgAIAAAAIQBaXlFzxQAAANsAAAAP&#10;AAAAAAAAAAAAAAAAAAcCAABkcnMvZG93bnJldi54bWxQSwUGAAAAAAMAAwC3AAAA+QIAAAAA&#10;" fillcolor="#deebf7" strokecolor="windowText" strokeweight="1pt">
                  <v:stroke joinstyle="miter"/>
                  <v:textbox>
                    <w:txbxContent>
                      <w:p w14:paraId="50EF014A" w14:textId="77777777" w:rsidR="00F955ED" w:rsidRDefault="00F955ED" w:rsidP="00F955ED">
                        <w:pPr>
                          <w:pStyle w:val="ac"/>
                          <w:spacing w:before="0" w:beforeAutospacing="0" w:after="0" w:afterAutospacing="0"/>
                          <w:jc w:val="center"/>
                        </w:pPr>
                        <w:r>
                          <w:rPr>
                            <w:rFonts w:asciiTheme="minorHAnsi" w:hAnsi="Calibri" w:cstheme="minorBidi"/>
                            <w:b/>
                            <w:bCs/>
                            <w:color w:val="000000" w:themeColor="dark1"/>
                            <w:kern w:val="24"/>
                            <w:sz w:val="20"/>
                            <w:szCs w:val="20"/>
                          </w:rPr>
                          <w:t xml:space="preserve">Иной населённый пункт, обеспечивающий </w:t>
                        </w:r>
                        <w:r>
                          <w:rPr>
                            <w:rFonts w:asciiTheme="minorHAnsi" w:hAnsi="Calibri" w:cstheme="minorBidi"/>
                            <w:color w:val="000000" w:themeColor="dark1"/>
                            <w:kern w:val="24"/>
                            <w:sz w:val="20"/>
                            <w:szCs w:val="20"/>
                          </w:rPr>
                          <w:t>национальную безопасность</w:t>
                        </w:r>
                      </w:p>
                    </w:txbxContent>
                  </v:textbox>
                </v:roundrect>
                <v:shape id="TextBox 62" o:spid="_x0000_s1062" type="#_x0000_t202" style="position:absolute;left:50231;top:139;width:4300;height:24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fRxAAAANsAAAAPAAAAZHJzL2Rvd25yZXYueG1sRI/NbsIw&#10;EITvSH0Ha5G4FQdoIxowqKJU4lZ++gCreIlD4nUUuxB4eoxUieNoZr7RzJedrcWZWl86VjAaJiCI&#10;c6dLLhT8Hr5fpyB8QNZYOyYFV/KwXLz05phpd+EdnfehEBHCPkMFJoQmk9Lnhiz6oWuIo3d0rcUQ&#10;ZVtI3eIlwm0tx0mSSoslxwWDDa0M5dX+zyqYJvanqj7GW2/fbqN3s/py6+ak1KDffc5ABOrCM/zf&#10;3mgF6QQeX+IPkIs7AAAA//8DAFBLAQItABQABgAIAAAAIQDb4fbL7gAAAIUBAAATAAAAAAAAAAAA&#10;AAAAAAAAAABbQ29udGVudF9UeXBlc10ueG1sUEsBAi0AFAAGAAgAAAAhAFr0LFu/AAAAFQEAAAsA&#10;AAAAAAAAAAAAAAAAHwEAAF9yZWxzLy5yZWxzUEsBAi0AFAAGAAgAAAAhAKmUF9HEAAAA2wAAAA8A&#10;AAAAAAAAAAAAAAAABwIAAGRycy9kb3ducmV2LnhtbFBLBQYAAAAAAwADALcAAAD4AgAAAAA=&#10;" filled="f" stroked="f">
                  <v:textbox style="mso-fit-shape-to-text:t">
                    <w:txbxContent>
                      <w:p w14:paraId="403B543B"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v:textbox>
                </v:shape>
                <v:shape id="TextBox 63" o:spid="_x0000_s1063" type="#_x0000_t202" style="position:absolute;left:31966;top:9570;width:11094;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JGwgAAANsAAAAPAAAAZHJzL2Rvd25yZXYueG1sRI/NasMw&#10;EITvhb6D2EBujZzS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DtvhJGwgAAANsAAAAPAAAA&#10;AAAAAAAAAAAAAAcCAABkcnMvZG93bnJldi54bWxQSwUGAAAAAAMAAwC3AAAA9gIAAAAA&#10;" filled="f" stroked="f">
                  <v:textbox style="mso-fit-shape-to-text:t">
                    <w:txbxContent>
                      <w:p w14:paraId="11CC109F"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Опорные города</w:t>
                        </w:r>
                      </w:p>
                    </w:txbxContent>
                  </v:textbox>
                </v:shape>
                <v:line id="Прямая соединительная линия 65" o:spid="_x0000_s1064" style="position:absolute;visibility:visible;mso-wrap-style:square" from="33514,11661" to="33540,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LzwgAAANsAAAAPAAAAZHJzL2Rvd25yZXYueG1sRI9Bi8Iw&#10;FITvgv8hPMGbpisopRplVxA8eFDrxduzebZlm5eSRFv/vREW9jjMzDfMatObRjzJ+dqygq9pAoK4&#10;sLrmUsEl301SED4ga2wsk4IXedish4MVZtp2fKLnOZQiQthnqKAKoc2k9EVFBv3UtsTRu1tnMETp&#10;SqkddhFuGjlLkoU0WHNcqLClbUXF7/lhFBzSsktP1+sxdOlt9pMXl9y9EqXGo/57CSJQH/7Df+29&#10;VrCYw+dL/AFy/QYAAP//AwBQSwECLQAUAAYACAAAACEA2+H2y+4AAACFAQAAEwAAAAAAAAAAAAAA&#10;AAAAAAAAW0NvbnRlbnRfVHlwZXNdLnhtbFBLAQItABQABgAIAAAAIQBa9CxbvwAAABUBAAALAAAA&#10;AAAAAAAAAAAAAB8BAABfcmVscy8ucmVsc1BLAQItABQABgAIAAAAIQAOOgLzwgAAANsAAAAPAAAA&#10;AAAAAAAAAAAAAAcCAABkcnMvZG93bnJldi54bWxQSwUGAAAAAAMAAwC3AAAA9gIAAAAA&#10;" strokecolor="windowText" strokeweight=".5pt">
                  <v:stroke joinstyle="miter"/>
                </v:line>
                <v:shape id="TextBox 69" o:spid="_x0000_s1065" type="#_x0000_t202" style="position:absolute;left:33085;top:11313;width:586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14:paraId="76D4B527"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Ачинск</w:t>
                        </w:r>
                      </w:p>
                    </w:txbxContent>
                  </v:textbox>
                </v:shape>
                <v:shape id="TextBox 70" o:spid="_x0000_s1066" type="#_x0000_t202" style="position:absolute;left:32825;top:12489;width:464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HSxAAAANsAAAAPAAAAZHJzL2Rvd25yZXYueG1sRI/BbsIw&#10;EETvSPyDtUi9FSeIUkhjEIIi9Qal/YBVvMRp4nUUGwj9+hqpEsfRzLzR5KveNuJCna8cK0jHCQji&#10;wumKSwXfX7vnOQgfkDU2jknBjTyslsNBjpl2V/6kyzGUIkLYZ6jAhNBmUvrCkEU/di1x9E6usxii&#10;7EqpO7xGuG3kJElm0mLFccFgSxtDRX08WwXzxO7rejE5eDv9TV/MZuve2x+lnkb9+g1EoD48wv/t&#10;D61g9gr3L/EHyOUfAAAA//8DAFBLAQItABQABgAIAAAAIQDb4fbL7gAAAIUBAAATAAAAAAAAAAAA&#10;AAAAAAAAAABbQ29udGVudF9UeXBlc10ueG1sUEsBAi0AFAAGAAgAAAAhAFr0LFu/AAAAFQEAAAsA&#10;AAAAAAAAAAAAAAAAHwEAAF9yZWxzLy5yZWxzUEsBAi0AFAAGAAgAAAAhANavEdLEAAAA2wAAAA8A&#10;AAAAAAAAAAAAAAAABwIAAGRycy9kb3ducmV2LnhtbFBLBQYAAAAAAwADALcAAAD4AgAAAAA=&#10;" filled="f" stroked="f">
                  <v:textbox style="mso-fit-shape-to-text:t">
                    <w:txbxContent>
                      <w:p w14:paraId="1EA6A343"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Канск</w:t>
                        </w:r>
                      </w:p>
                    </w:txbxContent>
                  </v:textbox>
                </v:shape>
                <v:shape id="TextBox 72" o:spid="_x0000_s1067" type="#_x0000_t202" style="position:absolute;left:32905;top:13634;width:7183;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WgwQAAANsAAAAPAAAAZHJzL2Rvd25yZXYueG1sRE/dasIw&#10;FL4XfIdwhN3ZVNmk64wy3AbeTasPcGjOmq7NSWmytvPpl4uBlx/f/3Y/2VYM1PvasYJVkoIgLp2u&#10;uVJwvXwsMxA+IGtsHZOCX/Kw381nW8y1G/lMQxEqEUPY56jAhNDlUvrSkEWfuI44cl+utxgi7Cup&#10;exxjuG3lOk030mLNscFgRwdDZVP8WAVZaj+b5nl98vbxtnoyhzf33n0r9bCYXl9ABJrCXfzvPmoF&#10;mzg2fok/QO7+AAAA//8DAFBLAQItABQABgAIAAAAIQDb4fbL7gAAAIUBAAATAAAAAAAAAAAAAAAA&#10;AAAAAABbQ29udGVudF9UeXBlc10ueG1sUEsBAi0AFAAGAAgAAAAhAFr0LFu/AAAAFQEAAAsAAAAA&#10;AAAAAAAAAAAAHwEAAF9yZWxzLy5yZWxzUEsBAi0AFAAGAAgAAAAhAKcwhaDBAAAA2wAAAA8AAAAA&#10;AAAAAAAAAAAABwIAAGRycy9kb3ducmV2LnhtbFBLBQYAAAAAAwADALcAAAD1AgAAAAA=&#10;" filled="f" stroked="f">
                  <v:textbox style="mso-fit-shape-to-text:t">
                    <w:txbxContent>
                      <w:p w14:paraId="07A3DC5A"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Минусинск</w:t>
                        </w:r>
                      </w:p>
                    </w:txbxContent>
                  </v:textbox>
                </v:shape>
                <v:shape id="TextBox 79" o:spid="_x0000_s1068" type="#_x0000_t202" style="position:absolute;left:50535;top:1802;width:6586;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A7wgAAANsAAAAPAAAAZHJzL2Rvd25yZXYueG1sRI/RisIw&#10;FETfhf2HcBf2TVNlFa1GWVwF33RdP+DSXJva5qY0UatfbwTBx2FmzjCzRWsrcaHGF44V9HsJCOLM&#10;6YJzBYf/dXcMwgdkjZVjUnAjD4v5R2eGqXZX/qPLPuQiQtinqMCEUKdS+syQRd9zNXH0jq6xGKJs&#10;cqkbvEa4reQgSUbSYsFxwWBNS0NZuT9bBePEbstyMth5+33vD83y163qk1Jfn+3PFESgNrzDr/ZG&#10;KxhN4Pkl/gA5fwAAAP//AwBQSwECLQAUAAYACAAAACEA2+H2y+4AAACFAQAAEwAAAAAAAAAAAAAA&#10;AAAAAAAAW0NvbnRlbnRfVHlwZXNdLnhtbFBLAQItABQABgAIAAAAIQBa9CxbvwAAABUBAAALAAAA&#10;AAAAAAAAAAAAAB8BAABfcmVscy8ucmVsc1BLAQItABQABgAIAAAAIQDIfCA7wgAAANsAAAAPAAAA&#10;AAAAAAAAAAAAAAcCAABkcnMvZG93bnJldi54bWxQSwUGAAAAAAMAAwC3AAAA9gIAAAAA&#10;" filled="f" stroked="f">
                  <v:textbox style="mso-fit-shape-to-text:t">
                    <w:txbxContent>
                      <w:p w14:paraId="71BF6D31"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Бородино</w:t>
                        </w:r>
                      </w:p>
                    </w:txbxContent>
                  </v:textbox>
                </v:shape>
                <v:shape id="TextBox 81" o:spid="_x0000_s1069" type="#_x0000_t202" style="position:absolute;left:50675;top:3015;width:6510;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97wQAAANsAAAAPAAAAZHJzL2Rvd25yZXYueG1sRE/dTsIw&#10;FL434R2aQ+KddBCQOSiEgCbeCdMHOFmP69h6urQFJk9vL0y8/PL9r7eD7cSVfGgcK5hOMhDEldMN&#10;1wq+Pt+echAhImvsHJOCHwqw3Ywe1lhod+MTXctYixTCoUAFJsa+kDJUhiyGieuJE/ftvMWYoK+l&#10;9nhL4baTsyx7lhYbTg0Ge9obqtryYhXkmf1o25fZMdj5fbow+4N77c9KPY6H3QpEpCH+i//c71rB&#10;Mq1PX9IPkJtfAAAA//8DAFBLAQItABQABgAIAAAAIQDb4fbL7gAAAIUBAAATAAAAAAAAAAAAAAAA&#10;AAAAAABbQ29udGVudF9UeXBlc10ueG1sUEsBAi0AFAAGAAgAAAAhAFr0LFu/AAAAFQEAAAsAAAAA&#10;AAAAAAAAAAAAHwEAAF9yZWxzLy5yZWxzUEsBAi0AFAAGAAgAAAAhANyfH3vBAAAA2wAAAA8AAAAA&#10;AAAAAAAAAAAABwIAAGRycy9kb3ducmV2LnhtbFBLBQYAAAAAAwADALcAAAD1AgAAAAA=&#10;" filled="f" stroked="f">
                  <v:textbox style="mso-fit-shape-to-text:t">
                    <w:txbxContent>
                      <w:p w14:paraId="69A023A1"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Назарово</w:t>
                        </w:r>
                      </w:p>
                    </w:txbxContent>
                  </v:textbox>
                </v:shape>
                <v:shape id="TextBox 82" o:spid="_x0000_s1070" type="#_x0000_t202" style="position:absolute;left:50671;top:4290;width:707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7rgwwAAANsAAAAPAAAAZHJzL2Rvd25yZXYueG1sRI/BbsIw&#10;EETvlfgHa5G4gRMEBQIGIVokbm2BD1jFSxwSr6PYhbRfXyMh9TiamTea1aaztbhR60vHCtJRAoI4&#10;d7rkQsH5tB/OQfiArLF2TAp+yMNm3XtZYabdnb/odgyFiBD2GSowITSZlD43ZNGPXEMcvYtrLYYo&#10;20LqFu8Rbms5TpJXabHkuGCwoZ2hvDp+WwXzxH5U1WL86e3kN52a3Zt7b65KDfrddgkiUBf+w8/2&#10;QSuYpfD4En+AXP8BAAD//wMAUEsBAi0AFAAGAAgAAAAhANvh9svuAAAAhQEAABMAAAAAAAAAAAAA&#10;AAAAAAAAAFtDb250ZW50X1R5cGVzXS54bWxQSwECLQAUAAYACAAAACEAWvQsW78AAAAVAQAACwAA&#10;AAAAAAAAAAAAAAAfAQAAX3JlbHMvLnJlbHNQSwECLQAUAAYACAAAACEAs9O64MMAAADbAAAADwAA&#10;AAAAAAAAAAAAAAAHAgAAZHJzL2Rvd25yZXYueG1sUEsFBgAAAAADAAMAtwAAAPcCAAAAAA==&#10;" filled="f" stroked="f">
                  <v:textbox style="mso-fit-shape-to-text:t">
                    <w:txbxContent>
                      <w:p w14:paraId="3D3632A8"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Шарыпово</w:t>
                        </w:r>
                      </w:p>
                    </w:txbxContent>
                  </v:textbox>
                </v:shape>
                <v:shape id="TextBox 83" o:spid="_x0000_s1071" type="#_x0000_t202" style="position:absolute;left:50675;top:5504;width:619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SXxAAAANsAAAAPAAAAZHJzL2Rvd25yZXYueG1sRI/BbsIw&#10;EETvlfoP1iJxIw4RUBpiUAVF6o2W9gNW8RKHxOsoNpD26+tKSD2OZuaNptgMthVX6n3tWME0SUEQ&#10;l07XXCn4+txPliB8QNbYOiYF3+Rhs358KDDX7sYfdD2GSkQI+xwVmBC6XEpfGrLoE9cRR+/keosh&#10;yr6SusdbhNtWZmm6kBZrjgsGO9oaKpvjxSpYpvbQNM/Zu7ezn+ncbHfutTsrNR4NLysQgYbwH763&#10;37SCpwz+vsQfINe/AAAA//8DAFBLAQItABQABgAIAAAAIQDb4fbL7gAAAIUBAAATAAAAAAAAAAAA&#10;AAAAAAAAAABbQ29udGVudF9UeXBlc10ueG1sUEsBAi0AFAAGAAgAAAAhAFr0LFu/AAAAFQEAAAsA&#10;AAAAAAAAAAAAAAAAHwEAAF9yZWxzLy5yZWxzUEsBAi0AFAAGAAgAAAAhAEMBJJfEAAAA2wAAAA8A&#10;AAAAAAAAAAAAAAAABwIAAGRycy9kb3ducmV2LnhtbFBLBQYAAAAAAwADALcAAAD4AgAAAAA=&#10;" filled="f" stroked="f">
                  <v:textbox style="mso-fit-shape-to-text:t">
                    <w:txbxContent>
                      <w:p w14:paraId="7F1CF86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Балахта</w:t>
                        </w:r>
                      </w:p>
                    </w:txbxContent>
                  </v:textbox>
                </v:shape>
                <v:shape id="TextBox 84" o:spid="_x0000_s1072" type="#_x0000_t202" style="position:absolute;left:50671;top:6596;width:8141;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EMxAAAANsAAAAPAAAAZHJzL2Rvd25yZXYueG1sRI/BbsIw&#10;EETvSPyDtUi9FSe0pTTgoAqoxA0KfMAq3sYh8TqKXUj79bhSJY6jmXmjWSx724gLdb5yrCAdJyCI&#10;C6crLhWcjh+PMxA+IGtsHJOCH/KwzIeDBWbaXfmTLodQighhn6ECE0KbSekLQxb92LXE0ftyncUQ&#10;ZVdK3eE1wm0jJ0kylRYrjgsGW1oZKurDt1UwS+yurt8me2+ff9MXs1q7TXtW6mHUv89BBOrDPfzf&#10;3moFr0/w9yX+AJnfAAAA//8DAFBLAQItABQABgAIAAAAIQDb4fbL7gAAAIUBAAATAAAAAAAAAAAA&#10;AAAAAAAAAABbQ29udGVudF9UeXBlc10ueG1sUEsBAi0AFAAGAAgAAAAhAFr0LFu/AAAAFQEAAAsA&#10;AAAAAAAAAAAAAAAAHwEAAF9yZWxzLy5yZWxzUEsBAi0AFAAGAAgAAAAhACxNgQzEAAAA2wAAAA8A&#10;AAAAAAAAAAAAAAAABwIAAGRycy9kb3ducmV2LnhtbFBLBQYAAAAAAwADALcAAAD4AgAAAAA=&#10;" filled="f" stroked="f">
                  <v:textbox style="mso-fit-shape-to-text:t">
                    <w:txbxContent>
                      <w:p w14:paraId="3E4097F1"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Ермаковское</w:t>
                        </w:r>
                      </w:p>
                    </w:txbxContent>
                  </v:textbox>
                </v:shape>
                <v:shape id="TextBox 85" o:spid="_x0000_s1073" type="#_x0000_t202" style="position:absolute;left:50675;top:7742;width:5837;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l4wwAAANsAAAAPAAAAZHJzL2Rvd25yZXYueG1sRI/BbsIw&#10;EETvSPyDtUi9gQOCFgIGVbRI3EoDH7CKlzgkXkexC2m/vkZC4jiamTea1aaztbhS60vHCsajBARx&#10;7nTJhYLTcTecg/ABWWPtmBT8kofNut9bYardjb/pmoVCRAj7FBWYEJpUSp8bsuhHriGO3tm1FkOU&#10;bSF1i7cIt7WcJMmrtFhyXDDY0NZQXmU/VsE8sV9VtZgcvJ3+jWdm++E+m4tSL4PufQkiUBee4Ud7&#10;rxW8TeH+Jf4Auf4HAAD//wMAUEsBAi0AFAAGAAgAAAAhANvh9svuAAAAhQEAABMAAAAAAAAAAAAA&#10;AAAAAAAAAFtDb250ZW50X1R5cGVzXS54bWxQSwECLQAUAAYACAAAACEAWvQsW78AAAAVAQAACwAA&#10;AAAAAAAAAAAAAAAfAQAAX3JlbHMvLnJlbHNQSwECLQAUAAYACAAAACEAo6QZeMMAAADbAAAADwAA&#10;AAAAAAAAAAAAAAAHAgAAZHJzL2Rvd25yZXYueG1sUEsFBgAAAAADAAMAtwAAAPcCAAAAAA==&#10;" filled="f" stroked="f">
                  <v:textbox style="mso-fit-shape-to-text:t">
                    <w:txbxContent>
                      <w:p w14:paraId="775CD38B"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Кодинск</w:t>
                        </w:r>
                      </w:p>
                    </w:txbxContent>
                  </v:textbox>
                </v:shape>
                <v:shape id="TextBox 93" o:spid="_x0000_s1074" type="#_x0000_t202" style="position:absolute;left:50958;top:9221;width:6593;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14:paraId="27D1BC5E"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Курагино</w:t>
                        </w:r>
                      </w:p>
                    </w:txbxContent>
                  </v:textbox>
                </v:shape>
                <v:shape id="TextBox 94" o:spid="_x0000_s1075" type="#_x0000_t202" style="position:absolute;left:50675;top:10317;width:6370;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iKUxAAAANsAAAAPAAAAZHJzL2Rvd25yZXYueG1sRI/BbsIw&#10;EETvSPyDtUi9FSeIUkhjEIIi9Qal/YBVvMRp4nUUGwj9+hqpEsfRzLzR5KveNuJCna8cK0jHCQji&#10;wumKSwXfX7vnOQgfkDU2jknBjTyslsNBjpl2V/6kyzGUIkLYZ6jAhNBmUvrCkEU/di1x9E6usxii&#10;7EqpO7xGuG3kJElm0mLFccFgSxtDRX08WwXzxO7rejE5eDv9TV/MZuve2x+lnkb9+g1EoD48wv/t&#10;D63gdQb3L/EHyOUfAAAA//8DAFBLAQItABQABgAIAAAAIQDb4fbL7gAAAIUBAAATAAAAAAAAAAAA&#10;AAAAAAAAAABbQ29udGVudF9UeXBlc10ueG1sUEsBAi0AFAAGAAgAAAAhAFr0LFu/AAAAFQEAAAsA&#10;AAAAAAAAAAAAAAAAHwEAAF9yZWxzLy5yZWxzUEsBAi0AFAAGAAgAAAAhADw6IpTEAAAA2wAAAA8A&#10;AAAAAAAAAAAAAAAABwIAAGRycy9kb3ducmV2LnhtbFBLBQYAAAAAAwADALcAAAD4AgAAAAA=&#10;" filled="f" stroked="f">
                  <v:textbox style="mso-fit-shape-to-text:t">
                    <w:txbxContent>
                      <w:p w14:paraId="4E3F8083"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Н. Ингаш</w:t>
                        </w:r>
                      </w:p>
                    </w:txbxContent>
                  </v:textbox>
                </v:shape>
                <v:shape id="TextBox 95" o:spid="_x0000_s1076" type="#_x0000_t202" style="position:absolute;left:50675;top:11595;width:669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cPxAAAANsAAAAPAAAAZHJzL2Rvd25yZXYueG1sRI/NbsIw&#10;EITvSH0Ha5G4FQdEGxowqKJU4lZ++gCreIlD4nUUuxB4eoxUieNoZr7RzJedrcWZWl86VjAaJiCI&#10;c6dLLhT8Hr5fpyB8QNZYOyYFV/KwXLz05phpd+EdnfehEBHCPkMFJoQmk9Lnhiz6oWuIo3d0rcUQ&#10;ZVtI3eIlwm0tx0nyLi2WHBcMNrQylFf7P6tgmtifqvoYb72d3EZvZvXl1s1JqUG/+5yBCNSFZ/i/&#10;vdEK0hQeX+IPkIs7AAAA//8DAFBLAQItABQABgAIAAAAIQDb4fbL7gAAAIUBAAATAAAAAAAAAAAA&#10;AAAAAAAAAABbQ29udGVudF9UeXBlc10ueG1sUEsBAi0AFAAGAAgAAAAhAFr0LFu/AAAAFQEAAAsA&#10;AAAAAAAAAAAAAAAAHwEAAF9yZWxzLy5yZWxzUEsBAi0AFAAGAAgAAAAhAFN2hw/EAAAA2wAAAA8A&#10;AAAAAAAAAAAAAAAABwIAAGRycy9kb3ducmV2LnhtbFBLBQYAAAAAAwADALcAAAD4AgAAAAA=&#10;" filled="f" stroked="f">
                  <v:textbox style="mso-fit-shape-to-text:t">
                    <w:txbxContent>
                      <w:p w14:paraId="18486AFE"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Туруханск</w:t>
                        </w:r>
                      </w:p>
                    </w:txbxContent>
                  </v:textbox>
                </v:shape>
                <v:shape id="TextBox 96" o:spid="_x0000_s1077" type="#_x0000_t202" style="position:absolute;left:50671;top:12892;width:4433;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N9wQAAANsAAAAPAAAAZHJzL2Rvd25yZXYueG1sRE/dTsIw&#10;FL434R2aQ+KddBCQOSiEgCbeCdMHOFmP69h6urQFJk9vL0y8/PL9r7eD7cSVfGgcK5hOMhDEldMN&#10;1wq+Pt+echAhImvsHJOCHwqw3Ywe1lhod+MTXctYixTCoUAFJsa+kDJUhiyGieuJE/ftvMWYoK+l&#10;9nhL4baTsyx7lhYbTg0Ge9obqtryYhXkmf1o25fZMdj5fbow+4N77c9KPY6H3QpEpCH+i//c71rB&#10;Mo1NX9IPkJtfAAAA//8DAFBLAQItABQABgAIAAAAIQDb4fbL7gAAAIUBAAATAAAAAAAAAAAAAAAA&#10;AAAAAABbQ29udGVudF9UeXBlc10ueG1sUEsBAi0AFAAGAAgAAAAhAFr0LFu/AAAAFQEAAAsAAAAA&#10;AAAAAAAAAAAAHwEAAF9yZWxzLy5yZWxzUEsBAi0AFAAGAAgAAAAhACLpE33BAAAA2wAAAA8AAAAA&#10;AAAAAAAAAAAABwIAAGRycy9kb3ducmV2LnhtbFBLBQYAAAAAAwADALcAAAD1AgAAAAA=&#10;" filled="f" stroked="f">
                  <v:textbox style="mso-fit-shape-to-text:t">
                    <w:txbxContent>
                      <w:p w14:paraId="222B2E1D"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Ужур</w:t>
                        </w:r>
                      </w:p>
                    </w:txbxContent>
                  </v:textbox>
                </v:shape>
                <v:shape id="TextBox 97" o:spid="_x0000_s1078" type="#_x0000_t202" style="position:absolute;left:50747;top:14119;width:6167;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bmwwAAANsAAAAPAAAAZHJzL2Rvd25yZXYueG1sRI/BbsIw&#10;EETvSPyDtZV6AwdUWggYhChIvZUGPmAVL3GaeB3FLgS+HldC4jiamTeaxaqztThT60vHCkbDBARx&#10;7nTJhYLjYTeYgvABWWPtmBRcycNq2e8tMNXuwj90zkIhIoR9igpMCE0qpc8NWfRD1xBH7+RaiyHK&#10;tpC6xUuE21qOk+RdWiw5LhhsaGMor7I/q2Ca2O+qmo333r7dRhOz+XTb5lep15duPQcRqAvP8KP9&#10;pRV8zOD/S/wBcnkHAAD//wMAUEsBAi0AFAAGAAgAAAAhANvh9svuAAAAhQEAABMAAAAAAAAAAAAA&#10;AAAAAAAAAFtDb250ZW50X1R5cGVzXS54bWxQSwECLQAUAAYACAAAACEAWvQsW78AAAAVAQAACwAA&#10;AAAAAAAAAAAAAAAfAQAAX3JlbHMvLnJlbHNQSwECLQAUAAYACAAAACEATaW25sMAAADbAAAADwAA&#10;AAAAAAAAAAAAAAAHAgAAZHJzL2Rvd25yZXYueG1sUEsFBgAAAAADAAMAtwAAAPcCAAAAAA==&#10;" filled="f" stroked="f">
                  <v:textbox style="mso-fit-shape-to-text:t">
                    <w:txbxContent>
                      <w:p w14:paraId="02FFCF6F"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Хатанга</w:t>
                        </w:r>
                      </w:p>
                    </w:txbxContent>
                  </v:textbox>
                </v:shape>
                <v:shape id="TextBox 99" o:spid="_x0000_s1079" type="#_x0000_t202" style="position:absolute;left:51031;top:15460;width:7601;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K/vgAAANsAAAAPAAAAZHJzL2Rvd25yZXYueG1sRE9Li8Iw&#10;EL4v+B/CCN7WVMFFqlHEB3jYy7r1PjRjU2wmpRlt/ffmsLDHj++93g6+UU/qYh3YwGyagSIug625&#10;MlD8nj6XoKIgW2wCk4EXRdhuRh9rzG3o+YeeF6lUCuGYowEn0uZax9KRxzgNLXHibqHzKAl2lbYd&#10;9incN3qeZV/aY82pwWFLe0fl/fLwBkTsbvYqjj6er8P3oXdZucDCmMl42K1ACQ3yL/5zn62BZVqf&#10;vqQfoDdvAAAA//8DAFBLAQItABQABgAIAAAAIQDb4fbL7gAAAIUBAAATAAAAAAAAAAAAAAAAAAAA&#10;AABbQ29udGVudF9UeXBlc10ueG1sUEsBAi0AFAAGAAgAAAAhAFr0LFu/AAAAFQEAAAsAAAAAAAAA&#10;AAAAAAAAHwEAAF9yZWxzLy5yZWxzUEsBAi0AFAAGAAgAAAAhACKJ8r++AAAA2wAAAA8AAAAAAAAA&#10;AAAAAAAABwIAAGRycy9kb3ducmV2LnhtbFBLBQYAAAAAAwADALcAAADyAgAAAAA=&#10;" filled="f" stroked="f">
                  <v:textbox style="mso-fit-shape-to-text:t">
                    <w:txbxContent>
                      <w:p w14:paraId="753B07DF"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Шушенское</w:t>
                        </w:r>
                      </w:p>
                    </w:txbxContent>
                  </v:textbox>
                </v:shape>
                <v:line id="Прямая соединительная линия 81" o:spid="_x0000_s1080" style="position:absolute;visibility:visible;mso-wrap-style:square" from="45263,23032" to="47864,23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IkwgAAANsAAAAPAAAAZHJzL2Rvd25yZXYueG1sRI9Ba8JA&#10;FITvBf/D8oTe6mZFxKauUhSxN9tYen5kn0lo9m3MPjX9912h0OMwM98wy/XgW3WlPjaBLZhJBoq4&#10;DK7hysLncfe0ABUF2WEbmCz8UIT1avSwxNyFG3/QtZBKJQjHHC3UIl2udSxr8hgnoSNO3in0HiXJ&#10;vtKux1uC+1ZPs2yuPTacFmrsaFNT+V1cvIXBmPm5KsnM6LB//nqX46mQrbWP4+H1BZTQIP/hv/ab&#10;s7AwcP+SfoBe/QIAAP//AwBQSwECLQAUAAYACAAAACEA2+H2y+4AAACFAQAAEwAAAAAAAAAAAAAA&#10;AAAAAAAAW0NvbnRlbnRfVHlwZXNdLnhtbFBLAQItABQABgAIAAAAIQBa9CxbvwAAABUBAAALAAAA&#10;AAAAAAAAAAAAAB8BAABfcmVscy8ucmVsc1BLAQItABQABgAIAAAAIQCn0vIkwgAAANsAAAAPAAAA&#10;AAAAAAAAAAAAAAcCAABkcnMvZG93bnJldi54bWxQSwUGAAAAAAMAAwC3AAAA9gIAAAAA&#10;" strokecolor="windowText" strokeweight="1.5pt">
                  <v:stroke joinstyle="miter"/>
                </v:line>
                <v:line id="Прямая соединительная линия 82" o:spid="_x0000_s1081" style="position:absolute;flip:x y;visibility:visible;mso-wrap-style:square" from="44981,35669" to="47200,3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WJwwAAANsAAAAPAAAAZHJzL2Rvd25yZXYueG1sRI9Ba8JA&#10;FITvgv9heYI33WhB09RVSqFFKwha8fzIvm6C2bdpdo3x33cFweMwM98wi1VnK9FS40vHCibjBARx&#10;7nTJRsHx53OUgvABWWPlmBTcyMNq2e8tMNPuyntqD8GICGGfoYIihDqT0ucFWfRjVxNH79c1FkOU&#10;jZG6wWuE20pOk2QmLZYcFwqs6aOg/Hy4WAXzF/83Y3ky7ffGbC/+dYdfO1JqOOje30AE6sIz/Giv&#10;tYJ0Cvcv8QfI5T8AAAD//wMAUEsBAi0AFAAGAAgAAAAhANvh9svuAAAAhQEAABMAAAAAAAAAAAAA&#10;AAAAAAAAAFtDb250ZW50X1R5cGVzXS54bWxQSwECLQAUAAYACAAAACEAWvQsW78AAAAVAQAACwAA&#10;AAAAAAAAAAAAAAAfAQAAX3JlbHMvLnJlbHNQSwECLQAUAAYACAAAACEAGceFicMAAADbAAAADwAA&#10;AAAAAAAAAAAAAAAHAgAAZHJzL2Rvd25yZXYueG1sUEsFBgAAAAADAAMAtwAAAPcCAAAAAA==&#10;" strokecolor="windowText" strokeweight="1.5pt">
                  <v:stroke joinstyle="miter"/>
                </v:line>
                <v:line id="Прямая соединительная линия 85" o:spid="_x0000_s1082" style="position:absolute;visibility:visible;mso-wrap-style:square" from="50666,22969" to="53496,2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JwwAAANsAAAAPAAAAZHJzL2Rvd25yZXYueG1sRI9Bi8Iw&#10;FITvC/6H8ARva6rgErpGUUHYwx5W68Xb2+bZFpuXkkRb//1mQfA4zMw3zHI92FbcyYfGsYbZNANB&#10;XDrTcKXhVOzfFYgQkQ22jknDgwKsV6O3JebG9Xyg+zFWIkE45KihjrHLpQxlTRbD1HXEybs4bzEm&#10;6StpPPYJbls5z7IPabHhtFBjR7uayuvxZjV8q6pXh/P5J/bqd74tylPhH5nWk/Gw+QQRaYiv8LP9&#10;ZTSoBfx/ST9Arv4AAAD//wMAUEsBAi0AFAAGAAgAAAAhANvh9svuAAAAhQEAABMAAAAAAAAAAAAA&#10;AAAAAAAAAFtDb250ZW50X1R5cGVzXS54bWxQSwECLQAUAAYACAAAACEAWvQsW78AAAAVAQAACwAA&#10;AAAAAAAAAAAAAAAfAQAAX3JlbHMvLnJlbHNQSwECLQAUAAYACAAAACEAvjbkCcMAAADbAAAADwAA&#10;AAAAAAAAAAAAAAAHAgAAZHJzL2Rvd25yZXYueG1sUEsFBgAAAAADAAMAtwAAAPcCAAAAAA==&#10;" strokecolor="windowText" strokeweight=".5pt">
                  <v:stroke joinstyle="miter"/>
                </v:line>
                <v:line id="Прямая соединительная линия 86" o:spid="_x0000_s1083" style="position:absolute;flip:y;visibility:visible;mso-wrap-style:square" from="50818,35305" to="53782,3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mxOwwAAANsAAAAPAAAAZHJzL2Rvd25yZXYueG1sRI9Pi8Iw&#10;FMTvwn6H8Ba82XQ9iHSNRbqseBHxD7jeHs2zrdu8lCba+u2NIHgcZuY3zCztTS1u1LrKsoKvKAZB&#10;nFtdcaHgsP8dTUE4j6yxtkwK7uQgnX8MZpho2/GWbjtfiABhl6CC0vsmkdLlJRl0kW2Ig3e2rUEf&#10;ZFtI3WIX4KaW4zieSIMVh4USG8pKyv93V6Pgorfr7GfzV13pWOvN8nS3Ls+UGn72i28Qnnr/Dr/a&#10;K61gOoHnl/AD5PwBAAD//wMAUEsBAi0AFAAGAAgAAAAhANvh9svuAAAAhQEAABMAAAAAAAAAAAAA&#10;AAAAAAAAAFtDb250ZW50X1R5cGVzXS54bWxQSwECLQAUAAYACAAAACEAWvQsW78AAAAVAQAACwAA&#10;AAAAAAAAAAAAAAAfAQAAX3JlbHMvLnJlbHNQSwECLQAUAAYACAAAACEAF2ZsTsMAAADbAAAADwAA&#10;AAAAAAAAAAAAAAAHAgAAZHJzL2Rvd25yZXYueG1sUEsFBgAAAAADAAMAtwAAAPcCAAAAAA==&#10;" strokecolor="windowText" strokeweight=".5pt">
                  <v:stroke joinstyle="miter"/>
                </v:line>
                <v:shape id="TextBox 129" o:spid="_x0000_s1084" type="#_x0000_t202" style="position:absolute;left:50231;top:20968;width:4300;height:24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owwAAANsAAAAPAAAAZHJzL2Rvd25yZXYueG1sRI/NbsIw&#10;EITvlXgHa5G4gQOCQlMMQvxI3NpCH2AVb+OQeB3FBgJPj5GQehzNfDOa+bK1lbhQ4wvHCoaDBARx&#10;5nTBuYLf464/A+EDssbKMSm4kYflovM2x1S7K//Q5RByEUvYp6jAhFCnUvrMkEU/cDVx9P5cYzFE&#10;2eRSN3iN5baSoyR5lxYLjgsGa1obysrD2SqYJfarLD9G396O78OJWW/ctj4p1eu2q08QgdrwH37R&#10;ex25KTy/xB8gFw8AAAD//wMAUEsBAi0AFAAGAAgAAAAhANvh9svuAAAAhQEAABMAAAAAAAAAAAAA&#10;AAAAAAAAAFtDb250ZW50X1R5cGVzXS54bWxQSwECLQAUAAYACAAAACEAWvQsW78AAAAVAQAACwAA&#10;AAAAAAAAAAAAAAAfAQAAX3JlbHMvLnJlbHNQSwECLQAUAAYACAAAACEAZqP3KMMAAADbAAAADwAA&#10;AAAAAAAAAAAAAAAHAgAAZHJzL2Rvd25yZXYueG1sUEsFBgAAAAADAAMAtwAAAPcCAAAAAA==&#10;" filled="f" stroked="f">
                  <v:textbox style="mso-fit-shape-to-text:t">
                    <w:txbxContent>
                      <w:p w14:paraId="353DE5D6"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v:textbox>
                </v:shape>
                <v:shape id="TextBox 131" o:spid="_x0000_s1085" type="#_x0000_t202" style="position:absolute;left:50380;top:33451;width:4300;height:24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NawAAAANsAAAAPAAAAZHJzL2Rvd25yZXYueG1sRE9LbsIw&#10;EN1X4g7WIHVXHFBbQcAgRFupu5bPAUbxEIfE4yh2IXD6zgKJ5dP7L1a9b9SZulgFNjAeZaCIi2Ar&#10;Lg0c9l8vU1AxIVtsApOBK0VYLQdPC8xtuPCWzrtUKgnhmKMBl1Kbax0LRx7jKLTEwh1D5zEJ7Ept&#10;O7xIuG/0JMvetceKpcFhSxtHRb378wammf+p69nkN/rX2/jNbT7CZ3sy5nnYr+egEvXpIb67v634&#10;ZKx8kR+gl/8AAAD//wMAUEsBAi0AFAAGAAgAAAAhANvh9svuAAAAhQEAABMAAAAAAAAAAAAAAAAA&#10;AAAAAFtDb250ZW50X1R5cGVzXS54bWxQSwECLQAUAAYACAAAACEAWvQsW78AAAAVAQAACwAAAAAA&#10;AAAAAAAAAAAfAQAAX3JlbHMvLnJlbHNQSwECLQAUAAYACAAAACEAFzxjWsAAAADbAAAADwAAAAAA&#10;AAAAAAAAAAAHAgAAZHJzL2Rvd25yZXYueG1sUEsFBgAAAAADAAMAtwAAAPQCAAAAAA==&#10;" filled="f" stroked="f">
                  <v:textbox style="mso-fit-shape-to-text:t">
                    <w:txbxContent>
                      <w:p w14:paraId="00734CA2" w14:textId="77777777" w:rsidR="00F955ED" w:rsidRDefault="00F955ED" w:rsidP="00F955ED">
                        <w:pPr>
                          <w:pStyle w:val="ac"/>
                          <w:spacing w:before="0" w:beforeAutospacing="0" w:after="0" w:afterAutospacing="0"/>
                        </w:pPr>
                        <w:r>
                          <w:rPr>
                            <w:rFonts w:asciiTheme="minorHAnsi" w:hAnsi="Calibri" w:cstheme="minorBidi"/>
                            <w:color w:val="000000" w:themeColor="text1"/>
                            <w:kern w:val="24"/>
                            <w:sz w:val="20"/>
                            <w:szCs w:val="20"/>
                          </w:rPr>
                          <w:t>ОНП</w:t>
                        </w:r>
                      </w:p>
                    </w:txbxContent>
                  </v:textbox>
                </v:shape>
                <v:line id="Прямая соединительная линия 89" o:spid="_x0000_s1086" style="position:absolute;visibility:visible;mso-wrap-style:square" from="51546,22923" to="51546,2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xAAAANsAAAAPAAAAZHJzL2Rvd25yZXYueG1sRI8xb8Iw&#10;FIR3JP6D9Sp1A6cMlQkYBEiVOnQoJAvbI35NosbPke2S8O9rJCTG0919p1tvR9uJK/nQOtbwNs9A&#10;EFfOtFxrKIuPmQIRIrLBzjFpuFGA7WY6WWNu3MBHup5iLRKEQ44amhj7XMpQNWQxzF1PnLwf5y3G&#10;JH0tjcchwW0nF1n2Li22nBYa7OnQUPV7+rMavlQ9qOP5/B0HdVnsi6os/C3T+vVl3K1ARBrjM/xo&#10;fxoNagn3L+kHyM0/AAAA//8DAFBLAQItABQABgAIAAAAIQDb4fbL7gAAAIUBAAATAAAAAAAAAAAA&#10;AAAAAAAAAABbQ29udGVudF9UeXBlc10ueG1sUEsBAi0AFAAGAAgAAAAhAFr0LFu/AAAAFQEAAAsA&#10;AAAAAAAAAAAAAAAAHwEAAF9yZWxzLy5yZWxzUEsBAi0AFAAGAAgAAAAhAD977gzEAAAA2wAAAA8A&#10;AAAAAAAAAAAAAAAABwIAAGRycy9kb3ducmV2LnhtbFBLBQYAAAAAAwADALcAAAD4AgAAAAA=&#10;" strokecolor="windowText" strokeweight=".5pt">
                  <v:stroke joinstyle="miter"/>
                </v:line>
                <v:line id="Прямая соединительная линия 90" o:spid="_x0000_s1087" style="position:absolute;visibility:visible;mso-wrap-style:square" from="51625,35529" to="51625,3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FMwAAAANsAAAAPAAAAZHJzL2Rvd25yZXYueG1sRE89b8Iw&#10;EN2R+h+sq8QGDgxVSHEiqFSJoQMQFrYjviYR8TmyDQn/Hg9IjE/ve12MphN3cr61rGAxT0AQV1a3&#10;XCs4lb+zFIQPyBo7y6TgQR6K/GOyxkzbgQ90P4ZaxBD2GSpoQugzKX3VkEE/tz1x5P6tMxgidLXU&#10;DocYbjq5TJIvabDl2NBgTz8NVdfjzSj4S+shPZzP+zCkl+W2rE6leyRKTT/HzTeIQGN4i1/unVaw&#10;iuvjl/gDZP4EAAD//wMAUEsBAi0AFAAGAAgAAAAhANvh9svuAAAAhQEAABMAAAAAAAAAAAAAAAAA&#10;AAAAAFtDb250ZW50X1R5cGVzXS54bWxQSwECLQAUAAYACAAAACEAWvQsW78AAAAVAQAACwAAAAAA&#10;AAAAAAAAAAAfAQAAX3JlbHMvLnJlbHNQSwECLQAUAAYACAAAACEAK5jRTMAAAADbAAAADwAAAAAA&#10;AAAAAAAAAAAHAgAAZHJzL2Rvd25yZXYueG1sUEsFBgAAAAADAAMAtwAAAPQCAAAAAA==&#10;" strokecolor="windowText" strokeweight=".5pt">
                  <v:stroke joinstyle="miter"/>
                </v:line>
                <v:shape id="TextBox 148" o:spid="_x0000_s1088" type="#_x0000_t202" style="position:absolute;left:51031;top:22781;width:941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080BAA0"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Железногорск</w:t>
                        </w:r>
                      </w:p>
                    </w:txbxContent>
                  </v:textbox>
                </v:shape>
                <v:shape id="TextBox 149" o:spid="_x0000_s1089" type="#_x0000_t202" style="position:absolute;left:51215;top:25092;width:923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14:paraId="3F07176B"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Зеленогорск</w:t>
                        </w:r>
                      </w:p>
                    </w:txbxContent>
                  </v:textbox>
                </v:shape>
                <v:shape id="TextBox 150" o:spid="_x0000_s1090" type="#_x0000_t202" style="position:absolute;left:50954;top:23919;width:75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E067494"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Солнечный</w:t>
                        </w:r>
                      </w:p>
                    </w:txbxContent>
                  </v:textbox>
                </v:shape>
                <v:shape id="TextBox 151" o:spid="_x0000_s1091" type="#_x0000_t202" style="position:absolute;left:51187;top:35006;width:673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094CB123" w14:textId="77777777" w:rsidR="00F955ED" w:rsidRPr="002242E1" w:rsidRDefault="00F955ED" w:rsidP="00F955ED">
                        <w:pPr>
                          <w:pStyle w:val="ac"/>
                          <w:spacing w:before="0" w:beforeAutospacing="0" w:after="0" w:afterAutospacing="0"/>
                          <w:rPr>
                            <w:i/>
                          </w:rPr>
                        </w:pPr>
                        <w:r w:rsidRPr="002242E1">
                          <w:rPr>
                            <w:rFonts w:asciiTheme="minorHAnsi" w:hAnsi="Calibri" w:cstheme="minorBidi"/>
                            <w:i/>
                            <w:color w:val="000000" w:themeColor="text1"/>
                            <w:kern w:val="24"/>
                            <w:sz w:val="18"/>
                            <w:szCs w:val="18"/>
                          </w:rPr>
                          <w:t>Енисейск</w:t>
                        </w:r>
                      </w:p>
                    </w:txbxContent>
                  </v:textbox>
                </v:shape>
              </v:group>
            </w:pict>
          </mc:Fallback>
        </mc:AlternateContent>
      </w:r>
    </w:p>
    <w:p w14:paraId="5E253888" w14:textId="77777777" w:rsidR="00F955ED" w:rsidRPr="00B3274D" w:rsidRDefault="00F955ED" w:rsidP="00F955ED">
      <w:pPr>
        <w:ind w:firstLine="567"/>
        <w:rPr>
          <w:rFonts w:asciiTheme="minorHAnsi" w:eastAsiaTheme="minorHAnsi" w:hAnsiTheme="minorHAnsi" w:cstheme="minorBidi"/>
        </w:rPr>
      </w:pPr>
      <w:r>
        <w:rPr>
          <w:rFonts w:asciiTheme="minorHAnsi" w:eastAsiaTheme="minorHAnsi" w:hAnsiTheme="minorHAnsi" w:cstheme="minorBidi"/>
          <w:noProof/>
          <w:lang w:eastAsia="ru-RU"/>
        </w:rPr>
        <mc:AlternateContent>
          <mc:Choice Requires="wps">
            <w:drawing>
              <wp:anchor distT="0" distB="0" distL="114300" distR="114300" simplePos="0" relativeHeight="251663360" behindDoc="0" locked="0" layoutInCell="1" allowOverlap="1" wp14:anchorId="69216D6F" wp14:editId="42701996">
                <wp:simplePos x="0" y="0"/>
                <wp:positionH relativeFrom="column">
                  <wp:posOffset>1596390</wp:posOffset>
                </wp:positionH>
                <wp:positionV relativeFrom="paragraph">
                  <wp:posOffset>78852</wp:posOffset>
                </wp:positionV>
                <wp:extent cx="288290" cy="293893"/>
                <wp:effectExtent l="0" t="0" r="16510" b="11430"/>
                <wp:wrapNone/>
                <wp:docPr id="4" name="Скругленный прямоугольник 2"/>
                <wp:cNvGraphicFramePr/>
                <a:graphic xmlns:a="http://schemas.openxmlformats.org/drawingml/2006/main">
                  <a:graphicData uri="http://schemas.microsoft.com/office/word/2010/wordprocessingShape">
                    <wps:wsp>
                      <wps:cNvSpPr/>
                      <wps:spPr>
                        <a:xfrm>
                          <a:off x="0" y="0"/>
                          <a:ext cx="288290" cy="29389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91A1AF" w14:textId="77777777" w:rsidR="00F955ED" w:rsidRDefault="00F955ED" w:rsidP="00F955ED">
                            <w:pPr>
                              <w:jc w:val="center"/>
                            </w:pPr>
                            <w:r>
                              <w:t>1</w:t>
                            </w:r>
                          </w:p>
                          <w:p w14:paraId="54F48147" w14:textId="77777777" w:rsidR="00F955ED" w:rsidRDefault="00F955ED" w:rsidP="00F955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16D6F" id="Скругленный прямоугольник 2" o:spid="_x0000_s1092" style="position:absolute;left:0;text-align:left;margin-left:125.7pt;margin-top:6.2pt;width:22.7pt;height: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QouAIAAHgFAAAOAAAAZHJzL2Uyb0RvYy54bWysVN1u0zAUvkfiHSzfs7RZB221dKo2DSFN&#10;W7UN7dp17CWSYxvbbVKukLgEiWfgGRASbGy8QvpGHDtpNm0TF4hcOLbPOZ/Pz3fO7l5VCLRkxuZK&#10;Jri/1cOISarSXF4m+O354YshRtYRmRKhJEvwilm8N3n+bLfUYxarTImUGQQg0o5LneDMOT2OIksz&#10;VhC7pTSTIOTKFMTB0VxGqSEloBciinu9l1GpTKqNosxauD1ohHgS8Dln1J1wbplDIsHgmwurCevc&#10;r9Fkl4wvDdFZTls3yD94UZBcwqMd1AFxBC1M/giqyKlRVnG3RVURKc5zykIMEE2/9yCas4xoFmKB&#10;5Fjdpcn+P1h6vJwZlKcJHmAkSQElqr/WV+sP64/1t/q6/l7f1DfrT/VPVP+Gyy/1r/o2iG7r6/Vn&#10;EP6or1Ds01hqOwa0Mz0z7cnC1uek4qbwf4gWVSH1qy71rHKIwmU8HMYjKBAFUTzaHo62PWZ0Z6yN&#10;da+ZKpDfJNiohUxPobwh62R5ZF2jv9EDY+9R40PYuZVg3g0hTxmHkP2rwTqQje0Lg5YEaEIoZdL1&#10;G1FGUtZc7/Tga53qLIKLAdAj81yIDrsF8ER+jN342up7Uxa42hn3/uZYY9xZhJeVdJ1xkUtlngIQ&#10;EFX7cqO/SVKTGp8lV82rhg4Dr+qv5ipdAUeMaprHanqYQw2OiHUzYqBboGwwAdwJLFyoMsGq3WGU&#10;KfP+qXuvDyQGKUYldF+C7bsFMQwj8UYCvUf9wcC3azgMdl7FcDD3JfP7Erko9hVUrg+zRtOw9fpO&#10;bLbcqOICBsXUvwoiIim8nWDqzOaw75qpAKOGsuk0qEGLauKO5JmmHtwn2tPrvLogRrdEdMDgY7Xp&#10;VDJ+QMVG11tKNV04xfPA07u8tiWA9g5cakeRnx/3z0HrbmBO/gAAAP//AwBQSwMEFAAGAAgAAAAh&#10;ABeYzgfdAAAACQEAAA8AAABkcnMvZG93bnJldi54bWxMj8FOwzAQRO9I/IO1SNyo00DaNMSpClVP&#10;nAhcenPiJQ7EdmS7rfl7lhOcVqN5mp2pt8lM7Iw+jM4KWC4yYGh7p0Y7CHh/O9yVwEKUVsnJWRTw&#10;jQG2zfVVLSvlLvYVz20cGIXYUEkBOsa54jz0Go0MCzejJe/DeSMjST9w5eWFws3E8yxbcSNHSx+0&#10;nPFZY//VnowAo+7T/lPujngo26djkV72XndC3N6k3SOwiCn+wfBbn6pDQ506d7IqsElAXiwfCCUj&#10;p0tAvlnRlk5AUa6BNzX/v6D5AQAA//8DAFBLAQItABQABgAIAAAAIQC2gziS/gAAAOEBAAATAAAA&#10;AAAAAAAAAAAAAAAAAABbQ29udGVudF9UeXBlc10ueG1sUEsBAi0AFAAGAAgAAAAhADj9If/WAAAA&#10;lAEAAAsAAAAAAAAAAAAAAAAALwEAAF9yZWxzLy5yZWxzUEsBAi0AFAAGAAgAAAAhAAMO5Ci4AgAA&#10;eAUAAA4AAAAAAAAAAAAAAAAALgIAAGRycy9lMm9Eb2MueG1sUEsBAi0AFAAGAAgAAAAhABeYzgfd&#10;AAAACQEAAA8AAAAAAAAAAAAAAAAAEgUAAGRycy9kb3ducmV2LnhtbFBLBQYAAAAABAAEAPMAAAAc&#10;BgAAAAA=&#10;" fillcolor="#5b9bd5 [3204]" strokecolor="#1f4d78 [1604]" strokeweight="1pt">
                <v:stroke joinstyle="miter"/>
                <v:textbox>
                  <w:txbxContent>
                    <w:p w14:paraId="1391A1AF" w14:textId="77777777" w:rsidR="00F955ED" w:rsidRDefault="00F955ED" w:rsidP="00F955ED">
                      <w:pPr>
                        <w:jc w:val="center"/>
                      </w:pPr>
                      <w:r>
                        <w:t>1</w:t>
                      </w:r>
                    </w:p>
                    <w:p w14:paraId="54F48147" w14:textId="77777777" w:rsidR="00F955ED" w:rsidRDefault="00F955ED" w:rsidP="00F955ED">
                      <w:pPr>
                        <w:jc w:val="center"/>
                      </w:pPr>
                    </w:p>
                  </w:txbxContent>
                </v:textbox>
              </v:roundrect>
            </w:pict>
          </mc:Fallback>
        </mc:AlternateContent>
      </w: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6192564C" wp14:editId="46059466">
                <wp:simplePos x="0" y="0"/>
                <wp:positionH relativeFrom="column">
                  <wp:posOffset>4663439</wp:posOffset>
                </wp:positionH>
                <wp:positionV relativeFrom="paragraph">
                  <wp:posOffset>67945</wp:posOffset>
                </wp:positionV>
                <wp:extent cx="371475" cy="318508"/>
                <wp:effectExtent l="0" t="0" r="28575" b="24765"/>
                <wp:wrapNone/>
                <wp:docPr id="5" name="Скругленный прямоугольник 1"/>
                <wp:cNvGraphicFramePr/>
                <a:graphic xmlns:a="http://schemas.openxmlformats.org/drawingml/2006/main">
                  <a:graphicData uri="http://schemas.microsoft.com/office/word/2010/wordprocessingShape">
                    <wps:wsp>
                      <wps:cNvSpPr/>
                      <wps:spPr>
                        <a:xfrm>
                          <a:off x="0" y="0"/>
                          <a:ext cx="371475" cy="3185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EA42F" w14:textId="77777777" w:rsidR="00F955ED" w:rsidRDefault="00F955ED" w:rsidP="00F955ED">
                            <w:pPr>
                              <w:jc w:val="center"/>
                            </w:pPr>
                            <w:r>
                              <w:t>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2564C" id="Скругленный прямоугольник 1" o:spid="_x0000_s1093" style="position:absolute;left:0;text-align:left;margin-left:367.2pt;margin-top:5.35pt;width:29.2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PYuQIAAHgFAAAOAAAAZHJzL2Uyb0RvYy54bWysVMFO3DAQvVfqP1i+lyTLbqErsmgFoqqE&#10;AAEVZ69jk0iO7dreTbanSj22Ur+h31BVaqHQX8j+UcdONiBAPVTNwRl7Zp5nxm9mZ7cuBVowYwsl&#10;U5xsxBgxSVVWyMsUvz0/eLGNkXVEZkQoyVK8ZBbvTp4/26n0mA1UrkTGDAIQaceVTnHunB5HkaU5&#10;K4ndUJpJUHJlSuJgay6jzJAK0EsRDeL4ZVQpk2mjKLMWTvdbJZ4EfM4ZdcecW+aQSDHE5sJqwjrz&#10;azTZIeNLQ3Re0C4M8g9RlKSQcGkPtU8cQXNTPIIqC2qUVdxtUFVGivOCspADZJPED7I5y4lmIRco&#10;jtV9mez/g6VHixODiizFI4wkKeGJmq/N1erD6mPzrbluvjc3zc3qU/MTNb/h8Evzq7kNqtvmevUZ&#10;lD+aK5T4MlbajgHtTJ+YbmdB9DWpuSn9H7JFdSj9si89qx2icLi5lQy3IAQKqs1kexRve8zozlkb&#10;614zVSIvpNioucxO4XlD1cni0LrWfm0Hzj6iNoYguaVgPgwhTxmHlOHWQfAOZGN7wqAFAZoQSpl0&#10;SavKScba41EMXxdU7xFCDIAemRdC9NgdgCfyY+w21s7eu7LA1d45/ltgrXPvEW5W0vXOZSGVeQpA&#10;QFbdza39ukhtaXyVXD2rAx2GI2/qj2YqWwJHjGqbx2p6UMAbHBLrToiBboG+ggngjmHhQlUpVp2E&#10;Ua7M+6fOvT2QGLQYVdB9Kbbv5sQwjMQbCfR+lQyHvl3DZjjaGsDG3NfM7mvkvNxT8HIJzBpNg+jt&#10;nViL3KjyAgbF1N8KKiIp3J1i6sx6s+faqQCjhrLpNJhBi2riDuWZph7cF9rT67y+IEZ3RHTA4CO1&#10;7lQyfkDF1tZ7SjWdO8WLwNO7unZPAO0duNSNIj8/7u+D1d3AnPwBAAD//wMAUEsDBBQABgAIAAAA&#10;IQBo9cri3gAAAAkBAAAPAAAAZHJzL2Rvd25yZXYueG1sTI8xT8MwEIV3JP6DdUhs1KYtTZPGqQpV&#10;JyYCSzcnvsaB2I5itzX/nmOC8fQ+vfdduU12YBecQu+dhMeZAIau9bp3nYSP98PDGliIymk1eIcS&#10;vjHAtrq9KVWh/dW94aWOHaMSFwolwcQ4FpyH1qBVYeZHdJSd/GRVpHPquJ7UlcrtwOdCrLhVvaMF&#10;o0Z8Mdh+1WcrwepF2n+q3REP6/r5+JRe95NppLy/S7sNsIgp/sHwq0/qUJFT489OBzZIyBbLJaEU&#10;iAwYAVk+z4E1ElYiB16V/P8H1Q8AAAD//wMAUEsBAi0AFAAGAAgAAAAhALaDOJL+AAAA4QEAABMA&#10;AAAAAAAAAAAAAAAAAAAAAFtDb250ZW50X1R5cGVzXS54bWxQSwECLQAUAAYACAAAACEAOP0h/9YA&#10;AACUAQAACwAAAAAAAAAAAAAAAAAvAQAAX3JlbHMvLnJlbHNQSwECLQAUAAYACAAAACEAcNSD2LkC&#10;AAB4BQAADgAAAAAAAAAAAAAAAAAuAgAAZHJzL2Uyb0RvYy54bWxQSwECLQAUAAYACAAAACEAaPXK&#10;4t4AAAAJAQAADwAAAAAAAAAAAAAAAAATBQAAZHJzL2Rvd25yZXYueG1sUEsFBgAAAAAEAAQA8wAA&#10;AB4GAAAAAA==&#10;" fillcolor="#5b9bd5 [3204]" strokecolor="#1f4d78 [1604]" strokeweight="1pt">
                <v:stroke joinstyle="miter"/>
                <v:textbox>
                  <w:txbxContent>
                    <w:p w14:paraId="65FEA42F" w14:textId="77777777" w:rsidR="00F955ED" w:rsidRDefault="00F955ED" w:rsidP="00F955ED">
                      <w:pPr>
                        <w:jc w:val="center"/>
                      </w:pPr>
                      <w:r>
                        <w:t>122</w:t>
                      </w:r>
                    </w:p>
                  </w:txbxContent>
                </v:textbox>
              </v:roundrect>
            </w:pict>
          </mc:Fallback>
        </mc:AlternateContent>
      </w:r>
    </w:p>
    <w:p w14:paraId="54F69BA3" w14:textId="77777777" w:rsidR="00F955ED" w:rsidRPr="00B3274D" w:rsidRDefault="00F955ED" w:rsidP="00F955ED">
      <w:pPr>
        <w:ind w:firstLine="567"/>
        <w:rPr>
          <w:rFonts w:asciiTheme="minorHAnsi" w:eastAsiaTheme="minorHAnsi" w:hAnsiTheme="minorHAnsi" w:cstheme="minorBidi"/>
        </w:rPr>
      </w:pPr>
    </w:p>
    <w:p w14:paraId="13BD9B14"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6BF30017"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64576A8A"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6432" behindDoc="0" locked="0" layoutInCell="1" allowOverlap="1" wp14:anchorId="5F1AF162" wp14:editId="27AB1EC2">
                <wp:simplePos x="0" y="0"/>
                <wp:positionH relativeFrom="column">
                  <wp:posOffset>2901459</wp:posOffset>
                </wp:positionH>
                <wp:positionV relativeFrom="paragraph">
                  <wp:posOffset>69215</wp:posOffset>
                </wp:positionV>
                <wp:extent cx="314325" cy="283330"/>
                <wp:effectExtent l="0" t="0" r="28575" b="2159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314325" cy="2833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6EEAB3" w14:textId="77777777" w:rsidR="00F955ED" w:rsidRDefault="00F955ED" w:rsidP="00F955ED">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AF162" id="Скругленный прямоугольник 6" o:spid="_x0000_s1094" style="position:absolute;left:0;text-align:left;margin-left:228.45pt;margin-top:5.45pt;width:24.75pt;height:22.3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BluwIAAHgFAAAOAAAAZHJzL2Uyb0RvYy54bWysVM1O3DAQvlfqO1i+l+wflK7IohWIqhIC&#10;BFScvY5NIjm2a3s32Z4q9dhKfYY+Q1WphUJfwftGHTvZgAD1UHUPWY9n5psffzM7u3Up0IIZWyiZ&#10;4v5GDyMmqcoKeZnit+cHL7Yxso7IjAglWYqXzOLdyfNnO5Ues4HKlciYQQAi7bjSKc6d0+MksTRn&#10;JbEbSjMJSq5MSRyI5jLJDKkAvRTJoNfbSiplMm0UZdbC7X6jxJOIzzmj7phzyxwSKYbcXPya+J2F&#10;bzLZIeNLQ3Re0DYN8g9ZlKSQELSD2ieOoLkpHkGVBTXKKu42qCoTxXlBWawBqun3HlRzlhPNYi3Q&#10;HKu7Ntn/B0uPFicGFVmKtzCSpIQn8l/91erD6qP/5q/9d3/jb1af/E/kf8PlF//L30bVrb9efQbl&#10;D3+FtkIbK23HgHamT0wrWTiGntTclOEfqkV1bP2yaz2rHaJwOeyPhoNNjCioBtvD4TA+TXLnrI11&#10;r5kqUTik2Ki5zE7heWPXyeLQOogK9ms7EEJGTQ7x5JaChTSEPGUcSoaog+gdycb2hEELAjQhlDLp&#10;+o0qJxlrrjd78AuFQpDOI0oRMCDzQogOuwUIRH6M3cC09sGVRa52zr2/JdY4dx4xspKucy4LqcxT&#10;AAKqaiM39usmNa0JXXL1rI50GHWPOlPZEjhiVDM8VtODAt7gkFh3QgxMC8wVbAB3DB8uVJVi1Z4w&#10;ypV5/9R9sAcSgxajCqYvxfbdnBiGkXgjgd6v+qNRGNcojDZfDkAw9zWz+xo5L/cUvFwfdo2m8Rjs&#10;nVgfuVHlBSyKaYgKKiIpxE4xdWYt7LlmK8CqoWw6jWYwopq4Q3mmaQAPjQ70Oq8viNEtER0w+Eit&#10;J5WMH1CxsQ2eUk3nTvEi8jS0uulr+wQw3pFL7SoK++O+HK3uFubkDwAAAP//AwBQSwMEFAAGAAgA&#10;AAAhAKtx32HcAAAACQEAAA8AAABkcnMvZG93bnJldi54bWxMjzFPwzAQhXck/oN1SGzUBuqopHGq&#10;QtWJicDSzYmvcSC2I9ttw7/nmGC6O72nd9+rNrMb2RljGoJXcL8QwNB3wQy+V/Dxvr9bAUtZe6PH&#10;4FHBNybY1NdXlS5NuPg3PDe5ZxTiU6kV2JynkvPUWXQ6LcKEnrRjiE5nOmPPTdQXCncjfxCi4E4P&#10;nj5YPeGLxe6rOTkFzjzOu0+9PeB+1Twf5Py6i7ZV6vZm3q6BZZzznxl+8QkdamJqw8mbxEYFS1k8&#10;kZUEQZMMUhRLYC0tUgKvK/6/Qf0DAAD//wMAUEsBAi0AFAAGAAgAAAAhALaDOJL+AAAA4QEAABMA&#10;AAAAAAAAAAAAAAAAAAAAAFtDb250ZW50X1R5cGVzXS54bWxQSwECLQAUAAYACAAAACEAOP0h/9YA&#10;AACUAQAACwAAAAAAAAAAAAAAAAAvAQAAX3JlbHMvLnJlbHNQSwECLQAUAAYACAAAACEAl3tAZbsC&#10;AAB4BQAADgAAAAAAAAAAAAAAAAAuAgAAZHJzL2Uyb0RvYy54bWxQSwECLQAUAAYACAAAACEAq3Hf&#10;YdwAAAAJAQAADwAAAAAAAAAAAAAAAAAVBQAAZHJzL2Rvd25yZXYueG1sUEsFBgAAAAAEAAQA8wAA&#10;AB4GAAAAAA==&#10;" fillcolor="#5b9bd5 [3204]" strokecolor="#1f4d78 [1604]" strokeweight="1pt">
                <v:stroke joinstyle="miter"/>
                <v:textbox>
                  <w:txbxContent>
                    <w:p w14:paraId="596EEAB3" w14:textId="77777777" w:rsidR="00F955ED" w:rsidRDefault="00F955ED" w:rsidP="00F955ED">
                      <w:pPr>
                        <w:jc w:val="center"/>
                      </w:pPr>
                      <w:r>
                        <w:t>3</w:t>
                      </w:r>
                    </w:p>
                  </w:txbxContent>
                </v:textbox>
              </v:roundrect>
            </w:pict>
          </mc:Fallback>
        </mc:AlternateContent>
      </w:r>
    </w:p>
    <w:p w14:paraId="089F1776"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5A53CFD9"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5C59AAB2"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76F659F5"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6AC7D05D" wp14:editId="0E918277">
                <wp:simplePos x="0" y="0"/>
                <wp:positionH relativeFrom="column">
                  <wp:posOffset>1634490</wp:posOffset>
                </wp:positionH>
                <wp:positionV relativeFrom="paragraph">
                  <wp:posOffset>12700</wp:posOffset>
                </wp:positionV>
                <wp:extent cx="321254" cy="296391"/>
                <wp:effectExtent l="0" t="0" r="22225" b="27940"/>
                <wp:wrapNone/>
                <wp:docPr id="7" name="Скругленный прямоугольник 3"/>
                <wp:cNvGraphicFramePr/>
                <a:graphic xmlns:a="http://schemas.openxmlformats.org/drawingml/2006/main">
                  <a:graphicData uri="http://schemas.microsoft.com/office/word/2010/wordprocessingShape">
                    <wps:wsp>
                      <wps:cNvSpPr/>
                      <wps:spPr>
                        <a:xfrm>
                          <a:off x="0" y="0"/>
                          <a:ext cx="321254" cy="29639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C08345" w14:textId="77777777" w:rsidR="00F955ED" w:rsidRDefault="00F955ED" w:rsidP="00F955ED">
                            <w:pPr>
                              <w:jc w:val="center"/>
                            </w:pPr>
                            <w:r>
                              <w:t>3</w:t>
                            </w:r>
                          </w:p>
                          <w:p w14:paraId="2D78B387" w14:textId="77777777" w:rsidR="00F955ED" w:rsidRDefault="00F955ED" w:rsidP="00F955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7D05D" id="Скругленный прямоугольник 3" o:spid="_x0000_s1095" style="position:absolute;left:0;text-align:left;margin-left:128.7pt;margin-top:1pt;width:25.3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ZAugIAAHgFAAAOAAAAZHJzL2Uyb0RvYy54bWysVMFO3DAQvVfqP1i+l2zCAmVFFq1AVJUQ&#10;IKDi7HVsEsmxXdu7yfZUqUcq9Rv6DVWlFgr9hewfdexkAwLUQ9UcnLFn5nlm/GZ2dutSoDkztlAy&#10;xfHaACMmqcoKeZnid+cHr15jZB2RGRFKshQvmMW745cvdio9YonKlciYQQAi7ajSKc6d06MosjRn&#10;JbFrSjMJSq5MSRxszWWUGVIBeimiZDDYjCplMm0UZdbC6X6rxOOAzzmj7phzyxwSKYbYXFhNWKd+&#10;jcY7ZHRpiM4L2oVB/iGKkhQSLu2h9okjaGaKJ1BlQY2yirs1qspIcV5QFnKAbOLBo2zOcqJZyAWK&#10;Y3VfJvv/YOnR/MSgIkvxFkaSlPBEzdfmevlx+an51tw035vb5nZ51fxEzW84/NL8au6C6q65WX4G&#10;5Y/mGq37MlbajgDtTJ+YbmdB9DWpuSn9H7JFdSj9oi89qx2icLiexMnGECMKqmR7c3079pjRvbM2&#10;1r1hqkReSLFRM5mdwvOGqpP5oXWt/coOnH1EbQxBcgvBfBhCnjIOKcOtSfAOZGN7wqA5AZoQSpl0&#10;cavKScba440BfF1QvUcIMQB6ZF4I0WN3AJ7IT7HbWDt778oCV3vnwd8Ca517j3Czkq53LgupzHMA&#10;ArLqbm7tV0VqS+Or5OppHegw3PKm/miqsgVwxKi2eaymBwW8wSGx7oQY6BboK5gA7hgWLlSVYtVJ&#10;GOXKfHju3NsDiUGLUQXdl2L7fkYMw0i8lUDv7Xg49O0aNsONrQQ25qFm+lAjZ+WegpeLYdZoGkRv&#10;78RK5EaVFzAoJv5WUBFJ4e4UU2dWmz3XTgUYNZRNJsEMWlQTdyjPNPXgvtCeXuf1BTG6I6IDBh+p&#10;VaeS0SMqtrbeU6rJzCleBJ7e17V7AmjvwKVuFPn58XAfrO4H5vgPAAAA//8DAFBLAwQUAAYACAAA&#10;ACEAGPEAMNwAAAAIAQAADwAAAGRycy9kb3ducmV2LnhtbEyPzU7DMBCE70i8g7VI3KhDf2iUxqkK&#10;VU+cCFx6c+JtHIjXUey25u1ZTnCb1Yxmvym3yQ3iglPoPSl4nGUgkFpveuoUfLwfHnIQIWoyevCE&#10;Cr4xwLa6vSl1YfyV3vBSx05wCYVCK7AxjoWUobXodJj5EYm9k5+cjnxOnTSTvnK5G+Q8y56k0z3x&#10;B6tHfLHYftVnp8CZRdp/6t0RD3n9fFyl1/1kG6Xu79JuAyJiin9h+MVndKiYqfFnMkEMCuar9ZKj&#10;LHgS+4ssZ9EoWOZrkFUp/w+ofgAAAP//AwBQSwECLQAUAAYACAAAACEAtoM4kv4AAADhAQAAEwAA&#10;AAAAAAAAAAAAAAAAAAAAW0NvbnRlbnRfVHlwZXNdLnhtbFBLAQItABQABgAIAAAAIQA4/SH/1gAA&#10;AJQBAAALAAAAAAAAAAAAAAAAAC8BAABfcmVscy8ucmVsc1BLAQItABQABgAIAAAAIQBUBiZAugIA&#10;AHgFAAAOAAAAAAAAAAAAAAAAAC4CAABkcnMvZTJvRG9jLnhtbFBLAQItABQABgAIAAAAIQAY8QAw&#10;3AAAAAgBAAAPAAAAAAAAAAAAAAAAABQFAABkcnMvZG93bnJldi54bWxQSwUGAAAAAAQABADzAAAA&#10;HQYAAAAA&#10;" fillcolor="#5b9bd5 [3204]" strokecolor="#1f4d78 [1604]" strokeweight="1pt">
                <v:stroke joinstyle="miter"/>
                <v:textbox>
                  <w:txbxContent>
                    <w:p w14:paraId="0DC08345" w14:textId="77777777" w:rsidR="00F955ED" w:rsidRDefault="00F955ED" w:rsidP="00F955ED">
                      <w:pPr>
                        <w:jc w:val="center"/>
                      </w:pPr>
                      <w:r>
                        <w:t>3</w:t>
                      </w:r>
                    </w:p>
                    <w:p w14:paraId="2D78B387" w14:textId="77777777" w:rsidR="00F955ED" w:rsidRDefault="00F955ED" w:rsidP="00F955ED"/>
                  </w:txbxContent>
                </v:textbox>
              </v:roundrect>
            </w:pict>
          </mc:Fallback>
        </mc:AlternateContent>
      </w:r>
    </w:p>
    <w:p w14:paraId="63E61066"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0C1017C3"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7456" behindDoc="0" locked="0" layoutInCell="1" allowOverlap="1" wp14:anchorId="7F46BA50" wp14:editId="576679E9">
                <wp:simplePos x="0" y="0"/>
                <wp:positionH relativeFrom="column">
                  <wp:posOffset>4691786</wp:posOffset>
                </wp:positionH>
                <wp:positionV relativeFrom="paragraph">
                  <wp:posOffset>13335</wp:posOffset>
                </wp:positionV>
                <wp:extent cx="324915" cy="314325"/>
                <wp:effectExtent l="0" t="0" r="18415" b="28575"/>
                <wp:wrapNone/>
                <wp:docPr id="8" name="Скругленный прямоугольник 7"/>
                <wp:cNvGraphicFramePr/>
                <a:graphic xmlns:a="http://schemas.openxmlformats.org/drawingml/2006/main">
                  <a:graphicData uri="http://schemas.microsoft.com/office/word/2010/wordprocessingShape">
                    <wps:wsp>
                      <wps:cNvSpPr/>
                      <wps:spPr>
                        <a:xfrm>
                          <a:off x="0" y="0"/>
                          <a:ext cx="324915"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8747C5" w14:textId="77777777" w:rsidR="00F955ED" w:rsidRDefault="00F955ED" w:rsidP="00F955ED">
                            <w:pPr>
                              <w:jc w:val="center"/>
                            </w:pPr>
                            <w:r>
                              <w:t>3</w:t>
                            </w:r>
                          </w:p>
                          <w:p w14:paraId="38D92BFB" w14:textId="77777777" w:rsidR="00F955ED" w:rsidRDefault="00F955ED" w:rsidP="00F955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6BA50" id="Скругленный прямоугольник 7" o:spid="_x0000_s1096" style="position:absolute;left:0;text-align:left;margin-left:369.45pt;margin-top:1.05pt;width:25.6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uFugIAAHgFAAAOAAAAZHJzL2Uyb0RvYy54bWysVMFO3DAQvVfqP1i+l2yW3QIrsmgFoqqE&#10;YAVUnL2OTSI5tmt7N9meKvVIpX5Dv6Gq1EKhv5D9o46dbECAeqiagzP2zDzPjN/M7l5VCLRgxuZK&#10;Jjje6GHEJFVpLi8T/O788NU2RtYRmRKhJEvwklm8N375YrfUI9ZXmRIpMwhApB2VOsGZc3oURZZm&#10;rCB2Q2kmQcmVKYiDrbmMUkNKQC9E1O/1XkelMqk2ijJr4fSgUeJxwOecUXfCuWUOiQRDbC6sJqwz&#10;v0bjXTK6NERnOW3DIP8QRUFyCZd2UAfEETQ3+ROoIqdGWcXdBlVFpDjPKQs5QDZx71E2ZxnRLOQC&#10;xbG6K5P9f7D0eDE1KE8TDA8lSQFPVH+tr1cfV5/qb/VN/b2+rW9XV/VPVP+Gwy/1r/ouqO7qm9Vn&#10;UP6or9GWL2Op7QjQzvTUtDsLoq9JxU3h/5AtqkLpl13pWeUQhcPN/mAnHmJEQbUZDzb7Q48Z3Ttr&#10;Y90bpgrkhQQbNZfpKTxvqDpZHFnX2K/twNlH1MQQJLcUzIch5CnjkDLc2g/egWxsXxi0IEATQimT&#10;Lm5UGUlZczzswdcG1XmEEAOgR+a5EB12C+CJ/BS7ibW1964scLVz7v0tsMa58wg3K+k65yKXyjwH&#10;ICCr9ubGfl2kpjS+Sq6aVYEOg21v6o9mKl0CR4xqmsdqepjDGxwR66bEQLdAX8EEcCewcKHKBKtW&#10;wihT5sNz594eSAxajErovgTb93NiGEbirQR678SDgW/XsBkMt/qwMQ81s4caOS/2FbxcDLNG0yB6&#10;eyfWIjequIBBMfG3gopICncnmDqz3uy7ZirAqKFsMglm0KKauCN5pqkH94X29DqvLojRLREdMPhY&#10;rTuVjB5RsbH1nlJN5k7xPPD0vq7tE0B7By61o8jPj4f7YHU/MMd/AAAA//8DAFBLAwQUAAYACAAA&#10;ACEANlxO590AAAAIAQAADwAAAGRycy9kb3ducmV2LnhtbEyPwU7DMBBE70j8g7VI3KiTVm3TNE5V&#10;qHriRODSmxMvcUpsR7bbmr9nOcFtVjOaeVvtkhnZFX0YnBWQzzJgaDunBtsL+Hg/PhXAQpRWydFZ&#10;FPCNAXb1/V0lS+Vu9g2vTewZldhQSgE6xqnkPHQajQwzN6El79N5IyOdvufKyxuVm5HPs2zFjRws&#10;LWg54YvG7qu5GAFGLdLhLPcnPBbN82mZXg9et0I8PqT9FljEFP/C8ItP6FATU+suVgU2Clgvig1F&#10;BcxzYOSvNxmJVsAyXwGvK/7/gfoHAAD//wMAUEsBAi0AFAAGAAgAAAAhALaDOJL+AAAA4QEAABMA&#10;AAAAAAAAAAAAAAAAAAAAAFtDb250ZW50X1R5cGVzXS54bWxQSwECLQAUAAYACAAAACEAOP0h/9YA&#10;AACUAQAACwAAAAAAAAAAAAAAAAAvAQAAX3JlbHMvLnJlbHNQSwECLQAUAAYACAAAACEAUzrrhboC&#10;AAB4BQAADgAAAAAAAAAAAAAAAAAuAgAAZHJzL2Uyb0RvYy54bWxQSwECLQAUAAYACAAAACEANlxO&#10;590AAAAIAQAADwAAAAAAAAAAAAAAAAAUBQAAZHJzL2Rvd25yZXYueG1sUEsFBgAAAAAEAAQA8wAA&#10;AB4GAAAAAA==&#10;" fillcolor="#5b9bd5 [3204]" strokecolor="#1f4d78 [1604]" strokeweight="1pt">
                <v:stroke joinstyle="miter"/>
                <v:textbox>
                  <w:txbxContent>
                    <w:p w14:paraId="388747C5" w14:textId="77777777" w:rsidR="00F955ED" w:rsidRDefault="00F955ED" w:rsidP="00F955ED">
                      <w:pPr>
                        <w:jc w:val="center"/>
                      </w:pPr>
                      <w:r>
                        <w:t>3</w:t>
                      </w:r>
                    </w:p>
                    <w:p w14:paraId="38D92BFB" w14:textId="77777777" w:rsidR="00F955ED" w:rsidRDefault="00F955ED" w:rsidP="00F955ED"/>
                  </w:txbxContent>
                </v:textbox>
              </v:roundrect>
            </w:pict>
          </mc:Fallback>
        </mc:AlternateContent>
      </w:r>
    </w:p>
    <w:p w14:paraId="606C4D3C"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35DBD5E2"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4DA905D5"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6851A833"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1FAE94FB"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115FBA63" wp14:editId="207E1A2B">
                <wp:simplePos x="0" y="0"/>
                <wp:positionH relativeFrom="column">
                  <wp:posOffset>4711500</wp:posOffset>
                </wp:positionH>
                <wp:positionV relativeFrom="paragraph">
                  <wp:posOffset>200660</wp:posOffset>
                </wp:positionV>
                <wp:extent cx="334010" cy="333375"/>
                <wp:effectExtent l="0" t="0" r="27940" b="28575"/>
                <wp:wrapNone/>
                <wp:docPr id="9" name="Скругленный прямоугольник 8"/>
                <wp:cNvGraphicFramePr/>
                <a:graphic xmlns:a="http://schemas.openxmlformats.org/drawingml/2006/main">
                  <a:graphicData uri="http://schemas.microsoft.com/office/word/2010/wordprocessingShape">
                    <wps:wsp>
                      <wps:cNvSpPr/>
                      <wps:spPr>
                        <a:xfrm>
                          <a:off x="0" y="0"/>
                          <a:ext cx="334010"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04503D" w14:textId="77777777" w:rsidR="00F955ED" w:rsidRDefault="00F955ED" w:rsidP="00F955ED">
                            <w:pPr>
                              <w:jc w:val="center"/>
                            </w:pPr>
                            <w:r>
                              <w:t>1</w:t>
                            </w:r>
                          </w:p>
                          <w:p w14:paraId="3486E40A" w14:textId="77777777" w:rsidR="00F955ED" w:rsidRDefault="00F955ED" w:rsidP="00F955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FBA63" id="Скругленный прямоугольник 8" o:spid="_x0000_s1097" style="position:absolute;left:0;text-align:left;margin-left:371pt;margin-top:15.8pt;width:26.3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uAIAAHgFAAAOAAAAZHJzL2Uyb0RvYy54bWysVMFO3DAQvVfqP1i+l+wuS4EVWbQCUVVC&#10;gICKs9exSSTHdm3vJttTpR6p1G/oN1SVWij0F7x/1LGTDQhQD1VzcMaemeeZ8ZvZ2a1LgebM2ELJ&#10;FPfXehgxSVVWyMsUvzs/eLWFkXVEZkQoyVK8YBbvjl++2Kn0iA1UrkTGDAIQaUeVTnHunB4liaU5&#10;K4ldU5pJUHJlSuJgay6TzJAK0EuRDHq910mlTKaNosxaON1vlHgc8Tln1B1zbplDIsUQm4uries0&#10;rMl4h4wuDdF5QdswyD9EUZJCwqUd1D5xBM1M8QSqLKhRVnG3RlWZKM4LymIOkE2/9yibs5xoFnOB&#10;4ljdlcn+P1h6ND8xqMhSvI2RJCU8kf/qr5cfl5/8N3/jv/tbf7u88j+R/w2HX/wvfxdVd/5m+RmU&#10;P/w12gplrLQdAdqZPjHtzoIYalJzU4Y/ZIvqWPpFV3pWO0ThcH19CPljREG1Dt/mRsBM7p21se4N&#10;UyUKQoqNmsnsFJ43Vp3MD61r7Fd24BwiamKIklsIFsIQ8pRxSBluHUTvSDa2JwyaE6AJoZRJ129U&#10;OclYc7zRg68NqvOIIUbAgMwLITrsFiAQ+Sl2E2trH1xZ5Grn3PtbYI1z5xFvVtJ1zmUhlXkOQEBW&#10;7c2N/apITWlClVw9rSMdhtvBNBxNVbYAjhjVNI/V9KCANzgk1p0QA90CzwYTwB3DwoWqUqxaCaNc&#10;mQ/PnQd7IDFoMaqg+1Js38+IYRiJtxLovd0fDkO7xs1wY3MAG/NQM32okbNyT8HL9WHWaBrFYO/E&#10;SuRGlRcwKCbhVlARSeHuFFNnVps910wFGDWUTSbRDFpUE3cozzQN4KHQgV7n9QUxuiWiAwYfqVWn&#10;ktEjKja2wVOqycwpXkSe3te1fQJo78ildhSF+fFwH63uB+b4DwAAAP//AwBQSwMEFAAGAAgAAAAh&#10;AFN3ecXeAAAACQEAAA8AAABkcnMvZG93bnJldi54bWxMj8FOwzAQRO9I/IO1SNyokza0IcSpClVP&#10;nAhcenPiJQ7EdmS7rfl7lhPcZjWj2Tf1NpmJndGH0VkB+SIDhrZ3arSDgPe3w10JLERplZycRQHf&#10;GGDbXF/VslLuYl/x3MaBUYkNlRSgY5wrzkOv0ciwcDNa8j6cNzLS6QeuvLxQuZn4MsvW3MjR0gct&#10;Z3zW2H+1JyPAqFXaf8rdEQ9l+3S8Ty97rzshbm/S7hFYxBT/wvCLT+jQEFPnTlYFNgnYFEvaEgWs&#10;8jUwCmweChKdgLLIgTc1/7+g+QEAAP//AwBQSwECLQAUAAYACAAAACEAtoM4kv4AAADhAQAAEwAA&#10;AAAAAAAAAAAAAAAAAAAAW0NvbnRlbnRfVHlwZXNdLnhtbFBLAQItABQABgAIAAAAIQA4/SH/1gAA&#10;AJQBAAALAAAAAAAAAAAAAAAAAC8BAABfcmVscy8ucmVsc1BLAQItABQABgAIAAAAIQALJ/jhuAIA&#10;AHgFAAAOAAAAAAAAAAAAAAAAAC4CAABkcnMvZTJvRG9jLnhtbFBLAQItABQABgAIAAAAIQBTd3nF&#10;3gAAAAkBAAAPAAAAAAAAAAAAAAAAABIFAABkcnMvZG93bnJldi54bWxQSwUGAAAAAAQABADzAAAA&#10;HQYAAAAA&#10;" fillcolor="#5b9bd5 [3204]" strokecolor="#1f4d78 [1604]" strokeweight="1pt">
                <v:stroke joinstyle="miter"/>
                <v:textbox>
                  <w:txbxContent>
                    <w:p w14:paraId="0404503D" w14:textId="77777777" w:rsidR="00F955ED" w:rsidRDefault="00F955ED" w:rsidP="00F955ED">
                      <w:pPr>
                        <w:jc w:val="center"/>
                      </w:pPr>
                      <w:r>
                        <w:t>1</w:t>
                      </w:r>
                    </w:p>
                    <w:p w14:paraId="3486E40A" w14:textId="77777777" w:rsidR="00F955ED" w:rsidRDefault="00F955ED" w:rsidP="00F955ED"/>
                  </w:txbxContent>
                </v:textbox>
              </v:roundrect>
            </w:pict>
          </mc:Fallback>
        </mc:AlternateContent>
      </w:r>
    </w:p>
    <w:p w14:paraId="07961C9B"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5408" behindDoc="0" locked="0" layoutInCell="1" allowOverlap="1" wp14:anchorId="20BEB1EC" wp14:editId="4EBC7D74">
                <wp:simplePos x="0" y="0"/>
                <wp:positionH relativeFrom="column">
                  <wp:posOffset>1656138</wp:posOffset>
                </wp:positionH>
                <wp:positionV relativeFrom="paragraph">
                  <wp:posOffset>51420</wp:posOffset>
                </wp:positionV>
                <wp:extent cx="336001" cy="304596"/>
                <wp:effectExtent l="0" t="0" r="26035" b="19685"/>
                <wp:wrapNone/>
                <wp:docPr id="10" name="Скругленный прямоугольник 4"/>
                <wp:cNvGraphicFramePr/>
                <a:graphic xmlns:a="http://schemas.openxmlformats.org/drawingml/2006/main">
                  <a:graphicData uri="http://schemas.microsoft.com/office/word/2010/wordprocessingShape">
                    <wps:wsp>
                      <wps:cNvSpPr/>
                      <wps:spPr>
                        <a:xfrm>
                          <a:off x="0" y="0"/>
                          <a:ext cx="336001" cy="3045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2CE81B" w14:textId="77777777" w:rsidR="00F955ED" w:rsidRDefault="00F955ED" w:rsidP="00F955ED">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EB1EC" id="Скругленный прямоугольник 4" o:spid="_x0000_s1098" style="position:absolute;left:0;text-align:left;margin-left:130.4pt;margin-top:4.05pt;width:26.4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8AuQIAAHkFAAAOAAAAZHJzL2Uyb0RvYy54bWysVMFuEzEQvSPxD5bvdDdpUmiUTRW1KkKq&#10;2qot6tnx2tmVvLaxneyGExJHkPgGvgEhQUvLL2z+iLF3s63aigMih43tmXmeeX4z472qEGjJjM2V&#10;THBvK8aISarSXM4T/Pbi8MUrjKwjMiVCSZbgFbN4b/L82bjUI9ZXmRIpMwhApB2VOsGZc3oURZZm&#10;rCB2S2kmwciVKYiDrZlHqSEloBci6sfxTlQqk2qjKLMWTg8aI54EfM4ZdSecW+aQSDDk5sLXhO/M&#10;f6PJmIzmhugsp20a5B+yKEgu4dIO6oA4ghYmfwRV5NQoq7jboqqIFOc5ZaEGqKYXP6jmPCOahVqA&#10;HKs7muz/g6XHy1OD8hTeDuiRpIA3qr/WV+sP64/1t/q6/l7f1DfrT/VPVP+Gwy/1r/o2mG7r6/Vn&#10;MP6or9DA81hqOwK4c31q2p2FpSel4qbw/1AuqgL3q457VjlE4XB7eyeOexhRMG3Hg+HujseM7oK1&#10;se41UwXyiwQbtZDpGbxvoJ0sj6xr/Dd+EOwzanIIK7cSzKch5BnjUDPc2g/RQW1sXxi0JKATQimT&#10;rteYMpKy5ngYw69NqosIKQZAj8xzITrsFsAr+TF2k2vr70NZEGsXHP8tsSa4iwg3K+m64CKXyjwF&#10;IKCq9ubGf0NSQ41nyVWzKuhhGGr1RzOVrkAkRjXdYzU9zOENjoh1p8RAu4ByYAS4E/hwocoEq3aF&#10;UabM+6fOvT+oGKwYldB+CbbvFsQwjMQbCfre7Q0Gvl/DZjB82YeNuW+Z3bfIRbGv4OVAP5BdWHp/&#10;JzZLblRxCZNi6m8FE5EU7k4wdWaz2XfNWIBZQ9l0GtygRzVxR/JcUw/uifbyuqguidGtEB0o+Fht&#10;WpWMHkix8fWRUk0XTvE86PSO1/YJoL+DltpZ5AfI/X3wupuYkz8AAAD//wMAUEsDBBQABgAIAAAA&#10;IQAGpDt93AAAAAgBAAAPAAAAZHJzL2Rvd25yZXYueG1sTI8xT8MwFIR3JP6D9ZDYqJNGDVGIUxWq&#10;TkykLN1e4kcciO3Idlvz7zETjKc73X3XbKOe2YWcn6wRkK8yYGQGKyczCng/Hh4qYD6gkThbQwK+&#10;ycO2vb1psJb2at7o0oWRpRLjaxSgQlhqzv2gSKNf2YVM8j6s0xiSdCOXDq+pXM98nWUl1ziZtKBw&#10;oRdFw1d31gK0LOL+E3cnOlTd82kTX/dO9ULc38XdE7BAMfyF4Rc/oUObmHp7NtKzWcC6zBJ6EFDl&#10;wJJf5MUjsF7ApsyBtw3/f6D9AQAA//8DAFBLAQItABQABgAIAAAAIQC2gziS/gAAAOEBAAATAAAA&#10;AAAAAAAAAAAAAAAAAABbQ29udGVudF9UeXBlc10ueG1sUEsBAi0AFAAGAAgAAAAhADj9If/WAAAA&#10;lAEAAAsAAAAAAAAAAAAAAAAALwEAAF9yZWxzLy5yZWxzUEsBAi0AFAAGAAgAAAAhAE5zzwC5AgAA&#10;eQUAAA4AAAAAAAAAAAAAAAAALgIAAGRycy9lMm9Eb2MueG1sUEsBAi0AFAAGAAgAAAAhAAakO33c&#10;AAAACAEAAA8AAAAAAAAAAAAAAAAAEwUAAGRycy9kb3ducmV2LnhtbFBLBQYAAAAABAAEAPMAAAAc&#10;BgAAAAA=&#10;" fillcolor="#5b9bd5 [3204]" strokecolor="#1f4d78 [1604]" strokeweight="1pt">
                <v:stroke joinstyle="miter"/>
                <v:textbox>
                  <w:txbxContent>
                    <w:p w14:paraId="012CE81B" w14:textId="77777777" w:rsidR="00F955ED" w:rsidRDefault="00F955ED" w:rsidP="00F955ED">
                      <w:pPr>
                        <w:jc w:val="center"/>
                      </w:pPr>
                      <w:r>
                        <w:t>6</w:t>
                      </w:r>
                    </w:p>
                  </w:txbxContent>
                </v:textbox>
              </v:roundrect>
            </w:pict>
          </mc:Fallback>
        </mc:AlternateContent>
      </w:r>
    </w:p>
    <w:p w14:paraId="24D41B5C"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782A62F9"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0D23E066"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346458EF"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08B4A54A"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1535C0E8" w14:textId="77777777" w:rsidR="00F955ED" w:rsidRDefault="00F955ED" w:rsidP="00F955ED">
      <w:pPr>
        <w:spacing w:after="0" w:line="240" w:lineRule="auto"/>
        <w:ind w:firstLine="567"/>
        <w:jc w:val="both"/>
        <w:rPr>
          <w:rFonts w:ascii="Times New Roman" w:eastAsia="Times New Roman" w:hAnsi="Times New Roman"/>
          <w:sz w:val="28"/>
          <w:szCs w:val="28"/>
          <w:lang w:eastAsia="ru-RU"/>
        </w:rPr>
      </w:pPr>
    </w:p>
    <w:p w14:paraId="4A364086" w14:textId="77777777" w:rsidR="00F955ED" w:rsidRDefault="00F955ED" w:rsidP="00F955ED">
      <w:pPr>
        <w:spacing w:after="0" w:line="240" w:lineRule="auto"/>
        <w:ind w:firstLine="567"/>
        <w:jc w:val="both"/>
        <w:rPr>
          <w:rFonts w:ascii="Times New Roman" w:hAnsi="Times New Roman"/>
          <w:sz w:val="28"/>
          <w:szCs w:val="28"/>
        </w:rPr>
      </w:pPr>
      <w:r w:rsidRPr="00CD4BC5">
        <w:rPr>
          <w:rFonts w:ascii="Times New Roman" w:hAnsi="Times New Roman"/>
          <w:sz w:val="28"/>
          <w:szCs w:val="28"/>
        </w:rPr>
        <w:lastRenderedPageBreak/>
        <w:t xml:space="preserve">Всего федеральным законодательством по критериям определенны </w:t>
      </w:r>
      <w:r w:rsidRPr="00442601">
        <w:rPr>
          <w:rFonts w:ascii="Times New Roman" w:hAnsi="Times New Roman"/>
          <w:b/>
          <w:sz w:val="28"/>
          <w:szCs w:val="28"/>
        </w:rPr>
        <w:t>29</w:t>
      </w:r>
      <w:r w:rsidRPr="00CD4BC5">
        <w:rPr>
          <w:rFonts w:ascii="Times New Roman" w:hAnsi="Times New Roman"/>
          <w:sz w:val="28"/>
          <w:szCs w:val="28"/>
        </w:rPr>
        <w:t xml:space="preserve"> опорных населённых пункта, в том числе </w:t>
      </w:r>
      <w:r w:rsidRPr="007318E5">
        <w:rPr>
          <w:rFonts w:ascii="Times New Roman" w:hAnsi="Times New Roman"/>
          <w:b/>
          <w:bCs/>
          <w:sz w:val="28"/>
          <w:szCs w:val="28"/>
        </w:rPr>
        <w:t>Ачинск, Канск, Лесосибирск, Минусинск,</w:t>
      </w:r>
      <w:r w:rsidRPr="00CD4BC5">
        <w:rPr>
          <w:rFonts w:ascii="Times New Roman" w:hAnsi="Times New Roman"/>
          <w:sz w:val="28"/>
          <w:szCs w:val="28"/>
        </w:rPr>
        <w:t xml:space="preserve"> являющиеся экономико-географическими центрами территориальных зон Красноярского края. Высшим должностным лицом субъекта РФ определенны как центры инвестиционных проектов и предоставления социальных услуг населению муниципальных образований юга, запада, востока и </w:t>
      </w:r>
      <w:proofErr w:type="spellStart"/>
      <w:r w:rsidRPr="00CD4BC5">
        <w:rPr>
          <w:rFonts w:ascii="Times New Roman" w:hAnsi="Times New Roman"/>
          <w:sz w:val="28"/>
          <w:szCs w:val="28"/>
        </w:rPr>
        <w:t>Ангаро</w:t>
      </w:r>
      <w:proofErr w:type="spellEnd"/>
      <w:r w:rsidRPr="00CD4BC5">
        <w:rPr>
          <w:rFonts w:ascii="Times New Roman" w:hAnsi="Times New Roman"/>
          <w:sz w:val="28"/>
          <w:szCs w:val="28"/>
        </w:rPr>
        <w:t>-Енисейской территории</w:t>
      </w:r>
      <w:r>
        <w:rPr>
          <w:rFonts w:ascii="Times New Roman" w:hAnsi="Times New Roman"/>
          <w:sz w:val="28"/>
          <w:szCs w:val="28"/>
        </w:rPr>
        <w:t>.</w:t>
      </w:r>
    </w:p>
    <w:p w14:paraId="1E563005" w14:textId="77777777" w:rsidR="00F955ED" w:rsidRDefault="00F955ED" w:rsidP="00F955E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47803">
        <w:rPr>
          <w:rFonts w:ascii="Times New Roman" w:eastAsia="Times New Roman" w:hAnsi="Times New Roman"/>
          <w:color w:val="000000"/>
          <w:sz w:val="28"/>
          <w:szCs w:val="28"/>
          <w:lang w:eastAsia="ru-RU"/>
        </w:rPr>
        <w:t xml:space="preserve">Все опорные населенные пункты имеют утвержденные планы социально-экономического развития. Восемь городов имеют разработанные мастер-планы развития, это гг. </w:t>
      </w:r>
      <w:r w:rsidRPr="007318E5">
        <w:rPr>
          <w:rFonts w:ascii="Times New Roman" w:eastAsia="Times New Roman" w:hAnsi="Times New Roman"/>
          <w:b/>
          <w:bCs/>
          <w:color w:val="000000"/>
          <w:sz w:val="28"/>
          <w:szCs w:val="28"/>
          <w:lang w:eastAsia="ru-RU"/>
        </w:rPr>
        <w:t>Красноярск, Ачинск, Минусинск, Лесосибирск, Канск, Шарыпово, Бородино, Назарово.</w:t>
      </w:r>
    </w:p>
    <w:p w14:paraId="6B7CF366" w14:textId="77777777" w:rsidR="00F955ED" w:rsidRDefault="00F955ED" w:rsidP="00F955E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Информация о проводимой на муниципальном уровне работе по развитию опорных населённых пунктов дана в табличной части доклада (табл. 4).</w:t>
      </w:r>
    </w:p>
    <w:p w14:paraId="33928A1D" w14:textId="77777777" w:rsidR="00F955ED" w:rsidRPr="007318E5" w:rsidRDefault="00F955ED" w:rsidP="00F955ED">
      <w:pPr>
        <w:spacing w:after="0" w:line="240" w:lineRule="auto"/>
        <w:ind w:firstLine="567"/>
        <w:jc w:val="both"/>
        <w:rPr>
          <w:rFonts w:ascii="Times New Roman" w:hAnsi="Times New Roman"/>
          <w:sz w:val="28"/>
          <w:szCs w:val="28"/>
        </w:rPr>
      </w:pPr>
      <w:r w:rsidRPr="007318E5">
        <w:rPr>
          <w:rFonts w:ascii="Times New Roman" w:hAnsi="Times New Roman"/>
          <w:sz w:val="28"/>
          <w:szCs w:val="28"/>
        </w:rPr>
        <w:t xml:space="preserve">В августе 2025 г. проведен Форум «Опорные города России» </w:t>
      </w:r>
      <w:r w:rsidRPr="007318E5">
        <w:rPr>
          <w:rFonts w:ascii="Times New Roman" w:hAnsi="Times New Roman"/>
          <w:sz w:val="28"/>
          <w:szCs w:val="28"/>
        </w:rPr>
        <w:br/>
        <w:t xml:space="preserve">в г. Минусинске, который прошел при поддержке Министерства экономического развития РФ, Министерства строительства и жилищно-коммунального хозяйства РФ с участием широкого круга научного, экспертного и бизнес-сообщества, а также представителей власти федерального, регионального и муниципального уровня. Доклады </w:t>
      </w:r>
      <w:r w:rsidRPr="007318E5">
        <w:rPr>
          <w:rFonts w:ascii="Times New Roman" w:hAnsi="Times New Roman"/>
          <w:sz w:val="28"/>
          <w:szCs w:val="28"/>
        </w:rPr>
        <w:br/>
        <w:t>и обсуждения форума были сфокусированы на актуальных темах развития опорных городов и иных населенных пунктов, являющихся основой пространственного развития.</w:t>
      </w:r>
    </w:p>
    <w:p w14:paraId="17C95055" w14:textId="77777777"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Красноярским краем заключено соглашение о реализации на</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территории края регионального проекта «Развитие инфраструктуры в</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населенных пунктах» (Красноярский край)» от 04.12.2024 №</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069-2024-И10063-1 (далее – региональный проект). Таким образом, количество муниципальных образований, вовлеченных в реализацию регионального проекта, </w:t>
      </w:r>
      <w:r>
        <w:rPr>
          <w:rFonts w:ascii="Times New Roman" w:eastAsia="Times New Roman" w:hAnsi="Times New Roman"/>
          <w:sz w:val="28"/>
          <w:szCs w:val="28"/>
          <w:lang w:eastAsia="ru-RU"/>
        </w:rPr>
        <w:t xml:space="preserve">в которых находятся опорные населенные пункты </w:t>
      </w:r>
      <w:r w:rsidRPr="00747803">
        <w:rPr>
          <w:rFonts w:ascii="Times New Roman" w:eastAsia="Times New Roman" w:hAnsi="Times New Roman"/>
          <w:sz w:val="28"/>
          <w:szCs w:val="28"/>
          <w:lang w:eastAsia="ru-RU"/>
        </w:rPr>
        <w:t>составило 25</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единиц, 64,1 % от общего количества муниципальных образований края.</w:t>
      </w:r>
    </w:p>
    <w:p w14:paraId="211B7F88" w14:textId="77777777"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Региональный проект является безденежным. Реализация мероприятий, направленных на достижение Показателя, осуществляется через федеральные проекты, </w:t>
      </w:r>
      <w:r w:rsidRPr="000D0106">
        <w:rPr>
          <w:rFonts w:ascii="Times New Roman" w:eastAsia="Times New Roman" w:hAnsi="Times New Roman"/>
          <w:sz w:val="28"/>
          <w:szCs w:val="28"/>
          <w:u w:val="single"/>
          <w:lang w:eastAsia="ru-RU"/>
        </w:rPr>
        <w:t>отраслевые государственные программы</w:t>
      </w:r>
      <w:r w:rsidRPr="00747803">
        <w:rPr>
          <w:rFonts w:ascii="Times New Roman" w:eastAsia="Times New Roman" w:hAnsi="Times New Roman"/>
          <w:sz w:val="28"/>
          <w:szCs w:val="28"/>
          <w:lang w:eastAsia="ru-RU"/>
        </w:rPr>
        <w:t xml:space="preserve"> Красноярского края и </w:t>
      </w:r>
      <w:r w:rsidRPr="000D0106">
        <w:rPr>
          <w:rFonts w:ascii="Times New Roman" w:eastAsia="Times New Roman" w:hAnsi="Times New Roman"/>
          <w:sz w:val="28"/>
          <w:szCs w:val="28"/>
          <w:u w:val="single"/>
          <w:lang w:eastAsia="ru-RU"/>
        </w:rPr>
        <w:t>соответствующие муниципальные программы</w:t>
      </w:r>
      <w:r w:rsidRPr="00747803">
        <w:rPr>
          <w:rFonts w:ascii="Times New Roman" w:eastAsia="Times New Roman" w:hAnsi="Times New Roman"/>
          <w:sz w:val="28"/>
          <w:szCs w:val="28"/>
          <w:lang w:eastAsia="ru-RU"/>
        </w:rPr>
        <w:t>.</w:t>
      </w:r>
    </w:p>
    <w:p w14:paraId="36F85627" w14:textId="77777777" w:rsidR="00F955ED" w:rsidRPr="000D0106" w:rsidRDefault="00F955ED" w:rsidP="00F955ED">
      <w:pPr>
        <w:pStyle w:val="af"/>
        <w:widowControl w:val="0"/>
        <w:spacing w:after="0" w:line="240" w:lineRule="auto"/>
        <w:ind w:firstLine="567"/>
        <w:jc w:val="both"/>
        <w:rPr>
          <w:rFonts w:ascii="Times New Roman" w:eastAsia="Calibri" w:hAnsi="Times New Roman" w:cs="Times New Roman"/>
          <w:sz w:val="28"/>
          <w:szCs w:val="28"/>
          <w:u w:val="single"/>
          <w:lang w:eastAsia="ru-RU"/>
        </w:rPr>
      </w:pPr>
      <w:r w:rsidRPr="007318E5">
        <w:rPr>
          <w:rFonts w:ascii="Times New Roman" w:eastAsia="Times New Roman" w:hAnsi="Times New Roman" w:cs="Times New Roman"/>
          <w:sz w:val="28"/>
          <w:szCs w:val="28"/>
          <w:lang w:eastAsia="ru-RU"/>
        </w:rPr>
        <w:t>Так, например</w:t>
      </w:r>
      <w:r w:rsidRPr="00747803">
        <w:rPr>
          <w:rFonts w:ascii="Times New Roman" w:eastAsia="Times New Roman" w:hAnsi="Times New Roman" w:cs="Times New Roman"/>
          <w:sz w:val="28"/>
          <w:szCs w:val="28"/>
          <w:lang w:eastAsia="ru-RU"/>
        </w:rPr>
        <w:t>, а</w:t>
      </w:r>
      <w:r w:rsidRPr="00747803">
        <w:rPr>
          <w:rFonts w:ascii="Times New Roman" w:eastAsia="Calibri" w:hAnsi="Times New Roman" w:cs="Times New Roman"/>
          <w:sz w:val="28"/>
          <w:szCs w:val="28"/>
          <w:lang w:eastAsia="ru-RU"/>
        </w:rPr>
        <w:t>дмин</w:t>
      </w:r>
      <w:r>
        <w:rPr>
          <w:rFonts w:ascii="Times New Roman" w:eastAsia="Calibri" w:hAnsi="Times New Roman" w:cs="Times New Roman"/>
          <w:sz w:val="28"/>
          <w:szCs w:val="28"/>
          <w:lang w:eastAsia="ru-RU"/>
        </w:rPr>
        <w:t xml:space="preserve">истрацией, </w:t>
      </w:r>
      <w:r w:rsidRPr="007318E5">
        <w:rPr>
          <w:rFonts w:ascii="Times New Roman" w:eastAsia="Calibri" w:hAnsi="Times New Roman" w:cs="Times New Roman"/>
          <w:b/>
          <w:bCs/>
          <w:sz w:val="28"/>
          <w:szCs w:val="28"/>
          <w:lang w:eastAsia="ru-RU"/>
        </w:rPr>
        <w:t>ЗАТО г. Железногорск</w:t>
      </w:r>
      <w:r w:rsidRPr="000D0106">
        <w:rPr>
          <w:rFonts w:ascii="Times New Roman" w:eastAsia="Calibri" w:hAnsi="Times New Roman" w:cs="Times New Roman"/>
          <w:sz w:val="28"/>
          <w:szCs w:val="28"/>
          <w:u w:val="single"/>
          <w:lang w:eastAsia="ru-RU"/>
        </w:rPr>
        <w:t xml:space="preserve"> реализованы следующие мероприятия:</w:t>
      </w:r>
    </w:p>
    <w:p w14:paraId="700DF686" w14:textId="77777777" w:rsidR="00F955ED" w:rsidRPr="00747803" w:rsidRDefault="00F955ED" w:rsidP="00F955ED">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1)</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благоустройство 3 дворовых территорий и общественного пространства «Спортивный бульвар» (3</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этап);</w:t>
      </w:r>
    </w:p>
    <w:p w14:paraId="62B76325" w14:textId="77777777" w:rsidR="00F955ED" w:rsidRPr="00747803" w:rsidRDefault="00F955ED" w:rsidP="00F955ED">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2)</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ремонт путепровода по ул.</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60 лет ВЛКСМ через транспортный проезд (2</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этап);</w:t>
      </w:r>
    </w:p>
    <w:p w14:paraId="30637502" w14:textId="038D6868" w:rsidR="00F955ED" w:rsidRPr="00747803" w:rsidRDefault="00F955ED" w:rsidP="00F955ED">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3)</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приведение в нормативное состояние 2</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пешеходных переходов;</w:t>
      </w:r>
    </w:p>
    <w:p w14:paraId="728C9D26" w14:textId="22AEADC8" w:rsidR="00F955ED" w:rsidRPr="00747803" w:rsidRDefault="00F955ED" w:rsidP="00F955ED">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eastAsia="ja-JP"/>
        </w:rPr>
      </w:pPr>
      <w:r w:rsidRPr="00747803">
        <w:rPr>
          <w:rFonts w:ascii="Times New Roman" w:eastAsia="Times New Roman" w:hAnsi="Times New Roman"/>
          <w:sz w:val="28"/>
          <w:szCs w:val="28"/>
          <w:lang w:eastAsia="ja-JP"/>
        </w:rPr>
        <w:t>4)</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поставка в 5 детских дошкольных учреждений оборудования, позволяющего в</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игровой форме формировать навыки безопасного поведения на</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 xml:space="preserve">дороге, а также поставка для 2 общеобразовательных учреждений </w:t>
      </w:r>
      <w:r w:rsidRPr="00747803">
        <w:rPr>
          <w:rFonts w:ascii="Times New Roman" w:eastAsia="Times New Roman" w:hAnsi="Times New Roman"/>
          <w:sz w:val="28"/>
          <w:szCs w:val="28"/>
          <w:lang w:eastAsia="ja-JP"/>
        </w:rPr>
        <w:lastRenderedPageBreak/>
        <w:t xml:space="preserve">электронных стендов </w:t>
      </w:r>
      <w:r w:rsidRPr="00747803">
        <w:rPr>
          <w:rFonts w:ascii="Times New Roman" w:eastAsia="Times New Roman" w:hAnsi="Times New Roman"/>
          <w:sz w:val="28"/>
          <w:szCs w:val="28"/>
          <w:lang w:val="en-US" w:eastAsia="ja-JP"/>
        </w:rPr>
        <w:t>c</w:t>
      </w:r>
      <w:r>
        <w:rPr>
          <w:rFonts w:ascii="Times New Roman" w:eastAsia="Times New Roman" w:hAnsi="Times New Roman"/>
          <w:sz w:val="28"/>
          <w:szCs w:val="28"/>
          <w:lang w:eastAsia="ja-JP"/>
        </w:rPr>
        <w:t xml:space="preserve"> </w:t>
      </w:r>
      <w:r w:rsidRPr="00747803">
        <w:rPr>
          <w:rFonts w:ascii="Times New Roman" w:eastAsia="Times New Roman" w:hAnsi="Times New Roman"/>
          <w:sz w:val="28"/>
          <w:szCs w:val="28"/>
          <w:lang w:eastAsia="ja-JP"/>
        </w:rPr>
        <w:t>изображением схемы безопасного движения</w:t>
      </w:r>
      <w:r>
        <w:rPr>
          <w:rFonts w:ascii="Times New Roman" w:eastAsia="Times New Roman" w:hAnsi="Times New Roman"/>
          <w:sz w:val="28"/>
          <w:szCs w:val="28"/>
          <w:lang w:eastAsia="ja-JP"/>
        </w:rPr>
        <w:t>;</w:t>
      </w:r>
    </w:p>
    <w:p w14:paraId="1775A954" w14:textId="77777777" w:rsidR="00F955ED" w:rsidRPr="00747803" w:rsidRDefault="00F955ED" w:rsidP="00F955ED">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оснащение предметных кабинетов ОБЖ в 5 общеобразовательных организациях средствами обучения и воспитания;</w:t>
      </w:r>
    </w:p>
    <w:p w14:paraId="17EDABFF" w14:textId="38504443" w:rsidR="00F955ED" w:rsidRPr="00747803" w:rsidRDefault="00F955ED" w:rsidP="00F955ED">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приобретение оборудования в целях реализации мероприятий по</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модернизации школьных систем образования в МБОУ Школа №</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93</w:t>
      </w:r>
      <w:r>
        <w:rPr>
          <w:rFonts w:ascii="Times New Roman" w:eastAsia="Times New Roman" w:hAnsi="Times New Roman"/>
          <w:sz w:val="28"/>
          <w:szCs w:val="28"/>
          <w:lang w:eastAsia="ru-RU"/>
        </w:rPr>
        <w:t>.</w:t>
      </w:r>
    </w:p>
    <w:p w14:paraId="13EC1D1F" w14:textId="77777777"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318E5">
        <w:rPr>
          <w:rFonts w:ascii="Times New Roman" w:eastAsia="Times New Roman" w:hAnsi="Times New Roman"/>
          <w:b/>
          <w:bCs/>
          <w:sz w:val="28"/>
          <w:szCs w:val="28"/>
          <w:lang w:eastAsia="ru-RU"/>
        </w:rPr>
        <w:t xml:space="preserve">В г. Зеленогорск </w:t>
      </w:r>
      <w:r>
        <w:rPr>
          <w:rFonts w:ascii="Times New Roman" w:eastAsia="Times New Roman" w:hAnsi="Times New Roman"/>
          <w:sz w:val="28"/>
          <w:szCs w:val="28"/>
          <w:lang w:eastAsia="ru-RU"/>
        </w:rPr>
        <w:t>реализовано</w:t>
      </w:r>
      <w:r w:rsidRPr="00747803">
        <w:rPr>
          <w:rFonts w:ascii="Times New Roman" w:eastAsia="Times New Roman" w:hAnsi="Times New Roman"/>
          <w:sz w:val="28"/>
          <w:szCs w:val="28"/>
          <w:lang w:eastAsia="ru-RU"/>
        </w:rPr>
        <w:t>:</w:t>
      </w:r>
    </w:p>
    <w:p w14:paraId="6425ECAD" w14:textId="77777777" w:rsidR="00F955ED" w:rsidRPr="00747803" w:rsidRDefault="00F955ED" w:rsidP="00F955ED">
      <w:pPr>
        <w:tabs>
          <w:tab w:val="left" w:pos="851"/>
        </w:tabs>
        <w:spacing w:after="0" w:line="240" w:lineRule="auto"/>
        <w:ind w:firstLine="567"/>
        <w:jc w:val="both"/>
        <w:rPr>
          <w:rFonts w:ascii="Times New Roman" w:hAnsi="Times New Roman"/>
          <w:sz w:val="28"/>
          <w:szCs w:val="28"/>
        </w:rPr>
      </w:pPr>
      <w:r w:rsidRPr="00747803">
        <w:rPr>
          <w:rFonts w:ascii="Times New Roman" w:eastAsia="Times New Roman" w:hAnsi="Times New Roman"/>
          <w:sz w:val="28"/>
          <w:szCs w:val="28"/>
          <w:lang w:eastAsia="ru-RU"/>
        </w:rPr>
        <w:t xml:space="preserve">- </w:t>
      </w:r>
      <w:r w:rsidRPr="00747803">
        <w:rPr>
          <w:rFonts w:ascii="Times New Roman" w:hAnsi="Times New Roman"/>
          <w:sz w:val="28"/>
          <w:szCs w:val="28"/>
        </w:rPr>
        <w:t xml:space="preserve">благоустройство дворовой территории по ул. Калинина, </w:t>
      </w:r>
      <w:r>
        <w:rPr>
          <w:rFonts w:ascii="Times New Roman" w:hAnsi="Times New Roman"/>
          <w:sz w:val="28"/>
          <w:szCs w:val="28"/>
        </w:rPr>
        <w:br/>
      </w:r>
      <w:r w:rsidRPr="00747803">
        <w:rPr>
          <w:rFonts w:ascii="Times New Roman" w:hAnsi="Times New Roman"/>
          <w:sz w:val="28"/>
          <w:szCs w:val="28"/>
        </w:rPr>
        <w:t xml:space="preserve">18 (выполнена укладка нового асфальтового покрытия на проездах </w:t>
      </w:r>
      <w:r>
        <w:rPr>
          <w:rFonts w:ascii="Times New Roman" w:hAnsi="Times New Roman"/>
          <w:sz w:val="28"/>
          <w:szCs w:val="28"/>
        </w:rPr>
        <w:br/>
      </w:r>
      <w:r w:rsidRPr="00747803">
        <w:rPr>
          <w:rFonts w:ascii="Times New Roman" w:hAnsi="Times New Roman"/>
          <w:sz w:val="28"/>
          <w:szCs w:val="28"/>
        </w:rPr>
        <w:t xml:space="preserve">и пешеходных дорожках, установлены малые архитектурные формы </w:t>
      </w:r>
      <w:r>
        <w:rPr>
          <w:rFonts w:ascii="Times New Roman" w:hAnsi="Times New Roman"/>
          <w:sz w:val="28"/>
          <w:szCs w:val="28"/>
        </w:rPr>
        <w:br/>
      </w:r>
      <w:r w:rsidRPr="00747803">
        <w:rPr>
          <w:rFonts w:ascii="Times New Roman" w:hAnsi="Times New Roman"/>
          <w:sz w:val="28"/>
          <w:szCs w:val="28"/>
        </w:rPr>
        <w:t>и детский игровой комплекс);</w:t>
      </w:r>
    </w:p>
    <w:p w14:paraId="1DF58E74" w14:textId="77777777" w:rsidR="00F955ED" w:rsidRPr="00747803" w:rsidRDefault="00F955ED" w:rsidP="00F955ED">
      <w:pPr>
        <w:pStyle w:val="a4"/>
        <w:numPr>
          <w:ilvl w:val="0"/>
          <w:numId w:val="13"/>
        </w:numPr>
        <w:tabs>
          <w:tab w:val="left" w:pos="851"/>
        </w:tabs>
        <w:spacing w:after="0" w:line="240" w:lineRule="auto"/>
        <w:ind w:left="0" w:firstLine="567"/>
        <w:jc w:val="both"/>
        <w:rPr>
          <w:rFonts w:ascii="Times New Roman" w:hAnsi="Times New Roman" w:cs="Times New Roman"/>
          <w:sz w:val="28"/>
          <w:szCs w:val="28"/>
        </w:rPr>
      </w:pPr>
      <w:r w:rsidRPr="00747803">
        <w:rPr>
          <w:rFonts w:ascii="Times New Roman" w:hAnsi="Times New Roman" w:cs="Times New Roman"/>
          <w:sz w:val="28"/>
          <w:szCs w:val="28"/>
        </w:rPr>
        <w:t xml:space="preserve">благоустройство общественной территории в районе здания Зеленогорского территориального отдела агентства ЗАГС Красноярского края (обустроена парковка и пешеходные дорожки, проведены работы </w:t>
      </w:r>
      <w:r>
        <w:rPr>
          <w:rFonts w:ascii="Times New Roman" w:hAnsi="Times New Roman" w:cs="Times New Roman"/>
          <w:sz w:val="28"/>
          <w:szCs w:val="28"/>
        </w:rPr>
        <w:br/>
      </w:r>
      <w:r w:rsidRPr="00747803">
        <w:rPr>
          <w:rFonts w:ascii="Times New Roman" w:hAnsi="Times New Roman" w:cs="Times New Roman"/>
          <w:sz w:val="28"/>
          <w:szCs w:val="28"/>
        </w:rPr>
        <w:t>по установке нового освещения и видеонаблюдения, установлены малые архитектурные формы);</w:t>
      </w:r>
    </w:p>
    <w:p w14:paraId="7066B74D" w14:textId="46D99751" w:rsidR="00F955ED" w:rsidRPr="00747803" w:rsidRDefault="00F955ED" w:rsidP="00F955ED">
      <w:pPr>
        <w:pStyle w:val="a4"/>
        <w:numPr>
          <w:ilvl w:val="0"/>
          <w:numId w:val="13"/>
        </w:numPr>
        <w:tabs>
          <w:tab w:val="left" w:pos="851"/>
        </w:tabs>
        <w:spacing w:after="0" w:line="240" w:lineRule="auto"/>
        <w:ind w:left="0" w:firstLine="567"/>
        <w:jc w:val="both"/>
        <w:rPr>
          <w:rFonts w:ascii="Times New Roman" w:hAnsi="Times New Roman" w:cs="Times New Roman"/>
          <w:sz w:val="28"/>
          <w:szCs w:val="28"/>
        </w:rPr>
      </w:pPr>
      <w:r w:rsidRPr="00747803">
        <w:rPr>
          <w:rFonts w:ascii="Times New Roman" w:hAnsi="Times New Roman" w:cs="Times New Roman"/>
          <w:sz w:val="28"/>
          <w:szCs w:val="28"/>
        </w:rPr>
        <w:t>обустройство пешеходных переходов вблизи образовательных учреждений (</w:t>
      </w:r>
      <w:r w:rsidRPr="00747803">
        <w:rPr>
          <w:rFonts w:ascii="Times New Roman" w:hAnsi="Times New Roman" w:cs="Times New Roman"/>
          <w:spacing w:val="-8"/>
          <w:sz w:val="28"/>
          <w:szCs w:val="28"/>
        </w:rPr>
        <w:t xml:space="preserve">в районе ул. Парковая, 54А и ул. Комсомольская, 106 </w:t>
      </w:r>
      <w:r w:rsidRPr="00747803">
        <w:rPr>
          <w:rFonts w:ascii="Times New Roman" w:hAnsi="Times New Roman" w:cs="Times New Roman"/>
          <w:sz w:val="28"/>
          <w:szCs w:val="28"/>
        </w:rPr>
        <w:t>проведены работы по установке нового освещения на пешеходных переходах, в районе ул. Первостроителей, 12 установлена</w:t>
      </w:r>
      <w:r>
        <w:rPr>
          <w:rFonts w:ascii="Times New Roman" w:hAnsi="Times New Roman" w:cs="Times New Roman"/>
          <w:sz w:val="28"/>
          <w:szCs w:val="28"/>
        </w:rPr>
        <w:t xml:space="preserve"> дорожно-знаковая информация (8 </w:t>
      </w:r>
      <w:r w:rsidRPr="00747803">
        <w:rPr>
          <w:rFonts w:ascii="Times New Roman" w:hAnsi="Times New Roman" w:cs="Times New Roman"/>
          <w:sz w:val="28"/>
          <w:szCs w:val="28"/>
        </w:rPr>
        <w:t>ед.) и проведены работы по устройству искусственной неровности);</w:t>
      </w:r>
    </w:p>
    <w:p w14:paraId="2F9309E6" w14:textId="77777777" w:rsidR="00F955ED" w:rsidRPr="00747803" w:rsidRDefault="00F955ED" w:rsidP="00F955ED">
      <w:pPr>
        <w:pStyle w:val="a4"/>
        <w:numPr>
          <w:ilvl w:val="0"/>
          <w:numId w:val="13"/>
        </w:numPr>
        <w:tabs>
          <w:tab w:val="left" w:pos="851"/>
        </w:tabs>
        <w:spacing w:after="0" w:line="240" w:lineRule="auto"/>
        <w:ind w:left="0" w:firstLine="567"/>
        <w:jc w:val="both"/>
        <w:rPr>
          <w:rFonts w:ascii="Times New Roman" w:hAnsi="Times New Roman" w:cs="Times New Roman"/>
          <w:sz w:val="28"/>
          <w:szCs w:val="28"/>
        </w:rPr>
      </w:pPr>
      <w:r w:rsidRPr="00747803">
        <w:rPr>
          <w:rFonts w:ascii="Times New Roman" w:hAnsi="Times New Roman" w:cs="Times New Roman"/>
          <w:spacing w:val="-10"/>
          <w:sz w:val="28"/>
          <w:szCs w:val="28"/>
        </w:rPr>
        <w:t>приобретено игровое оборудование, способствующее</w:t>
      </w:r>
      <w:r w:rsidRPr="00747803">
        <w:rPr>
          <w:rFonts w:ascii="Times New Roman" w:hAnsi="Times New Roman" w:cs="Times New Roman"/>
          <w:sz w:val="28"/>
          <w:szCs w:val="28"/>
        </w:rPr>
        <w:t xml:space="preserve"> формированию навыков безопасного поведения детей на дороге, для 3 дошкольных образовательных учреждений;</w:t>
      </w:r>
    </w:p>
    <w:p w14:paraId="36EF7906" w14:textId="77777777" w:rsidR="00F955ED" w:rsidRPr="00747803" w:rsidRDefault="00F955ED" w:rsidP="00F955ED">
      <w:pPr>
        <w:pStyle w:val="a4"/>
        <w:numPr>
          <w:ilvl w:val="0"/>
          <w:numId w:val="13"/>
        </w:numPr>
        <w:tabs>
          <w:tab w:val="left" w:pos="851"/>
        </w:tabs>
        <w:spacing w:after="0" w:line="240" w:lineRule="auto"/>
        <w:ind w:left="0" w:firstLine="567"/>
        <w:jc w:val="both"/>
        <w:rPr>
          <w:rFonts w:ascii="Times New Roman" w:hAnsi="Times New Roman" w:cs="Times New Roman"/>
          <w:sz w:val="28"/>
          <w:szCs w:val="28"/>
        </w:rPr>
      </w:pPr>
      <w:r w:rsidRPr="00747803">
        <w:rPr>
          <w:rFonts w:ascii="Times New Roman" w:hAnsi="Times New Roman" w:cs="Times New Roman"/>
          <w:bCs/>
          <w:sz w:val="28"/>
          <w:szCs w:val="28"/>
        </w:rPr>
        <w:t xml:space="preserve">оснащены кабинеты по основам безопасности и защиты Родины </w:t>
      </w:r>
      <w:r>
        <w:rPr>
          <w:rFonts w:ascii="Times New Roman" w:hAnsi="Times New Roman" w:cs="Times New Roman"/>
          <w:bCs/>
          <w:sz w:val="28"/>
          <w:szCs w:val="28"/>
        </w:rPr>
        <w:br/>
      </w:r>
      <w:r w:rsidRPr="00747803">
        <w:rPr>
          <w:rFonts w:ascii="Times New Roman" w:hAnsi="Times New Roman" w:cs="Times New Roman"/>
          <w:bCs/>
          <w:sz w:val="28"/>
          <w:szCs w:val="28"/>
        </w:rPr>
        <w:t xml:space="preserve">и кабинеты труда (технологии) новым современным оборудованием </w:t>
      </w:r>
      <w:r>
        <w:rPr>
          <w:rFonts w:ascii="Times New Roman" w:hAnsi="Times New Roman" w:cs="Times New Roman"/>
          <w:bCs/>
          <w:sz w:val="28"/>
          <w:szCs w:val="28"/>
        </w:rPr>
        <w:br/>
      </w:r>
      <w:r w:rsidRPr="00747803">
        <w:rPr>
          <w:rFonts w:ascii="Times New Roman" w:hAnsi="Times New Roman" w:cs="Times New Roman"/>
          <w:bCs/>
          <w:sz w:val="28"/>
          <w:szCs w:val="28"/>
        </w:rPr>
        <w:t>в 4 школах города.</w:t>
      </w:r>
    </w:p>
    <w:p w14:paraId="1C02A510" w14:textId="77777777" w:rsidR="00F955ED" w:rsidRPr="00747803" w:rsidRDefault="00F955ED" w:rsidP="00F955ED">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результате улучшены элементы городской инфраструктуры </w:t>
      </w:r>
      <w:r>
        <w:rPr>
          <w:rFonts w:ascii="Times New Roman" w:hAnsi="Times New Roman"/>
          <w:sz w:val="28"/>
          <w:szCs w:val="28"/>
        </w:rPr>
        <w:br/>
      </w:r>
      <w:r w:rsidRPr="00747803">
        <w:rPr>
          <w:rFonts w:ascii="Times New Roman" w:hAnsi="Times New Roman"/>
          <w:sz w:val="28"/>
          <w:szCs w:val="28"/>
        </w:rPr>
        <w:t xml:space="preserve">и образовательной среды, что способствует повышению безопасности </w:t>
      </w:r>
      <w:r>
        <w:rPr>
          <w:rFonts w:ascii="Times New Roman" w:hAnsi="Times New Roman"/>
          <w:sz w:val="28"/>
          <w:szCs w:val="28"/>
        </w:rPr>
        <w:br/>
      </w:r>
      <w:r w:rsidRPr="00747803">
        <w:rPr>
          <w:rFonts w:ascii="Times New Roman" w:hAnsi="Times New Roman"/>
          <w:sz w:val="28"/>
          <w:szCs w:val="28"/>
        </w:rPr>
        <w:t>и качества жизни горожан.</w:t>
      </w:r>
    </w:p>
    <w:p w14:paraId="2C830E09" w14:textId="77777777" w:rsidR="00F955ED" w:rsidRPr="00747803" w:rsidRDefault="00F955ED" w:rsidP="00F955ED">
      <w:pPr>
        <w:spacing w:after="0" w:line="240" w:lineRule="auto"/>
        <w:ind w:firstLine="567"/>
        <w:jc w:val="both"/>
        <w:rPr>
          <w:rFonts w:ascii="Times New Roman" w:hAnsi="Times New Roman"/>
          <w:sz w:val="28"/>
          <w:szCs w:val="28"/>
        </w:rPr>
      </w:pPr>
      <w:r w:rsidRPr="000D0106">
        <w:rPr>
          <w:rFonts w:ascii="Times New Roman" w:hAnsi="Times New Roman"/>
          <w:sz w:val="28"/>
          <w:szCs w:val="28"/>
          <w:u w:val="single"/>
        </w:rPr>
        <w:t xml:space="preserve">В </w:t>
      </w:r>
      <w:r w:rsidRPr="00191B3B">
        <w:rPr>
          <w:rFonts w:ascii="Times New Roman" w:hAnsi="Times New Roman"/>
          <w:b/>
          <w:bCs/>
          <w:sz w:val="28"/>
          <w:szCs w:val="28"/>
        </w:rPr>
        <w:t>г. Ачинск</w:t>
      </w:r>
      <w:r w:rsidRPr="000D0106">
        <w:rPr>
          <w:rFonts w:ascii="Times New Roman" w:hAnsi="Times New Roman"/>
          <w:sz w:val="28"/>
          <w:szCs w:val="28"/>
          <w:u w:val="single"/>
        </w:rPr>
        <w:t xml:space="preserve"> в рамках национального проекта</w:t>
      </w:r>
      <w:r w:rsidRPr="00747803">
        <w:rPr>
          <w:rFonts w:ascii="Times New Roman" w:hAnsi="Times New Roman"/>
          <w:sz w:val="28"/>
          <w:szCs w:val="28"/>
        </w:rPr>
        <w:t xml:space="preserve"> «Инфраструктура для жизни» реализованы 2 федеральных проекта (201,3 млн руб.): </w:t>
      </w:r>
    </w:p>
    <w:p w14:paraId="3ABE4417" w14:textId="463465C5" w:rsidR="00F955ED" w:rsidRPr="00747803" w:rsidRDefault="00F955ED" w:rsidP="00F955ED">
      <w:pPr>
        <w:spacing w:after="0" w:line="240" w:lineRule="auto"/>
        <w:ind w:firstLine="567"/>
        <w:jc w:val="both"/>
        <w:rPr>
          <w:rFonts w:ascii="Times New Roman" w:hAnsi="Times New Roman"/>
          <w:sz w:val="28"/>
          <w:szCs w:val="28"/>
        </w:rPr>
      </w:pPr>
      <w:r w:rsidRPr="00747803">
        <w:rPr>
          <w:rFonts w:ascii="Times New Roman" w:hAnsi="Times New Roman"/>
          <w:sz w:val="28"/>
          <w:szCs w:val="28"/>
        </w:rPr>
        <w:t>- «Безопасность дорожного движения» - мероприятия направлены обустройство участков улично-дорожной сети вблизи образовательных организаций – общий объем финансирования - 57,61 млн руб.</w:t>
      </w:r>
      <w:r w:rsidR="00191B3B">
        <w:rPr>
          <w:rFonts w:ascii="Times New Roman" w:hAnsi="Times New Roman"/>
          <w:sz w:val="28"/>
          <w:szCs w:val="28"/>
        </w:rPr>
        <w:t>;</w:t>
      </w:r>
    </w:p>
    <w:p w14:paraId="3046F183" w14:textId="77777777" w:rsidR="00F955ED" w:rsidRPr="00747803" w:rsidRDefault="00F955ED" w:rsidP="00F955ED">
      <w:pPr>
        <w:spacing w:after="0" w:line="240" w:lineRule="auto"/>
        <w:ind w:firstLine="567"/>
        <w:jc w:val="both"/>
        <w:rPr>
          <w:rFonts w:ascii="Times New Roman" w:hAnsi="Times New Roman"/>
          <w:sz w:val="28"/>
          <w:szCs w:val="28"/>
        </w:rPr>
      </w:pPr>
      <w:r w:rsidRPr="00747803">
        <w:rPr>
          <w:rFonts w:ascii="Times New Roman" w:hAnsi="Times New Roman"/>
          <w:sz w:val="28"/>
          <w:szCs w:val="28"/>
        </w:rPr>
        <w:t>- Произведена замена светофорных объектов, установка и замена дорожных знаков, указателей дорожных маршрутов, установка защитных ограждений на перекрестках автомобильных дорог. Установлено искусственное освещение на пешеходных переходах, обустроены искусственные неровности.</w:t>
      </w:r>
    </w:p>
    <w:p w14:paraId="2CABE92F" w14:textId="77777777" w:rsidR="00F955ED" w:rsidRPr="00747803" w:rsidRDefault="00F955ED" w:rsidP="00F955ED">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По проекту «Формирование комфортной и городской среды» - благоустройство общественной территории «Прибрежный водно-ландшафтный парк р. Чулым в г. Ачинске и пяти дворовых территорий города Ачинска – 143,7 млн руб. </w:t>
      </w:r>
    </w:p>
    <w:p w14:paraId="5A1D8B8F" w14:textId="6330FE92" w:rsidR="00F955ED" w:rsidRPr="00747803" w:rsidRDefault="00F955ED" w:rsidP="00F955ED">
      <w:pPr>
        <w:spacing w:after="0" w:line="240" w:lineRule="auto"/>
        <w:ind w:firstLine="567"/>
        <w:jc w:val="both"/>
        <w:rPr>
          <w:rFonts w:ascii="Times New Roman" w:hAnsi="Times New Roman"/>
          <w:sz w:val="28"/>
          <w:szCs w:val="28"/>
        </w:rPr>
      </w:pPr>
      <w:r w:rsidRPr="00191B3B">
        <w:rPr>
          <w:rFonts w:ascii="Times New Roman" w:hAnsi="Times New Roman"/>
          <w:b/>
          <w:bCs/>
          <w:sz w:val="28"/>
          <w:szCs w:val="28"/>
        </w:rPr>
        <w:lastRenderedPageBreak/>
        <w:t>В Боготольском муниципальном округе</w:t>
      </w:r>
      <w:r w:rsidRPr="00747803">
        <w:rPr>
          <w:rFonts w:ascii="Times New Roman" w:hAnsi="Times New Roman"/>
          <w:sz w:val="28"/>
          <w:szCs w:val="28"/>
        </w:rPr>
        <w:t xml:space="preserve"> средства на обеспечение мероприятий, направленных на формирование современной городской среды в сумме 22,17 млн рублей реализованы на обустройство Сквера </w:t>
      </w:r>
      <w:r>
        <w:rPr>
          <w:rFonts w:ascii="Times New Roman" w:hAnsi="Times New Roman"/>
          <w:sz w:val="28"/>
          <w:szCs w:val="28"/>
        </w:rPr>
        <w:br/>
      </w:r>
      <w:r w:rsidRPr="00747803">
        <w:rPr>
          <w:rFonts w:ascii="Times New Roman" w:hAnsi="Times New Roman"/>
          <w:sz w:val="28"/>
          <w:szCs w:val="28"/>
        </w:rPr>
        <w:t xml:space="preserve">«им. Н.П. Шикунова» (г. Боготол) и дворовой территории по адресу: </w:t>
      </w:r>
      <w:r>
        <w:rPr>
          <w:rFonts w:ascii="Times New Roman" w:hAnsi="Times New Roman"/>
          <w:sz w:val="28"/>
          <w:szCs w:val="28"/>
        </w:rPr>
        <w:br/>
      </w:r>
      <w:r w:rsidRPr="00747803">
        <w:rPr>
          <w:rFonts w:ascii="Times New Roman" w:hAnsi="Times New Roman"/>
          <w:sz w:val="28"/>
          <w:szCs w:val="28"/>
        </w:rPr>
        <w:t>г. Боготол, ул. 40 лет Октября, 27. Комплексное благоустройство площади село Боготол.</w:t>
      </w:r>
    </w:p>
    <w:p w14:paraId="3A7FE4D6" w14:textId="3098C48E" w:rsidR="00F955ED" w:rsidRPr="00747803" w:rsidRDefault="00F955ED" w:rsidP="00F955ED">
      <w:pPr>
        <w:spacing w:after="0" w:line="240" w:lineRule="auto"/>
        <w:ind w:firstLine="567"/>
        <w:jc w:val="both"/>
        <w:rPr>
          <w:rFonts w:ascii="Times New Roman" w:hAnsi="Times New Roman"/>
          <w:sz w:val="28"/>
          <w:szCs w:val="28"/>
        </w:rPr>
      </w:pPr>
      <w:r w:rsidRPr="00191B3B">
        <w:rPr>
          <w:rFonts w:ascii="Times New Roman" w:hAnsi="Times New Roman"/>
          <w:b/>
          <w:bCs/>
          <w:sz w:val="28"/>
          <w:szCs w:val="28"/>
        </w:rPr>
        <w:t xml:space="preserve">В </w:t>
      </w:r>
      <w:proofErr w:type="spellStart"/>
      <w:r w:rsidRPr="00191B3B">
        <w:rPr>
          <w:rFonts w:ascii="Times New Roman" w:hAnsi="Times New Roman"/>
          <w:b/>
          <w:bCs/>
          <w:sz w:val="28"/>
          <w:szCs w:val="28"/>
        </w:rPr>
        <w:t>Дзержинско</w:t>
      </w:r>
      <w:proofErr w:type="spellEnd"/>
      <w:r w:rsidRPr="00191B3B">
        <w:rPr>
          <w:rFonts w:ascii="Times New Roman" w:hAnsi="Times New Roman"/>
          <w:b/>
          <w:bCs/>
          <w:sz w:val="28"/>
          <w:szCs w:val="28"/>
        </w:rPr>
        <w:t>-Тасеевском муниципальном округе</w:t>
      </w:r>
      <w:r w:rsidRPr="00747803">
        <w:rPr>
          <w:rFonts w:ascii="Times New Roman" w:hAnsi="Times New Roman"/>
          <w:sz w:val="28"/>
          <w:szCs w:val="28"/>
        </w:rPr>
        <w:t xml:space="preserve"> прошла модернизация </w:t>
      </w:r>
      <w:proofErr w:type="spellStart"/>
      <w:r w:rsidRPr="00747803">
        <w:rPr>
          <w:rFonts w:ascii="Times New Roman" w:hAnsi="Times New Roman"/>
          <w:sz w:val="28"/>
          <w:szCs w:val="28"/>
        </w:rPr>
        <w:t>Межпоселенческой</w:t>
      </w:r>
      <w:proofErr w:type="spellEnd"/>
      <w:r w:rsidRPr="00747803">
        <w:rPr>
          <w:rFonts w:ascii="Times New Roman" w:hAnsi="Times New Roman"/>
          <w:sz w:val="28"/>
          <w:szCs w:val="28"/>
        </w:rPr>
        <w:t xml:space="preserve"> библиотеки, расположенной </w:t>
      </w:r>
      <w:r>
        <w:rPr>
          <w:rFonts w:ascii="Times New Roman" w:hAnsi="Times New Roman"/>
          <w:sz w:val="28"/>
          <w:szCs w:val="28"/>
        </w:rPr>
        <w:br/>
      </w:r>
      <w:r w:rsidRPr="00747803">
        <w:rPr>
          <w:rFonts w:ascii="Times New Roman" w:hAnsi="Times New Roman"/>
          <w:sz w:val="28"/>
          <w:szCs w:val="28"/>
        </w:rPr>
        <w:t>в с. Дзержинское (МБУК «МБС») на сумму 15</w:t>
      </w:r>
      <w:r w:rsidR="00191B3B">
        <w:rPr>
          <w:rFonts w:ascii="Times New Roman" w:hAnsi="Times New Roman"/>
          <w:sz w:val="28"/>
          <w:szCs w:val="28"/>
        </w:rPr>
        <w:t xml:space="preserve"> </w:t>
      </w:r>
      <w:r w:rsidRPr="00747803">
        <w:rPr>
          <w:rFonts w:ascii="Times New Roman" w:hAnsi="Times New Roman"/>
          <w:sz w:val="28"/>
          <w:szCs w:val="28"/>
        </w:rPr>
        <w:t xml:space="preserve">160,0 тыс. руб. Объем финансовых ресурсов, направленных из местного бюджета </w:t>
      </w:r>
      <w:r>
        <w:rPr>
          <w:rFonts w:ascii="Times New Roman" w:hAnsi="Times New Roman"/>
          <w:sz w:val="28"/>
          <w:szCs w:val="28"/>
        </w:rPr>
        <w:br/>
      </w:r>
      <w:r w:rsidRPr="00747803">
        <w:rPr>
          <w:rFonts w:ascii="Times New Roman" w:hAnsi="Times New Roman"/>
          <w:sz w:val="28"/>
          <w:szCs w:val="28"/>
        </w:rPr>
        <w:t xml:space="preserve">на </w:t>
      </w:r>
      <w:proofErr w:type="spellStart"/>
      <w:r w:rsidRPr="00747803">
        <w:rPr>
          <w:rFonts w:ascii="Times New Roman" w:hAnsi="Times New Roman"/>
          <w:sz w:val="28"/>
          <w:szCs w:val="28"/>
        </w:rPr>
        <w:t>софинансирование</w:t>
      </w:r>
      <w:proofErr w:type="spellEnd"/>
      <w:r w:rsidRPr="00747803">
        <w:rPr>
          <w:rFonts w:ascii="Times New Roman" w:hAnsi="Times New Roman"/>
          <w:sz w:val="28"/>
          <w:szCs w:val="28"/>
        </w:rPr>
        <w:t xml:space="preserve"> мероприятия составил 160,0 тыс. руб. В ходе модернизации в библиотеке была осуществлена перепланировка помещений, оборудовано санитарно-гигиеническое помещение. Библиотека превратилась в современное многофункциональное пространство для чтения, работы, творчества и общения. </w:t>
      </w:r>
    </w:p>
    <w:p w14:paraId="577AB132" w14:textId="77777777" w:rsidR="00F955ED" w:rsidRDefault="00F955ED" w:rsidP="00F955ED">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47803">
        <w:rPr>
          <w:rFonts w:ascii="Times New Roman" w:eastAsia="Times New Roman" w:hAnsi="Times New Roman"/>
          <w:color w:val="000000"/>
          <w:sz w:val="28"/>
          <w:szCs w:val="28"/>
          <w:lang w:eastAsia="ru-RU"/>
        </w:rPr>
        <w:t xml:space="preserve">Показатель «Улучшение качества среды для жизни в опорных населенных пунктах» является интегральным и содержит 15 компонентов для его достижения в разрезе 29 опорных населенных пунктов. Компоненты показателя закреплены за соответствующими отраслевыми ведомствами Красноярского края. </w:t>
      </w:r>
      <w:r>
        <w:rPr>
          <w:rFonts w:ascii="Times New Roman" w:eastAsia="Times New Roman" w:hAnsi="Times New Roman"/>
          <w:color w:val="000000"/>
          <w:sz w:val="28"/>
          <w:szCs w:val="28"/>
          <w:lang w:eastAsia="ru-RU"/>
        </w:rPr>
        <w:t>З</w:t>
      </w:r>
      <w:r w:rsidRPr="000D0106">
        <w:rPr>
          <w:rFonts w:ascii="Times New Roman" w:hAnsi="Times New Roman"/>
          <w:color w:val="000000"/>
          <w:sz w:val="28"/>
          <w:szCs w:val="28"/>
          <w:shd w:val="clear" w:color="auto" w:fill="FFFFFF"/>
        </w:rPr>
        <w:t>начение показателя «Улучшение качества среды для жизни в опорных населенных пунктах Красноярского края» по состоянию на 28.11.2025 составило 10,65% (при плане - 9,31%)</w:t>
      </w:r>
      <w:r>
        <w:rPr>
          <w:rFonts w:ascii="Times New Roman" w:hAnsi="Times New Roman"/>
          <w:color w:val="000000"/>
          <w:sz w:val="28"/>
          <w:szCs w:val="28"/>
          <w:shd w:val="clear" w:color="auto" w:fill="FFFFFF"/>
        </w:rPr>
        <w:t>, д</w:t>
      </w:r>
      <w:r w:rsidRPr="009A0F0A">
        <w:rPr>
          <w:rFonts w:ascii="Times New Roman" w:hAnsi="Times New Roman"/>
          <w:color w:val="000000"/>
          <w:sz w:val="28"/>
          <w:szCs w:val="28"/>
          <w:shd w:val="clear" w:color="auto" w:fill="FFFFFF"/>
        </w:rPr>
        <w:t>о конца 2026 года запланировано достижение значения показателя на 11,63%.</w:t>
      </w:r>
    </w:p>
    <w:p w14:paraId="18ECA1A2" w14:textId="77777777" w:rsidR="00F955ED" w:rsidRPr="00747803" w:rsidRDefault="00F955ED" w:rsidP="00F955E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Губернатором Красноярского края М.М. </w:t>
      </w:r>
      <w:proofErr w:type="spellStart"/>
      <w:r>
        <w:rPr>
          <w:rFonts w:ascii="Times New Roman" w:eastAsia="Times New Roman" w:hAnsi="Times New Roman"/>
          <w:color w:val="000000"/>
          <w:sz w:val="28"/>
          <w:szCs w:val="28"/>
          <w:lang w:eastAsia="ru-RU"/>
        </w:rPr>
        <w:t>Котюковым</w:t>
      </w:r>
      <w:proofErr w:type="spellEnd"/>
      <w:r w:rsidRPr="00747803">
        <w:rPr>
          <w:rFonts w:ascii="Times New Roman" w:eastAsia="Times New Roman" w:hAnsi="Times New Roman"/>
          <w:color w:val="000000"/>
          <w:sz w:val="28"/>
          <w:szCs w:val="28"/>
          <w:lang w:eastAsia="ru-RU"/>
        </w:rPr>
        <w:t xml:space="preserve"> утверждена </w:t>
      </w:r>
      <w:r>
        <w:rPr>
          <w:rFonts w:ascii="Times New Roman" w:eastAsia="Times New Roman" w:hAnsi="Times New Roman"/>
          <w:color w:val="000000"/>
          <w:sz w:val="28"/>
          <w:szCs w:val="28"/>
          <w:lang w:eastAsia="ru-RU"/>
        </w:rPr>
        <w:t>«</w:t>
      </w:r>
      <w:r w:rsidRPr="00747803">
        <w:rPr>
          <w:rFonts w:ascii="Times New Roman" w:eastAsia="Times New Roman" w:hAnsi="Times New Roman"/>
          <w:color w:val="000000"/>
          <w:sz w:val="28"/>
          <w:szCs w:val="28"/>
          <w:lang w:eastAsia="ru-RU"/>
        </w:rPr>
        <w:t>Программа развития инфраструктуры в опорных населенных пунктах Красноярского края</w:t>
      </w:r>
      <w:r>
        <w:rPr>
          <w:rFonts w:ascii="Times New Roman" w:eastAsia="Times New Roman" w:hAnsi="Times New Roman"/>
          <w:color w:val="000000"/>
          <w:sz w:val="28"/>
          <w:szCs w:val="28"/>
          <w:lang w:eastAsia="ru-RU"/>
        </w:rPr>
        <w:t>» от 10</w:t>
      </w:r>
      <w:r w:rsidRPr="00747803">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12.2025г. №15ПМ. </w:t>
      </w:r>
      <w:r w:rsidRPr="00747803">
        <w:rPr>
          <w:rFonts w:ascii="Times New Roman" w:eastAsia="Times New Roman" w:hAnsi="Times New Roman"/>
          <w:color w:val="000000"/>
          <w:sz w:val="28"/>
          <w:szCs w:val="28"/>
          <w:lang w:eastAsia="ru-RU"/>
        </w:rPr>
        <w:t xml:space="preserve">Сформирована региональная команда, состоящая </w:t>
      </w:r>
      <w:r>
        <w:rPr>
          <w:rFonts w:ascii="Times New Roman" w:eastAsia="Times New Roman" w:hAnsi="Times New Roman"/>
          <w:color w:val="000000"/>
          <w:sz w:val="28"/>
          <w:szCs w:val="28"/>
          <w:lang w:eastAsia="ru-RU"/>
        </w:rPr>
        <w:t>из ответственных специалистов для достижения</w:t>
      </w:r>
      <w:r w:rsidRPr="00747803">
        <w:rPr>
          <w:rFonts w:ascii="Times New Roman" w:eastAsia="Times New Roman" w:hAnsi="Times New Roman"/>
          <w:color w:val="000000"/>
          <w:sz w:val="28"/>
          <w:szCs w:val="28"/>
          <w:lang w:eastAsia="ru-RU"/>
        </w:rPr>
        <w:t xml:space="preserve"> значений компонентов показателя регионального проекта. Проведена инвентаризация объектов инфраструктуры в </w:t>
      </w:r>
      <w:r>
        <w:rPr>
          <w:rFonts w:ascii="Times New Roman" w:eastAsia="Times New Roman" w:hAnsi="Times New Roman"/>
          <w:color w:val="000000"/>
          <w:sz w:val="28"/>
          <w:szCs w:val="28"/>
          <w:lang w:eastAsia="ru-RU"/>
        </w:rPr>
        <w:t xml:space="preserve">опорных населенных пунктах края. </w:t>
      </w:r>
    </w:p>
    <w:p w14:paraId="49018EDB" w14:textId="6D7DDC7C"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 2025 году в рамк</w:t>
      </w:r>
      <w:r>
        <w:rPr>
          <w:rFonts w:ascii="Times New Roman" w:eastAsia="Times New Roman" w:hAnsi="Times New Roman"/>
          <w:sz w:val="28"/>
          <w:szCs w:val="28"/>
          <w:lang w:eastAsia="ru-RU"/>
        </w:rPr>
        <w:t xml:space="preserve">ах перспективного плана освоено </w:t>
      </w:r>
      <w:r w:rsidRPr="00747803">
        <w:rPr>
          <w:rFonts w:ascii="Times New Roman" w:eastAsia="Times New Roman" w:hAnsi="Times New Roman"/>
          <w:bCs/>
          <w:sz w:val="28"/>
          <w:szCs w:val="28"/>
          <w:lang w:eastAsia="ru-RU"/>
        </w:rPr>
        <w:t>4,1 млрд рублей</w:t>
      </w:r>
      <w:r w:rsidRPr="00747803">
        <w:rPr>
          <w:rFonts w:ascii="Times New Roman" w:eastAsia="Times New Roman" w:hAnsi="Times New Roman"/>
          <w:sz w:val="28"/>
          <w:szCs w:val="28"/>
          <w:lang w:eastAsia="ru-RU"/>
        </w:rPr>
        <w:t>. Средства направлены на развитие транспортной, коммунальной и</w:t>
      </w:r>
      <w:r w:rsidR="00191B3B">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социальной инфраструктуры, благоустройство территорий, а также на</w:t>
      </w:r>
      <w:r w:rsidR="00191B3B">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реализацию мероприятий федерального проекта «Чистый воздух».</w:t>
      </w:r>
    </w:p>
    <w:p w14:paraId="5BD23A94" w14:textId="77777777"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bCs/>
          <w:sz w:val="28"/>
          <w:szCs w:val="28"/>
          <w:lang w:eastAsia="ru-RU"/>
        </w:rPr>
        <w:t xml:space="preserve">В число значимых реализуемых объектов можно отнести: </w:t>
      </w:r>
      <w:r>
        <w:rPr>
          <w:rFonts w:ascii="Times New Roman" w:eastAsia="Times New Roman" w:hAnsi="Times New Roman"/>
          <w:sz w:val="28"/>
          <w:szCs w:val="28"/>
          <w:lang w:eastAsia="ru-RU"/>
        </w:rPr>
        <w:t xml:space="preserve">строительство поликлиники </w:t>
      </w:r>
      <w:r w:rsidRPr="00191B3B">
        <w:rPr>
          <w:rFonts w:ascii="Times New Roman" w:eastAsia="Times New Roman" w:hAnsi="Times New Roman"/>
          <w:b/>
          <w:bCs/>
          <w:sz w:val="28"/>
          <w:szCs w:val="28"/>
          <w:lang w:eastAsia="ru-RU"/>
        </w:rPr>
        <w:t>в Минусинске</w:t>
      </w:r>
      <w:r w:rsidRPr="00747803">
        <w:rPr>
          <w:rFonts w:ascii="Times New Roman" w:eastAsia="Times New Roman" w:hAnsi="Times New Roman"/>
          <w:sz w:val="28"/>
          <w:szCs w:val="28"/>
          <w:lang w:eastAsia="ru-RU"/>
        </w:rPr>
        <w:t xml:space="preserve"> (600 посещений в смен</w:t>
      </w:r>
      <w:r>
        <w:rPr>
          <w:rFonts w:ascii="Times New Roman" w:eastAsia="Times New Roman" w:hAnsi="Times New Roman"/>
          <w:sz w:val="28"/>
          <w:szCs w:val="28"/>
          <w:lang w:eastAsia="ru-RU"/>
        </w:rPr>
        <w:t xml:space="preserve">у), реконструкция поликлиники в </w:t>
      </w:r>
      <w:r w:rsidRPr="00191B3B">
        <w:rPr>
          <w:rFonts w:ascii="Times New Roman" w:eastAsia="Times New Roman" w:hAnsi="Times New Roman"/>
          <w:b/>
          <w:bCs/>
          <w:sz w:val="28"/>
          <w:szCs w:val="28"/>
          <w:lang w:eastAsia="ru-RU"/>
        </w:rPr>
        <w:t>г. Ачинске</w:t>
      </w:r>
      <w:r w:rsidRPr="0074780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строительство детского сада на 270 мест в г. </w:t>
      </w:r>
      <w:r w:rsidRPr="00191B3B">
        <w:rPr>
          <w:rFonts w:ascii="Times New Roman" w:eastAsia="Times New Roman" w:hAnsi="Times New Roman"/>
          <w:b/>
          <w:bCs/>
          <w:sz w:val="28"/>
          <w:szCs w:val="28"/>
          <w:lang w:eastAsia="ru-RU"/>
        </w:rPr>
        <w:t>Канске,</w:t>
      </w:r>
      <w:r w:rsidRPr="00747803">
        <w:rPr>
          <w:rFonts w:ascii="Times New Roman" w:eastAsia="Times New Roman" w:hAnsi="Times New Roman"/>
          <w:sz w:val="28"/>
          <w:szCs w:val="28"/>
          <w:lang w:eastAsia="ru-RU"/>
        </w:rPr>
        <w:t xml:space="preserve"> капита</w:t>
      </w:r>
      <w:r>
        <w:rPr>
          <w:rFonts w:ascii="Times New Roman" w:eastAsia="Times New Roman" w:hAnsi="Times New Roman"/>
          <w:sz w:val="28"/>
          <w:szCs w:val="28"/>
          <w:lang w:eastAsia="ru-RU"/>
        </w:rPr>
        <w:t xml:space="preserve">льный ремонт спортивной школы в </w:t>
      </w:r>
      <w:r w:rsidRPr="00191B3B">
        <w:rPr>
          <w:rFonts w:ascii="Times New Roman" w:eastAsia="Times New Roman" w:hAnsi="Times New Roman"/>
          <w:b/>
          <w:bCs/>
          <w:sz w:val="28"/>
          <w:szCs w:val="28"/>
          <w:lang w:eastAsia="ru-RU"/>
        </w:rPr>
        <w:t>г. Лесосибирске</w:t>
      </w:r>
      <w:r w:rsidRPr="00747803">
        <w:rPr>
          <w:rFonts w:ascii="Times New Roman" w:eastAsia="Times New Roman" w:hAnsi="Times New Roman"/>
          <w:sz w:val="28"/>
          <w:szCs w:val="28"/>
          <w:lang w:eastAsia="ru-RU"/>
        </w:rPr>
        <w:t xml:space="preserve">, ремонт Городского дома культуры в </w:t>
      </w:r>
      <w:r w:rsidRPr="00191B3B">
        <w:rPr>
          <w:rFonts w:ascii="Times New Roman" w:eastAsia="Times New Roman" w:hAnsi="Times New Roman"/>
          <w:b/>
          <w:bCs/>
          <w:sz w:val="28"/>
          <w:szCs w:val="28"/>
          <w:lang w:eastAsia="ru-RU"/>
        </w:rPr>
        <w:t>г. Канске</w:t>
      </w:r>
      <w:r w:rsidRPr="00747803">
        <w:rPr>
          <w:rFonts w:ascii="Times New Roman" w:eastAsia="Times New Roman" w:hAnsi="Times New Roman"/>
          <w:sz w:val="28"/>
          <w:szCs w:val="28"/>
          <w:lang w:eastAsia="ru-RU"/>
        </w:rPr>
        <w:t>, а также работы на объекте культурного наследия «Дом жилой с флигелем</w:t>
      </w:r>
      <w:r>
        <w:rPr>
          <w:rFonts w:ascii="Times New Roman" w:eastAsia="Times New Roman" w:hAnsi="Times New Roman"/>
          <w:sz w:val="28"/>
          <w:szCs w:val="28"/>
          <w:lang w:eastAsia="ru-RU"/>
        </w:rPr>
        <w:t xml:space="preserve"> и воротами усадьбы Пашенных» в г</w:t>
      </w:r>
      <w:r w:rsidRPr="00191B3B">
        <w:rPr>
          <w:rFonts w:ascii="Times New Roman" w:eastAsia="Times New Roman" w:hAnsi="Times New Roman"/>
          <w:b/>
          <w:bCs/>
          <w:sz w:val="28"/>
          <w:szCs w:val="28"/>
          <w:lang w:eastAsia="ru-RU"/>
        </w:rPr>
        <w:t>. Минусинске.</w:t>
      </w:r>
    </w:p>
    <w:p w14:paraId="2B1E237F" w14:textId="77777777"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В </w:t>
      </w:r>
      <w:r w:rsidRPr="00191B3B">
        <w:rPr>
          <w:rFonts w:ascii="Times New Roman" w:eastAsia="Times New Roman" w:hAnsi="Times New Roman"/>
          <w:b/>
          <w:sz w:val="28"/>
          <w:szCs w:val="28"/>
          <w:lang w:eastAsia="ru-RU"/>
        </w:rPr>
        <w:t>г. Минусинске</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выполнен компле</w:t>
      </w:r>
      <w:r>
        <w:rPr>
          <w:rFonts w:ascii="Times New Roman" w:eastAsia="Times New Roman" w:hAnsi="Times New Roman"/>
          <w:sz w:val="28"/>
          <w:szCs w:val="28"/>
          <w:lang w:eastAsia="ru-RU"/>
        </w:rPr>
        <w:t xml:space="preserve">кс мероприятий, направленных на </w:t>
      </w:r>
      <w:r w:rsidRPr="00747803">
        <w:rPr>
          <w:rFonts w:ascii="Times New Roman" w:eastAsia="Times New Roman" w:hAnsi="Times New Roman"/>
          <w:sz w:val="28"/>
          <w:szCs w:val="28"/>
          <w:lang w:eastAsia="ru-RU"/>
        </w:rPr>
        <w:t>сокращение объёмов в</w:t>
      </w:r>
      <w:r>
        <w:rPr>
          <w:rFonts w:ascii="Times New Roman" w:eastAsia="Times New Roman" w:hAnsi="Times New Roman"/>
          <w:sz w:val="28"/>
          <w:szCs w:val="28"/>
          <w:lang w:eastAsia="ru-RU"/>
        </w:rPr>
        <w:t xml:space="preserve">ыбросов загрязняющих веществ, </w:t>
      </w:r>
      <w:r w:rsidRPr="00191B3B">
        <w:rPr>
          <w:rFonts w:ascii="Times New Roman" w:eastAsia="Times New Roman" w:hAnsi="Times New Roman"/>
          <w:b/>
          <w:bCs/>
          <w:sz w:val="28"/>
          <w:szCs w:val="28"/>
          <w:lang w:eastAsia="ru-RU"/>
        </w:rPr>
        <w:t>в г. Ачинске</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осуществлена закупка автобусов, работающих на газомоторном топливе.</w:t>
      </w:r>
    </w:p>
    <w:p w14:paraId="3E448FE9" w14:textId="2839BC0F" w:rsidR="00F955ED"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lastRenderedPageBreak/>
        <w:t>Реализованы проекты в рамках благоустройства общественных пространств на сумму</w:t>
      </w:r>
      <w:r>
        <w:rPr>
          <w:rFonts w:ascii="Times New Roman" w:eastAsia="Times New Roman" w:hAnsi="Times New Roman"/>
          <w:sz w:val="28"/>
          <w:szCs w:val="28"/>
          <w:lang w:eastAsia="ru-RU"/>
        </w:rPr>
        <w:t xml:space="preserve"> </w:t>
      </w:r>
      <w:r w:rsidRPr="00747803">
        <w:rPr>
          <w:rFonts w:ascii="Times New Roman" w:eastAsia="Times New Roman" w:hAnsi="Times New Roman"/>
          <w:bCs/>
          <w:sz w:val="28"/>
          <w:szCs w:val="28"/>
          <w:lang w:eastAsia="ru-RU"/>
        </w:rPr>
        <w:t>358,5 млн рублей</w:t>
      </w:r>
      <w:r>
        <w:rPr>
          <w:rFonts w:ascii="Times New Roman" w:eastAsia="Times New Roman" w:hAnsi="Times New Roman"/>
          <w:sz w:val="28"/>
          <w:szCs w:val="28"/>
          <w:lang w:eastAsia="ru-RU"/>
        </w:rPr>
        <w:t xml:space="preserve">: </w:t>
      </w:r>
      <w:r w:rsidRPr="00191B3B">
        <w:rPr>
          <w:rFonts w:ascii="Times New Roman" w:eastAsia="Times New Roman" w:hAnsi="Times New Roman"/>
          <w:b/>
          <w:bCs/>
          <w:sz w:val="28"/>
          <w:szCs w:val="28"/>
          <w:lang w:eastAsia="ru-RU"/>
        </w:rPr>
        <w:t>в г. Ачинске</w:t>
      </w:r>
      <w:r>
        <w:rPr>
          <w:rFonts w:ascii="Times New Roman" w:eastAsia="Times New Roman" w:hAnsi="Times New Roman"/>
          <w:sz w:val="28"/>
          <w:szCs w:val="28"/>
          <w:lang w:eastAsia="ru-RU"/>
        </w:rPr>
        <w:t xml:space="preserve"> – </w:t>
      </w:r>
      <w:r w:rsidRPr="00747803">
        <w:rPr>
          <w:rFonts w:ascii="Times New Roman" w:eastAsia="Times New Roman" w:hAnsi="Times New Roman"/>
          <w:sz w:val="28"/>
          <w:szCs w:val="28"/>
          <w:lang w:eastAsia="ru-RU"/>
        </w:rPr>
        <w:t>«Устройство городской</w:t>
      </w:r>
      <w:r>
        <w:rPr>
          <w:rFonts w:ascii="Times New Roman" w:eastAsia="Times New Roman" w:hAnsi="Times New Roman"/>
          <w:sz w:val="28"/>
          <w:szCs w:val="28"/>
          <w:lang w:eastAsia="ru-RU"/>
        </w:rPr>
        <w:t xml:space="preserve"> набережной»; </w:t>
      </w:r>
      <w:r w:rsidRPr="00191B3B">
        <w:rPr>
          <w:rFonts w:ascii="Times New Roman" w:eastAsia="Times New Roman" w:hAnsi="Times New Roman"/>
          <w:b/>
          <w:bCs/>
          <w:sz w:val="28"/>
          <w:szCs w:val="28"/>
          <w:lang w:eastAsia="ru-RU"/>
        </w:rPr>
        <w:t>в г. Лесосибирске</w:t>
      </w:r>
      <w:r>
        <w:rPr>
          <w:rFonts w:ascii="Times New Roman" w:eastAsia="Times New Roman" w:hAnsi="Times New Roman"/>
          <w:sz w:val="28"/>
          <w:szCs w:val="28"/>
          <w:lang w:eastAsia="ru-RU"/>
        </w:rPr>
        <w:t xml:space="preserve"> – </w:t>
      </w:r>
      <w:r w:rsidRPr="00747803">
        <w:rPr>
          <w:rFonts w:ascii="Times New Roman" w:eastAsia="Times New Roman" w:hAnsi="Times New Roman"/>
          <w:sz w:val="28"/>
          <w:szCs w:val="28"/>
          <w:lang w:eastAsia="ru-RU"/>
        </w:rPr>
        <w:t xml:space="preserve">проект «Обустройство набережной реки Енисей», в </w:t>
      </w:r>
      <w:r w:rsidRPr="00191B3B">
        <w:rPr>
          <w:rFonts w:ascii="Times New Roman" w:eastAsia="Times New Roman" w:hAnsi="Times New Roman"/>
          <w:b/>
          <w:bCs/>
          <w:sz w:val="28"/>
          <w:szCs w:val="28"/>
          <w:lang w:eastAsia="ru-RU"/>
        </w:rPr>
        <w:t>г. Минусинске</w:t>
      </w:r>
      <w:r w:rsidRPr="00747803">
        <w:rPr>
          <w:rFonts w:ascii="Times New Roman" w:eastAsia="Times New Roman" w:hAnsi="Times New Roman"/>
          <w:sz w:val="28"/>
          <w:szCs w:val="28"/>
          <w:lang w:eastAsia="ru-RU"/>
        </w:rPr>
        <w:t xml:space="preserve"> проведены работы по</w:t>
      </w:r>
      <w:r w:rsidR="00191B3B">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реконструкции парка культуры и отдыха, </w:t>
      </w:r>
      <w:r w:rsidRPr="00191B3B">
        <w:rPr>
          <w:rFonts w:ascii="Times New Roman" w:eastAsia="Times New Roman" w:hAnsi="Times New Roman"/>
          <w:b/>
          <w:bCs/>
          <w:sz w:val="28"/>
          <w:szCs w:val="28"/>
          <w:lang w:eastAsia="ru-RU"/>
        </w:rPr>
        <w:t>в г. Канске</w:t>
      </w:r>
      <w:r w:rsidRPr="00747803">
        <w:rPr>
          <w:rFonts w:ascii="Times New Roman" w:eastAsia="Times New Roman" w:hAnsi="Times New Roman"/>
          <w:sz w:val="28"/>
          <w:szCs w:val="28"/>
          <w:lang w:eastAsia="ru-RU"/>
        </w:rPr>
        <w:t xml:space="preserve"> – «Спортивное ядро».</w:t>
      </w:r>
    </w:p>
    <w:p w14:paraId="6751B023" w14:textId="77777777"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Для опорных городов </w:t>
      </w:r>
      <w:r w:rsidRPr="00191B3B">
        <w:rPr>
          <w:rFonts w:ascii="Times New Roman" w:eastAsia="Times New Roman" w:hAnsi="Times New Roman"/>
          <w:b/>
          <w:bCs/>
          <w:sz w:val="28"/>
          <w:szCs w:val="28"/>
          <w:lang w:eastAsia="ru-RU"/>
        </w:rPr>
        <w:t>Ачинск, Канск, Лесосибирск, Минусинск</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сформированы перспективные планы комплексного социально-экономического развития на период до 2035 года (далее – перспективные Планы). Документы содержат оценку перспектив развития экономического ядра опорных городов, перечень дефицитов городской среды, в том числе первоочередных мероприятий.</w:t>
      </w:r>
    </w:p>
    <w:p w14:paraId="43DF2E65" w14:textId="77777777"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bCs/>
          <w:sz w:val="28"/>
          <w:szCs w:val="28"/>
          <w:lang w:eastAsia="ru-RU"/>
        </w:rPr>
        <w:t>На основании решения рабочей групп</w:t>
      </w:r>
      <w:r>
        <w:rPr>
          <w:rFonts w:ascii="Times New Roman" w:eastAsia="Times New Roman" w:hAnsi="Times New Roman"/>
          <w:bCs/>
          <w:sz w:val="28"/>
          <w:szCs w:val="28"/>
          <w:lang w:eastAsia="ru-RU"/>
        </w:rPr>
        <w:t xml:space="preserve">ы по разработке предложений для </w:t>
      </w:r>
      <w:r w:rsidRPr="00747803">
        <w:rPr>
          <w:rFonts w:ascii="Times New Roman" w:eastAsia="Times New Roman" w:hAnsi="Times New Roman"/>
          <w:bCs/>
          <w:sz w:val="28"/>
          <w:szCs w:val="28"/>
          <w:lang w:eastAsia="ru-RU"/>
        </w:rPr>
        <w:t>включения в перспективные планы комплексного социально-экономического развития опорных городов от 18.12.2025 № 434</w:t>
      </w:r>
      <w:r>
        <w:rPr>
          <w:rFonts w:ascii="Times New Roman" w:eastAsia="Times New Roman" w:hAnsi="Times New Roman"/>
          <w:sz w:val="28"/>
          <w:szCs w:val="28"/>
          <w:lang w:eastAsia="ru-RU"/>
        </w:rPr>
        <w:t xml:space="preserve"> проведена работа по </w:t>
      </w:r>
      <w:r w:rsidRPr="00747803">
        <w:rPr>
          <w:rFonts w:ascii="Times New Roman" w:eastAsia="Times New Roman" w:hAnsi="Times New Roman"/>
          <w:sz w:val="28"/>
          <w:szCs w:val="28"/>
          <w:lang w:eastAsia="ru-RU"/>
        </w:rPr>
        <w:t>актуализации перспективных Пл</w:t>
      </w:r>
      <w:r>
        <w:rPr>
          <w:rFonts w:ascii="Times New Roman" w:eastAsia="Times New Roman" w:hAnsi="Times New Roman"/>
          <w:sz w:val="28"/>
          <w:szCs w:val="28"/>
          <w:lang w:eastAsia="ru-RU"/>
        </w:rPr>
        <w:t xml:space="preserve">анов. Мероприятия направлены на </w:t>
      </w:r>
      <w:r w:rsidRPr="00747803">
        <w:rPr>
          <w:rFonts w:ascii="Times New Roman" w:eastAsia="Times New Roman" w:hAnsi="Times New Roman"/>
          <w:sz w:val="28"/>
          <w:szCs w:val="28"/>
          <w:lang w:eastAsia="ru-RU"/>
        </w:rPr>
        <w:t>усиление роли опорных городов Красноярского края как центров социально-экономического развития вновь образованных округов.</w:t>
      </w:r>
    </w:p>
    <w:p w14:paraId="64039FF2" w14:textId="211536FD" w:rsidR="00F955ED" w:rsidRPr="00747803" w:rsidRDefault="00F955ED" w:rsidP="00F955ED">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bCs/>
          <w:sz w:val="28"/>
          <w:szCs w:val="28"/>
          <w:lang w:eastAsia="ru-RU"/>
        </w:rPr>
        <w:t>Общ</w:t>
      </w:r>
      <w:r>
        <w:rPr>
          <w:rFonts w:ascii="Times New Roman" w:eastAsia="Times New Roman" w:hAnsi="Times New Roman"/>
          <w:bCs/>
          <w:sz w:val="28"/>
          <w:szCs w:val="28"/>
          <w:lang w:eastAsia="ru-RU"/>
        </w:rPr>
        <w:t>ий объём финансирования на 2026-</w:t>
      </w:r>
      <w:r w:rsidRPr="00747803">
        <w:rPr>
          <w:rFonts w:ascii="Times New Roman" w:eastAsia="Times New Roman" w:hAnsi="Times New Roman"/>
          <w:bCs/>
          <w:sz w:val="28"/>
          <w:szCs w:val="28"/>
          <w:lang w:eastAsia="ru-RU"/>
        </w:rPr>
        <w:t>2028 годы</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предусмо</w:t>
      </w:r>
      <w:r>
        <w:rPr>
          <w:rFonts w:ascii="Times New Roman" w:eastAsia="Times New Roman" w:hAnsi="Times New Roman"/>
          <w:sz w:val="28"/>
          <w:szCs w:val="28"/>
          <w:lang w:eastAsia="ru-RU"/>
        </w:rPr>
        <w:t xml:space="preserve">трен краевым бюджетом в размере </w:t>
      </w:r>
      <w:r w:rsidRPr="00747803">
        <w:rPr>
          <w:rFonts w:ascii="Times New Roman" w:eastAsia="Times New Roman" w:hAnsi="Times New Roman"/>
          <w:bCs/>
          <w:sz w:val="28"/>
          <w:szCs w:val="28"/>
          <w:lang w:eastAsia="ru-RU"/>
        </w:rPr>
        <w:t>14,6 млрд рублей</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за счёт ассигнований, заложенных в действующих государственных программах края.</w:t>
      </w:r>
    </w:p>
    <w:p w14:paraId="7A1BFD26" w14:textId="478033DC" w:rsidR="00F955ED" w:rsidRDefault="00F955ED" w:rsidP="00191B3B">
      <w:pPr>
        <w:spacing w:after="0" w:line="240" w:lineRule="auto"/>
        <w:ind w:firstLine="567"/>
        <w:jc w:val="both"/>
        <w:rPr>
          <w:rFonts w:ascii="Times New Roman" w:hAnsi="Times New Roman"/>
          <w:sz w:val="28"/>
          <w:szCs w:val="28"/>
        </w:rPr>
      </w:pPr>
      <w:r w:rsidRPr="00FF3D85">
        <w:rPr>
          <w:rFonts w:ascii="Times New Roman" w:hAnsi="Times New Roman"/>
          <w:sz w:val="28"/>
          <w:szCs w:val="28"/>
        </w:rPr>
        <w:t>Дейс</w:t>
      </w:r>
      <w:r>
        <w:rPr>
          <w:rFonts w:ascii="Times New Roman" w:hAnsi="Times New Roman"/>
          <w:sz w:val="28"/>
          <w:szCs w:val="28"/>
        </w:rPr>
        <w:t>твующая федеральная политика опорных населённых пунктов (ОНП)</w:t>
      </w:r>
      <w:r w:rsidRPr="00FF3D85">
        <w:rPr>
          <w:rFonts w:ascii="Times New Roman" w:hAnsi="Times New Roman"/>
          <w:sz w:val="28"/>
          <w:szCs w:val="28"/>
        </w:rPr>
        <w:t xml:space="preserve"> рассматривается как элемент пространственного каркаса страны. Стратегия пространственного развития прямо связывает их с системой расселения, инфраструктурой и территориальной организации </w:t>
      </w:r>
      <w:r>
        <w:rPr>
          <w:rFonts w:ascii="Times New Roman" w:hAnsi="Times New Roman"/>
          <w:sz w:val="28"/>
          <w:szCs w:val="28"/>
        </w:rPr>
        <w:t>государства</w:t>
      </w:r>
      <w:r w:rsidRPr="00FF3D85">
        <w:rPr>
          <w:rFonts w:ascii="Times New Roman" w:hAnsi="Times New Roman"/>
          <w:sz w:val="28"/>
          <w:szCs w:val="28"/>
        </w:rPr>
        <w:t>.</w:t>
      </w:r>
      <w:r w:rsidR="00191B3B">
        <w:rPr>
          <w:rFonts w:ascii="Times New Roman" w:hAnsi="Times New Roman"/>
          <w:sz w:val="28"/>
          <w:szCs w:val="28"/>
        </w:rPr>
        <w:t xml:space="preserve"> </w:t>
      </w:r>
      <w:r w:rsidRPr="00D05CA2">
        <w:rPr>
          <w:rFonts w:ascii="Times New Roman" w:hAnsi="Times New Roman"/>
          <w:sz w:val="28"/>
          <w:szCs w:val="28"/>
          <w:u w:val="single"/>
        </w:rPr>
        <w:t xml:space="preserve">Методологические рекомендации 2025 года задают критерий определения ОНП и прилегающих территорий именно для </w:t>
      </w:r>
      <w:proofErr w:type="spellStart"/>
      <w:r w:rsidRPr="00D05CA2">
        <w:rPr>
          <w:rFonts w:ascii="Times New Roman" w:hAnsi="Times New Roman"/>
          <w:sz w:val="28"/>
          <w:szCs w:val="28"/>
          <w:u w:val="single"/>
        </w:rPr>
        <w:t>приорит</w:t>
      </w:r>
      <w:r>
        <w:rPr>
          <w:rFonts w:ascii="Times New Roman" w:hAnsi="Times New Roman"/>
          <w:sz w:val="28"/>
          <w:szCs w:val="28"/>
          <w:u w:val="single"/>
        </w:rPr>
        <w:t>и</w:t>
      </w:r>
      <w:r w:rsidRPr="00D05CA2">
        <w:rPr>
          <w:rFonts w:ascii="Times New Roman" w:hAnsi="Times New Roman"/>
          <w:sz w:val="28"/>
          <w:szCs w:val="28"/>
          <w:u w:val="single"/>
        </w:rPr>
        <w:t>зации</w:t>
      </w:r>
      <w:proofErr w:type="spellEnd"/>
      <w:r w:rsidRPr="00D05CA2">
        <w:rPr>
          <w:rFonts w:ascii="Times New Roman" w:hAnsi="Times New Roman"/>
          <w:sz w:val="28"/>
          <w:szCs w:val="28"/>
          <w:u w:val="single"/>
        </w:rPr>
        <w:t xml:space="preserve"> федеральной поддержки</w:t>
      </w:r>
      <w:r>
        <w:rPr>
          <w:rFonts w:ascii="Times New Roman" w:hAnsi="Times New Roman"/>
          <w:sz w:val="28"/>
          <w:szCs w:val="28"/>
        </w:rPr>
        <w:t>. Для края тема ОНП имеет прямой управленческий характер. Статистика показывает, что регион теряет население. С 2000 года по 2025 год убыль 162903 человека. Численность населения падает во всех муниципальных образованиях и ОНП, кроме г. Красноярска. Учитывая международную напряжённость и санкционный режим против нашей страны, необходимо развивать внутренние рынки. И одним из ёмких рынков является строительство жилья и объектов инфраструктуры.</w:t>
      </w:r>
    </w:p>
    <w:p w14:paraId="1ECB8CC6" w14:textId="77777777" w:rsidR="00F955ED" w:rsidRDefault="00F955ED" w:rsidP="00191B3B">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Средний показатель по Красноярскому краю инженерного благоустройства жилья очень низкий, что создаёт риск разрыва между целями ОНП и реальной способностью быстро возводить жильё и инфраструктуру в малых городах и сельских точках роста. Единый методологический контур для организации строительного цикла сельских и малых ОНП не просматривается. Отсюда следует управленческий вывод, что для Красноярского края логично ставить вопрос о формировании специальной системы сельского строительства: типовые решения, пакетное проектирование, поддержка подрядчиков и производителей строительных конструкций и материалов, индустриальные решения, адаптация финансовых схем под низкоплотные и удалённые территории. </w:t>
      </w:r>
    </w:p>
    <w:p w14:paraId="01E4460D" w14:textId="7B0200A6" w:rsidR="00F955ED" w:rsidRDefault="00F955ED" w:rsidP="00191B3B">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Проведённый мониторинг среди строительных организаций, работающих в крупных городах</w:t>
      </w:r>
      <w:r w:rsidR="00191B3B">
        <w:rPr>
          <w:rFonts w:ascii="Times New Roman" w:hAnsi="Times New Roman"/>
          <w:sz w:val="28"/>
          <w:szCs w:val="28"/>
        </w:rPr>
        <w:t>,</w:t>
      </w:r>
      <w:r>
        <w:rPr>
          <w:rFonts w:ascii="Times New Roman" w:hAnsi="Times New Roman"/>
          <w:sz w:val="28"/>
          <w:szCs w:val="28"/>
        </w:rPr>
        <w:t xml:space="preserve"> и действующая практика показал, что в связи с рассредоточенностью сельских строительных объектов по территории края и его районам и </w:t>
      </w:r>
      <w:r w:rsidR="00191B3B">
        <w:rPr>
          <w:rFonts w:ascii="Times New Roman" w:hAnsi="Times New Roman"/>
          <w:sz w:val="28"/>
          <w:szCs w:val="28"/>
        </w:rPr>
        <w:t>возникающих,</w:t>
      </w:r>
      <w:r>
        <w:rPr>
          <w:rFonts w:ascii="Times New Roman" w:hAnsi="Times New Roman"/>
          <w:sz w:val="28"/>
          <w:szCs w:val="28"/>
        </w:rPr>
        <w:t xml:space="preserve"> в связи с этим дополнительных материальных затрат, организационных потерь</w:t>
      </w:r>
      <w:r w:rsidR="00191B3B">
        <w:rPr>
          <w:rFonts w:ascii="Times New Roman" w:hAnsi="Times New Roman"/>
          <w:sz w:val="28"/>
          <w:szCs w:val="28"/>
        </w:rPr>
        <w:t>,</w:t>
      </w:r>
      <w:r>
        <w:rPr>
          <w:rFonts w:ascii="Times New Roman" w:hAnsi="Times New Roman"/>
          <w:sz w:val="28"/>
          <w:szCs w:val="28"/>
        </w:rPr>
        <w:t xml:space="preserve"> они не занимаются и не будут заниматься строительством в малых городах и селе. </w:t>
      </w:r>
    </w:p>
    <w:p w14:paraId="2D600417" w14:textId="77777777" w:rsidR="00F955ED" w:rsidRDefault="00F955ED" w:rsidP="00191B3B">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Для Красноярского края целесообразно формировать не просто набор дополнительных мер, а специальную систему сельского строительства и отдельное социально-экономическое направление. Необходимо удовлетворить сельское население в потребности на жильё. Текущий износ жилья составляет более 65%, около 20% не благоустроенно. Качество жизни населения в малых городах и сельской местности низкое, заработная плата в 2-3 ниже обще краевой, покупательная способность не высокая. В связи с этим организовать на сельском рынке жилья «Спрос» (конкуренцию) невозможно.  Необходимо законодательством предусмотреть комплекс льгот как инвесторам, так и подрядным организациям, и организациям по производству строительных изделий и конструкций. </w:t>
      </w:r>
    </w:p>
    <w:p w14:paraId="357288AB" w14:textId="44D2FA55" w:rsidR="00F955ED" w:rsidRDefault="00F955ED" w:rsidP="00191B3B">
      <w:pPr>
        <w:spacing w:after="0" w:line="20" w:lineRule="atLeast"/>
        <w:ind w:firstLine="567"/>
        <w:jc w:val="both"/>
        <w:rPr>
          <w:rFonts w:ascii="Times New Roman" w:hAnsi="Times New Roman"/>
          <w:sz w:val="28"/>
          <w:szCs w:val="28"/>
        </w:rPr>
      </w:pPr>
      <w:r>
        <w:rPr>
          <w:rFonts w:ascii="Times New Roman" w:hAnsi="Times New Roman"/>
          <w:sz w:val="28"/>
          <w:szCs w:val="28"/>
        </w:rPr>
        <w:t xml:space="preserve">Для чего предлагается организовать </w:t>
      </w:r>
      <w:r w:rsidRPr="00191B3B">
        <w:rPr>
          <w:rFonts w:ascii="Times New Roman" w:hAnsi="Times New Roman"/>
          <w:b/>
          <w:bCs/>
          <w:sz w:val="28"/>
          <w:szCs w:val="28"/>
        </w:rPr>
        <w:t>особые экономические зоны (ОЭЗ</w:t>
      </w:r>
      <w:r>
        <w:rPr>
          <w:rFonts w:ascii="Times New Roman" w:hAnsi="Times New Roman"/>
          <w:sz w:val="28"/>
          <w:szCs w:val="28"/>
        </w:rPr>
        <w:t>) федерального или регионального уровня</w:t>
      </w:r>
      <w:r w:rsidR="00191B3B">
        <w:rPr>
          <w:rFonts w:ascii="Times New Roman" w:hAnsi="Times New Roman"/>
          <w:sz w:val="28"/>
          <w:szCs w:val="28"/>
        </w:rPr>
        <w:t>,</w:t>
      </w:r>
      <w:r>
        <w:rPr>
          <w:rFonts w:ascii="Times New Roman" w:hAnsi="Times New Roman"/>
          <w:sz w:val="28"/>
          <w:szCs w:val="28"/>
        </w:rPr>
        <w:t xml:space="preserve"> определённых как центры инвестиционных проектов и территориальных зон в </w:t>
      </w:r>
      <w:r w:rsidRPr="00191B3B">
        <w:rPr>
          <w:rFonts w:ascii="Times New Roman" w:hAnsi="Times New Roman"/>
          <w:b/>
          <w:bCs/>
          <w:sz w:val="28"/>
          <w:szCs w:val="28"/>
        </w:rPr>
        <w:t>опорных городах Канск, Лесосибирск, Минусинск, Ачинск</w:t>
      </w:r>
      <w:r>
        <w:rPr>
          <w:rFonts w:ascii="Times New Roman" w:hAnsi="Times New Roman"/>
          <w:sz w:val="28"/>
          <w:szCs w:val="28"/>
        </w:rPr>
        <w:t xml:space="preserve"> и разместить в них предприятия производства строительных материалов, стройиндустрии и сельские строительные организации. Данное решение даст тысячи рабочих мест, укрепит экономику этих городов и обеспечит строительство жилья в малых городах и сельской местности в крае, что значительно приостановит отток населения и создаст строительную отрасль.</w:t>
      </w:r>
    </w:p>
    <w:p w14:paraId="6CDA77DA" w14:textId="77777777" w:rsidR="00191B3B" w:rsidRPr="00F955ED" w:rsidRDefault="00191B3B" w:rsidP="00191B3B">
      <w:pPr>
        <w:spacing w:after="0" w:line="20" w:lineRule="atLeast"/>
        <w:ind w:firstLine="567"/>
        <w:jc w:val="both"/>
        <w:rPr>
          <w:rFonts w:ascii="Times New Roman" w:hAnsi="Times New Roman"/>
          <w:sz w:val="28"/>
          <w:szCs w:val="28"/>
        </w:rPr>
      </w:pPr>
    </w:p>
    <w:p w14:paraId="5B53517B" w14:textId="77777777" w:rsidR="00CE26A2" w:rsidRDefault="00015814" w:rsidP="00CE26A2">
      <w:pPr>
        <w:spacing w:after="0" w:line="240" w:lineRule="auto"/>
        <w:ind w:firstLine="567"/>
        <w:jc w:val="both"/>
        <w:rPr>
          <w:rFonts w:ascii="Times New Roman" w:hAnsi="Times New Roman"/>
          <w:sz w:val="28"/>
          <w:szCs w:val="28"/>
          <w:u w:val="single"/>
        </w:rPr>
      </w:pPr>
      <w:r w:rsidRPr="00015814">
        <w:rPr>
          <w:rFonts w:ascii="Times New Roman" w:hAnsi="Times New Roman"/>
          <w:sz w:val="28"/>
          <w:szCs w:val="28"/>
          <w:u w:val="single"/>
        </w:rPr>
        <w:t>1.4.4. Городские и сельские агломерации</w:t>
      </w:r>
    </w:p>
    <w:p w14:paraId="0EED7636" w14:textId="77777777" w:rsidR="00CE26A2" w:rsidRDefault="00015814" w:rsidP="00CE26A2">
      <w:pPr>
        <w:spacing w:after="0" w:line="240" w:lineRule="auto"/>
        <w:ind w:firstLine="567"/>
        <w:jc w:val="both"/>
        <w:rPr>
          <w:rFonts w:ascii="Times New Roman" w:hAnsi="Times New Roman"/>
          <w:sz w:val="28"/>
          <w:szCs w:val="28"/>
          <w:u w:val="single"/>
        </w:rPr>
      </w:pPr>
      <w:r w:rsidRPr="00CD6540">
        <w:rPr>
          <w:rFonts w:ascii="Times New Roman" w:eastAsia="Calibri" w:hAnsi="Times New Roman"/>
          <w:bCs/>
          <w:sz w:val="28"/>
          <w:szCs w:val="28"/>
        </w:rPr>
        <w:t>В Красноярском крае сформировал</w:t>
      </w:r>
      <w:r>
        <w:rPr>
          <w:rFonts w:ascii="Times New Roman" w:eastAsia="Calibri" w:hAnsi="Times New Roman"/>
          <w:bCs/>
          <w:sz w:val="28"/>
          <w:szCs w:val="28"/>
        </w:rPr>
        <w:t xml:space="preserve">ась одна доминирующая агломерация - </w:t>
      </w:r>
      <w:r w:rsidRPr="00015814">
        <w:rPr>
          <w:rFonts w:ascii="Times New Roman" w:eastAsia="Calibri" w:hAnsi="Times New Roman"/>
          <w:b/>
          <w:sz w:val="28"/>
          <w:szCs w:val="28"/>
        </w:rPr>
        <w:t>Красноярская.</w:t>
      </w:r>
      <w:r>
        <w:rPr>
          <w:rFonts w:ascii="Times New Roman" w:eastAsia="Calibri" w:hAnsi="Times New Roman"/>
          <w:bCs/>
          <w:sz w:val="28"/>
          <w:szCs w:val="28"/>
        </w:rPr>
        <w:t xml:space="preserve"> Н</w:t>
      </w:r>
      <w:r w:rsidRPr="004069F4">
        <w:rPr>
          <w:rFonts w:ascii="Times New Roman" w:eastAsia="Times New Roman" w:hAnsi="Times New Roman"/>
          <w:sz w:val="28"/>
          <w:szCs w:val="20"/>
          <w:lang w:eastAsia="ru-RU"/>
        </w:rPr>
        <w:t xml:space="preserve">а юге края исторически сложились устойчивые хозяйственные, транспортные и культурные связи между городами </w:t>
      </w:r>
      <w:r w:rsidRPr="00015814">
        <w:rPr>
          <w:rFonts w:ascii="Times New Roman" w:eastAsia="Times New Roman" w:hAnsi="Times New Roman"/>
          <w:b/>
          <w:bCs/>
          <w:sz w:val="28"/>
          <w:szCs w:val="20"/>
          <w:lang w:eastAsia="ru-RU"/>
        </w:rPr>
        <w:t>Минусинск Красноярского края и Абакан Республики Хакасия,</w:t>
      </w:r>
      <w:r w:rsidRPr="004069F4">
        <w:rPr>
          <w:rFonts w:ascii="Times New Roman" w:eastAsia="Times New Roman" w:hAnsi="Times New Roman"/>
          <w:sz w:val="28"/>
          <w:szCs w:val="20"/>
          <w:lang w:eastAsia="ru-RU"/>
        </w:rPr>
        <w:t xml:space="preserve"> что позволяет рассматривать данную территорию как межрегиональную </w:t>
      </w:r>
      <w:proofErr w:type="spellStart"/>
      <w:r w:rsidRPr="004069F4">
        <w:rPr>
          <w:rFonts w:ascii="Times New Roman" w:eastAsia="Times New Roman" w:hAnsi="Times New Roman"/>
          <w:sz w:val="28"/>
          <w:szCs w:val="20"/>
          <w:lang w:eastAsia="ru-RU"/>
        </w:rPr>
        <w:t>Абакано</w:t>
      </w:r>
      <w:proofErr w:type="spellEnd"/>
      <w:r w:rsidRPr="004069F4">
        <w:rPr>
          <w:rFonts w:ascii="Times New Roman" w:eastAsia="Times New Roman" w:hAnsi="Times New Roman"/>
          <w:sz w:val="28"/>
          <w:szCs w:val="20"/>
          <w:lang w:eastAsia="ru-RU"/>
        </w:rPr>
        <w:t>-Минусинскую агломераци</w:t>
      </w:r>
      <w:r>
        <w:rPr>
          <w:rFonts w:ascii="Times New Roman" w:eastAsia="Times New Roman" w:hAnsi="Times New Roman"/>
          <w:sz w:val="28"/>
          <w:szCs w:val="20"/>
          <w:lang w:eastAsia="ru-RU"/>
        </w:rPr>
        <w:t>ю</w:t>
      </w:r>
      <w:r w:rsidRPr="004069F4">
        <w:rPr>
          <w:rFonts w:ascii="Times New Roman" w:eastAsia="Times New Roman" w:hAnsi="Times New Roman"/>
          <w:sz w:val="28"/>
          <w:szCs w:val="20"/>
          <w:lang w:eastAsia="ru-RU"/>
        </w:rPr>
        <w:t xml:space="preserve"> полицентрического типа.</w:t>
      </w:r>
      <w:r>
        <w:rPr>
          <w:rFonts w:ascii="Times New Roman" w:eastAsia="Times New Roman" w:hAnsi="Times New Roman"/>
          <w:sz w:val="28"/>
          <w:szCs w:val="20"/>
          <w:lang w:eastAsia="ru-RU"/>
        </w:rPr>
        <w:t xml:space="preserve"> </w:t>
      </w:r>
    </w:p>
    <w:p w14:paraId="095A6DDD" w14:textId="77777777" w:rsidR="00CE26A2" w:rsidRDefault="00015814" w:rsidP="00CE26A2">
      <w:pPr>
        <w:spacing w:after="0" w:line="240" w:lineRule="auto"/>
        <w:ind w:firstLine="567"/>
        <w:jc w:val="both"/>
        <w:rPr>
          <w:rFonts w:ascii="Times New Roman" w:hAnsi="Times New Roman"/>
          <w:sz w:val="28"/>
          <w:szCs w:val="28"/>
          <w:u w:val="single"/>
        </w:rPr>
      </w:pPr>
      <w:r w:rsidRPr="00804946">
        <w:rPr>
          <w:rFonts w:ascii="Times New Roman" w:eastAsia="Calibri" w:hAnsi="Times New Roman"/>
          <w:bCs/>
          <w:sz w:val="28"/>
          <w:szCs w:val="28"/>
        </w:rPr>
        <w:t>Кроме этого выделяются несколько перспективных зон расселения, обладающих признаками агломерационного развития: Норильская промышленная зона на Севере края (включает террит</w:t>
      </w:r>
      <w:r>
        <w:rPr>
          <w:rFonts w:ascii="Times New Roman" w:eastAsia="Calibri" w:hAnsi="Times New Roman"/>
          <w:bCs/>
          <w:sz w:val="28"/>
          <w:szCs w:val="28"/>
        </w:rPr>
        <w:t>о</w:t>
      </w:r>
      <w:r w:rsidRPr="00804946">
        <w:rPr>
          <w:rFonts w:ascii="Times New Roman" w:eastAsia="Calibri" w:hAnsi="Times New Roman"/>
          <w:bCs/>
          <w:sz w:val="28"/>
          <w:szCs w:val="28"/>
        </w:rPr>
        <w:t xml:space="preserve">рии </w:t>
      </w:r>
      <w:r w:rsidRPr="00015814">
        <w:rPr>
          <w:rFonts w:ascii="Times New Roman" w:eastAsia="Calibri" w:hAnsi="Times New Roman"/>
          <w:b/>
          <w:sz w:val="28"/>
          <w:szCs w:val="28"/>
        </w:rPr>
        <w:t xml:space="preserve">гг. Норильск и Дудинка, а также часть </w:t>
      </w:r>
      <w:r w:rsidRPr="00015814">
        <w:rPr>
          <w:rFonts w:ascii="Times New Roman" w:eastAsia="Times New Roman" w:hAnsi="Times New Roman"/>
          <w:b/>
          <w:kern w:val="36"/>
          <w:sz w:val="28"/>
          <w:szCs w:val="28"/>
          <w:lang w:eastAsia="ru-RU"/>
        </w:rPr>
        <w:t>Таймырского Долгано-Ненецкого муниципального округа</w:t>
      </w:r>
      <w:r w:rsidRPr="00804946">
        <w:rPr>
          <w:rFonts w:ascii="Times New Roman" w:eastAsia="Times New Roman" w:hAnsi="Times New Roman"/>
          <w:bCs/>
          <w:kern w:val="36"/>
          <w:sz w:val="28"/>
          <w:szCs w:val="28"/>
          <w:lang w:eastAsia="ru-RU"/>
        </w:rPr>
        <w:t>), формирующаяся Ачинская агломерация на западе края (формируется вокруг гг.</w:t>
      </w:r>
      <w:r>
        <w:rPr>
          <w:rFonts w:ascii="Times New Roman" w:eastAsia="Times New Roman" w:hAnsi="Times New Roman"/>
          <w:bCs/>
          <w:kern w:val="36"/>
          <w:sz w:val="28"/>
          <w:szCs w:val="28"/>
          <w:lang w:eastAsia="ru-RU"/>
        </w:rPr>
        <w:t xml:space="preserve"> </w:t>
      </w:r>
      <w:r w:rsidRPr="00015814">
        <w:rPr>
          <w:rFonts w:ascii="Times New Roman" w:eastAsia="Times New Roman" w:hAnsi="Times New Roman"/>
          <w:b/>
          <w:kern w:val="36"/>
          <w:sz w:val="28"/>
          <w:szCs w:val="28"/>
          <w:lang w:eastAsia="ru-RU"/>
        </w:rPr>
        <w:t>Ачинск, Боготол, включает прилегающие сельские территории муниципальных округов</w:t>
      </w:r>
      <w:r w:rsidRPr="00804946">
        <w:rPr>
          <w:rFonts w:ascii="Times New Roman" w:eastAsia="Times New Roman" w:hAnsi="Times New Roman"/>
          <w:bCs/>
          <w:kern w:val="36"/>
          <w:sz w:val="28"/>
          <w:szCs w:val="28"/>
          <w:lang w:eastAsia="ru-RU"/>
        </w:rPr>
        <w:t>), Канская на востоке края (</w:t>
      </w:r>
      <w:r>
        <w:rPr>
          <w:rFonts w:ascii="Times New Roman" w:eastAsia="Times New Roman" w:hAnsi="Times New Roman"/>
          <w:bCs/>
          <w:kern w:val="36"/>
          <w:sz w:val="28"/>
          <w:szCs w:val="28"/>
          <w:lang w:eastAsia="ru-RU"/>
        </w:rPr>
        <w:t>в</w:t>
      </w:r>
      <w:r w:rsidRPr="00804946">
        <w:rPr>
          <w:rFonts w:ascii="Times New Roman" w:eastAsia="Times New Roman" w:hAnsi="Times New Roman"/>
          <w:bCs/>
          <w:kern w:val="36"/>
          <w:sz w:val="28"/>
          <w:szCs w:val="28"/>
          <w:lang w:eastAsia="ru-RU"/>
        </w:rPr>
        <w:t xml:space="preserve">ключает город </w:t>
      </w:r>
      <w:r w:rsidRPr="00015814">
        <w:rPr>
          <w:rFonts w:ascii="Times New Roman" w:eastAsia="Times New Roman" w:hAnsi="Times New Roman"/>
          <w:b/>
          <w:kern w:val="36"/>
          <w:sz w:val="28"/>
          <w:szCs w:val="28"/>
          <w:lang w:eastAsia="ru-RU"/>
        </w:rPr>
        <w:t>Канск и прилегающие территории Канского и Абанского муниципальных округов</w:t>
      </w:r>
      <w:r w:rsidRPr="00804946">
        <w:rPr>
          <w:rFonts w:ascii="Times New Roman" w:eastAsia="Times New Roman" w:hAnsi="Times New Roman"/>
          <w:bCs/>
          <w:kern w:val="36"/>
          <w:sz w:val="28"/>
          <w:szCs w:val="28"/>
          <w:lang w:eastAsia="ru-RU"/>
        </w:rPr>
        <w:t>). Можно было бы еще выделить северную агломерационную тер</w:t>
      </w:r>
      <w:r>
        <w:rPr>
          <w:rFonts w:ascii="Times New Roman" w:eastAsia="Times New Roman" w:hAnsi="Times New Roman"/>
          <w:bCs/>
          <w:kern w:val="36"/>
          <w:sz w:val="28"/>
          <w:szCs w:val="28"/>
          <w:lang w:eastAsia="ru-RU"/>
        </w:rPr>
        <w:t>р</w:t>
      </w:r>
      <w:r w:rsidRPr="00804946">
        <w:rPr>
          <w:rFonts w:ascii="Times New Roman" w:eastAsia="Times New Roman" w:hAnsi="Times New Roman"/>
          <w:bCs/>
          <w:kern w:val="36"/>
          <w:sz w:val="28"/>
          <w:szCs w:val="28"/>
          <w:lang w:eastAsia="ru-RU"/>
        </w:rPr>
        <w:t>ит</w:t>
      </w:r>
      <w:r>
        <w:rPr>
          <w:rFonts w:ascii="Times New Roman" w:eastAsia="Times New Roman" w:hAnsi="Times New Roman"/>
          <w:bCs/>
          <w:kern w:val="36"/>
          <w:sz w:val="28"/>
          <w:szCs w:val="28"/>
          <w:lang w:eastAsia="ru-RU"/>
        </w:rPr>
        <w:t>ор</w:t>
      </w:r>
      <w:r w:rsidRPr="00804946">
        <w:rPr>
          <w:rFonts w:ascii="Times New Roman" w:eastAsia="Times New Roman" w:hAnsi="Times New Roman"/>
          <w:bCs/>
          <w:kern w:val="36"/>
          <w:sz w:val="28"/>
          <w:szCs w:val="28"/>
          <w:lang w:eastAsia="ru-RU"/>
        </w:rPr>
        <w:t xml:space="preserve">ию на </w:t>
      </w:r>
      <w:r w:rsidRPr="00015814">
        <w:rPr>
          <w:rFonts w:ascii="Times New Roman" w:eastAsia="Times New Roman" w:hAnsi="Times New Roman"/>
          <w:b/>
          <w:kern w:val="36"/>
          <w:sz w:val="28"/>
          <w:szCs w:val="28"/>
          <w:lang w:eastAsia="ru-RU"/>
        </w:rPr>
        <w:t>базе гг. Енисейск и Лесосибирск</w:t>
      </w:r>
      <w:r w:rsidRPr="00804946">
        <w:rPr>
          <w:rFonts w:ascii="Times New Roman" w:eastAsia="Times New Roman" w:hAnsi="Times New Roman"/>
          <w:bCs/>
          <w:kern w:val="36"/>
          <w:sz w:val="28"/>
          <w:szCs w:val="28"/>
          <w:lang w:eastAsia="ru-RU"/>
        </w:rPr>
        <w:t xml:space="preserve">, но связи </w:t>
      </w:r>
      <w:r w:rsidRPr="00804946">
        <w:rPr>
          <w:rFonts w:ascii="Times New Roman" w:eastAsia="Times New Roman" w:hAnsi="Times New Roman"/>
          <w:bCs/>
          <w:kern w:val="36"/>
          <w:sz w:val="28"/>
          <w:szCs w:val="28"/>
          <w:lang w:eastAsia="ru-RU"/>
        </w:rPr>
        <w:lastRenderedPageBreak/>
        <w:t xml:space="preserve">в проведенной реформой местного самоуправления в 2025 году эти муниципальные образования были объединены в единый муниципальный округ. </w:t>
      </w:r>
    </w:p>
    <w:p w14:paraId="5E11D2E4" w14:textId="77777777" w:rsidR="009F3901" w:rsidRDefault="00015814" w:rsidP="009F3901">
      <w:pPr>
        <w:spacing w:after="0" w:line="240" w:lineRule="auto"/>
        <w:ind w:firstLine="567"/>
        <w:jc w:val="both"/>
        <w:rPr>
          <w:rFonts w:ascii="Times New Roman" w:hAnsi="Times New Roman"/>
          <w:sz w:val="28"/>
          <w:szCs w:val="28"/>
          <w:u w:val="single"/>
        </w:rPr>
      </w:pPr>
      <w:r w:rsidRPr="00804946">
        <w:rPr>
          <w:rFonts w:ascii="Times New Roman" w:eastAsia="Times New Roman" w:hAnsi="Times New Roman"/>
          <w:color w:val="0F1115"/>
          <w:sz w:val="28"/>
          <w:szCs w:val="28"/>
          <w:lang w:eastAsia="ru-RU"/>
        </w:rPr>
        <w:t xml:space="preserve">Красноярская моноцентрическая агломерация </w:t>
      </w:r>
      <w:r w:rsidRPr="0034749F">
        <w:rPr>
          <w:rFonts w:ascii="Times New Roman" w:eastAsia="Times New Roman" w:hAnsi="Times New Roman"/>
          <w:color w:val="0F1115"/>
          <w:sz w:val="28"/>
          <w:szCs w:val="28"/>
          <w:lang w:eastAsia="ru-RU"/>
        </w:rPr>
        <w:t xml:space="preserve">самая крупная и активно развивающаяся агломерация края, объединяющая </w:t>
      </w:r>
      <w:r w:rsidRPr="00015814">
        <w:rPr>
          <w:rFonts w:ascii="Times New Roman" w:eastAsia="Times New Roman" w:hAnsi="Times New Roman"/>
          <w:b/>
          <w:bCs/>
          <w:color w:val="0F1115"/>
          <w:sz w:val="28"/>
          <w:szCs w:val="28"/>
          <w:lang w:eastAsia="ru-RU"/>
        </w:rPr>
        <w:t xml:space="preserve">Красноярск </w:t>
      </w:r>
      <w:r w:rsidRPr="0034749F">
        <w:rPr>
          <w:rFonts w:ascii="Times New Roman" w:eastAsia="Times New Roman" w:hAnsi="Times New Roman"/>
          <w:color w:val="0F1115"/>
          <w:sz w:val="28"/>
          <w:szCs w:val="28"/>
          <w:lang w:eastAsia="ru-RU"/>
        </w:rPr>
        <w:t xml:space="preserve">с городами-спутниками и прилегающими </w:t>
      </w:r>
      <w:r w:rsidRPr="00804946">
        <w:rPr>
          <w:rFonts w:ascii="Times New Roman" w:eastAsia="Times New Roman" w:hAnsi="Times New Roman"/>
          <w:color w:val="0F1115"/>
          <w:sz w:val="28"/>
          <w:szCs w:val="28"/>
          <w:lang w:eastAsia="ru-RU"/>
        </w:rPr>
        <w:t>муниципальными округами</w:t>
      </w:r>
      <w:r w:rsidRPr="0034749F">
        <w:rPr>
          <w:rFonts w:ascii="Times New Roman" w:eastAsia="Times New Roman" w:hAnsi="Times New Roman"/>
          <w:color w:val="0F1115"/>
          <w:sz w:val="28"/>
          <w:szCs w:val="28"/>
          <w:lang w:eastAsia="ru-RU"/>
        </w:rPr>
        <w:t>.</w:t>
      </w:r>
      <w:r w:rsidRPr="00804946">
        <w:rPr>
          <w:rFonts w:ascii="Times New Roman" w:eastAsia="Times New Roman" w:hAnsi="Times New Roman"/>
          <w:sz w:val="28"/>
          <w:szCs w:val="28"/>
          <w:lang w:eastAsia="ru-RU"/>
        </w:rPr>
        <w:t xml:space="preserve"> Границы агломерации условно определяются в радиусе 1,5 часовой транспортной доступности (40-50 км) и включают города </w:t>
      </w:r>
      <w:r w:rsidRPr="00015814">
        <w:rPr>
          <w:rFonts w:ascii="Times New Roman" w:eastAsia="Times New Roman" w:hAnsi="Times New Roman"/>
          <w:b/>
          <w:bCs/>
          <w:sz w:val="28"/>
          <w:szCs w:val="28"/>
          <w:lang w:eastAsia="ru-RU"/>
        </w:rPr>
        <w:t xml:space="preserve">Красноярск, Дивногорск, Железногорск, Сосновоборск и часть территорий Сосновоборского, Емельяновского, </w:t>
      </w:r>
      <w:proofErr w:type="spellStart"/>
      <w:r w:rsidRPr="00015814">
        <w:rPr>
          <w:rFonts w:ascii="Times New Roman" w:eastAsia="Times New Roman" w:hAnsi="Times New Roman"/>
          <w:b/>
          <w:bCs/>
          <w:sz w:val="28"/>
          <w:szCs w:val="28"/>
          <w:lang w:eastAsia="ru-RU"/>
        </w:rPr>
        <w:t>Манско</w:t>
      </w:r>
      <w:proofErr w:type="spellEnd"/>
      <w:r w:rsidRPr="00015814">
        <w:rPr>
          <w:rFonts w:ascii="Times New Roman" w:eastAsia="Times New Roman" w:hAnsi="Times New Roman"/>
          <w:b/>
          <w:bCs/>
          <w:sz w:val="28"/>
          <w:szCs w:val="28"/>
          <w:lang w:eastAsia="ru-RU"/>
        </w:rPr>
        <w:t xml:space="preserve">-Уярского и </w:t>
      </w:r>
      <w:proofErr w:type="spellStart"/>
      <w:r w:rsidRPr="00015814">
        <w:rPr>
          <w:rFonts w:ascii="Times New Roman" w:eastAsia="Times New Roman" w:hAnsi="Times New Roman"/>
          <w:b/>
          <w:bCs/>
          <w:sz w:val="28"/>
          <w:szCs w:val="28"/>
          <w:lang w:eastAsia="ru-RU"/>
        </w:rPr>
        <w:t>Большемуртинско</w:t>
      </w:r>
      <w:proofErr w:type="spellEnd"/>
      <w:r w:rsidRPr="00015814">
        <w:rPr>
          <w:rFonts w:ascii="Times New Roman" w:eastAsia="Times New Roman" w:hAnsi="Times New Roman"/>
          <w:b/>
          <w:bCs/>
          <w:sz w:val="28"/>
          <w:szCs w:val="28"/>
          <w:lang w:eastAsia="ru-RU"/>
        </w:rPr>
        <w:t xml:space="preserve">-Сухобузимского муниципальных округов. </w:t>
      </w:r>
      <w:r w:rsidRPr="00804946">
        <w:rPr>
          <w:rFonts w:ascii="Times New Roman" w:eastAsia="Times New Roman" w:hAnsi="Times New Roman"/>
          <w:sz w:val="28"/>
          <w:szCs w:val="28"/>
          <w:lang w:eastAsia="ru-RU"/>
        </w:rPr>
        <w:t xml:space="preserve">На территории Красноярской агломерации проживает почти половина от числа жителей края. </w:t>
      </w:r>
      <w:r w:rsidRPr="00804946">
        <w:rPr>
          <w:rFonts w:ascii="Times New Roman" w:eastAsia="Times New Roman" w:hAnsi="Times New Roman"/>
          <w:color w:val="0F1115"/>
          <w:sz w:val="28"/>
          <w:szCs w:val="28"/>
          <w:lang w:eastAsia="ru-RU"/>
        </w:rPr>
        <w:t xml:space="preserve">Ранее, в 2007–2009 годах существовал проект «Корпорация Красноярск-2020», который предполагал объединение Красноярска с соседними муниципалитетами. </w:t>
      </w:r>
      <w:r>
        <w:rPr>
          <w:rFonts w:ascii="Times New Roman" w:eastAsia="Times New Roman" w:hAnsi="Times New Roman"/>
          <w:color w:val="0F1115"/>
          <w:sz w:val="28"/>
          <w:szCs w:val="28"/>
          <w:lang w:eastAsia="ru-RU"/>
        </w:rPr>
        <w:t>В</w:t>
      </w:r>
      <w:r w:rsidRPr="00804946">
        <w:rPr>
          <w:rFonts w:ascii="Times New Roman" w:eastAsia="Times New Roman" w:hAnsi="Times New Roman"/>
          <w:color w:val="0F1115"/>
          <w:sz w:val="28"/>
          <w:szCs w:val="28"/>
          <w:lang w:eastAsia="ru-RU"/>
        </w:rPr>
        <w:t xml:space="preserve"> 2008 год</w:t>
      </w:r>
      <w:r>
        <w:rPr>
          <w:rFonts w:ascii="Times New Roman" w:eastAsia="Times New Roman" w:hAnsi="Times New Roman"/>
          <w:color w:val="0F1115"/>
          <w:sz w:val="28"/>
          <w:szCs w:val="28"/>
          <w:lang w:eastAsia="ru-RU"/>
        </w:rPr>
        <w:t>у</w:t>
      </w:r>
      <w:r w:rsidRPr="00804946">
        <w:rPr>
          <w:rFonts w:ascii="Times New Roman" w:eastAsia="Times New Roman" w:hAnsi="Times New Roman"/>
          <w:color w:val="0F1115"/>
          <w:sz w:val="28"/>
          <w:szCs w:val="28"/>
          <w:lang w:eastAsia="ru-RU"/>
        </w:rPr>
        <w:t xml:space="preserve"> семь муниципальных образований подписали соглашение, положившее начало формированию Красноярской агломерации. В него вошли</w:t>
      </w:r>
      <w:r>
        <w:rPr>
          <w:rFonts w:ascii="Times New Roman" w:eastAsia="Times New Roman" w:hAnsi="Times New Roman"/>
          <w:color w:val="0F1115"/>
          <w:sz w:val="28"/>
          <w:szCs w:val="28"/>
          <w:lang w:eastAsia="ru-RU"/>
        </w:rPr>
        <w:t xml:space="preserve"> </w:t>
      </w:r>
      <w:r w:rsidRPr="00804946">
        <w:rPr>
          <w:rFonts w:ascii="Times New Roman" w:eastAsia="Times New Roman" w:hAnsi="Times New Roman"/>
          <w:color w:val="0F1115"/>
          <w:sz w:val="28"/>
          <w:szCs w:val="28"/>
          <w:lang w:eastAsia="ru-RU"/>
        </w:rPr>
        <w:t xml:space="preserve">Красноярск, Сосновоборск, Дивногорск, Емельяновский, Березовский, Манский и Сухобузимский районы. Стороны договорились сохранять территориальную самостоятельность, но формировать единую позицию по стратегическим вопросам развития. Хотя многие идеи </w:t>
      </w:r>
      <w:r>
        <w:rPr>
          <w:rFonts w:ascii="Times New Roman" w:eastAsia="Times New Roman" w:hAnsi="Times New Roman"/>
          <w:color w:val="0F1115"/>
          <w:sz w:val="28"/>
          <w:szCs w:val="28"/>
          <w:lang w:eastAsia="ru-RU"/>
        </w:rPr>
        <w:t xml:space="preserve">объединения </w:t>
      </w:r>
      <w:r w:rsidRPr="00804946">
        <w:rPr>
          <w:rFonts w:ascii="Times New Roman" w:eastAsia="Times New Roman" w:hAnsi="Times New Roman"/>
          <w:color w:val="0F1115"/>
          <w:sz w:val="28"/>
          <w:szCs w:val="28"/>
          <w:lang w:eastAsia="ru-RU"/>
        </w:rPr>
        <w:t xml:space="preserve">не были реализованы, </w:t>
      </w:r>
      <w:r>
        <w:rPr>
          <w:rFonts w:ascii="Times New Roman" w:eastAsia="Times New Roman" w:hAnsi="Times New Roman"/>
          <w:color w:val="0F1115"/>
          <w:sz w:val="28"/>
          <w:szCs w:val="28"/>
          <w:lang w:eastAsia="ru-RU"/>
        </w:rPr>
        <w:t>эта работа</w:t>
      </w:r>
      <w:r w:rsidRPr="00804946">
        <w:rPr>
          <w:rFonts w:ascii="Times New Roman" w:eastAsia="Times New Roman" w:hAnsi="Times New Roman"/>
          <w:color w:val="0F1115"/>
          <w:sz w:val="28"/>
          <w:szCs w:val="28"/>
          <w:lang w:eastAsia="ru-RU"/>
        </w:rPr>
        <w:t xml:space="preserve"> заложил</w:t>
      </w:r>
      <w:r>
        <w:rPr>
          <w:rFonts w:ascii="Times New Roman" w:eastAsia="Times New Roman" w:hAnsi="Times New Roman"/>
          <w:color w:val="0F1115"/>
          <w:sz w:val="28"/>
          <w:szCs w:val="28"/>
          <w:lang w:eastAsia="ru-RU"/>
        </w:rPr>
        <w:t>а</w:t>
      </w:r>
      <w:r w:rsidRPr="00804946">
        <w:rPr>
          <w:rFonts w:ascii="Times New Roman" w:eastAsia="Times New Roman" w:hAnsi="Times New Roman"/>
          <w:color w:val="0F1115"/>
          <w:sz w:val="28"/>
          <w:szCs w:val="28"/>
          <w:lang w:eastAsia="ru-RU"/>
        </w:rPr>
        <w:t xml:space="preserve"> основу для современного понимания агломерационных процессов в регионе. </w:t>
      </w:r>
    </w:p>
    <w:p w14:paraId="2A3A178A" w14:textId="77777777" w:rsidR="00717C73" w:rsidRDefault="00015814" w:rsidP="00717C73">
      <w:pPr>
        <w:spacing w:after="0" w:line="240" w:lineRule="auto"/>
        <w:ind w:firstLine="567"/>
        <w:jc w:val="both"/>
        <w:rPr>
          <w:rFonts w:ascii="Times New Roman" w:hAnsi="Times New Roman"/>
          <w:sz w:val="28"/>
          <w:szCs w:val="28"/>
          <w:u w:val="single"/>
        </w:rPr>
      </w:pPr>
      <w:r w:rsidRPr="00804946">
        <w:rPr>
          <w:rFonts w:ascii="Times New Roman" w:eastAsia="Times New Roman" w:hAnsi="Times New Roman"/>
          <w:sz w:val="28"/>
          <w:szCs w:val="28"/>
          <w:lang w:eastAsia="ru-RU"/>
        </w:rPr>
        <w:t xml:space="preserve">Новое официальное оформление сотрудничества произошло еще в 2019 г., когда на Красноярском экономическом форуме (КЭФ) </w:t>
      </w:r>
      <w:r w:rsidRPr="0034749F">
        <w:rPr>
          <w:rFonts w:ascii="Times New Roman" w:eastAsia="Times New Roman" w:hAnsi="Times New Roman"/>
          <w:color w:val="0F1115"/>
          <w:sz w:val="28"/>
          <w:szCs w:val="28"/>
          <w:lang w:eastAsia="ru-RU"/>
        </w:rPr>
        <w:t xml:space="preserve">было подписано масштабное соглашение. Его подписали главы Красноярска, Сосновоборска, Дивногорска, Железногорска, а также Емельяновского, Сухобузимского, Берёзовского, Балахтинского, Большемуртинского, Манского районов и посёлка Кедровый. Соглашение </w:t>
      </w:r>
      <w:r>
        <w:rPr>
          <w:rFonts w:ascii="Times New Roman" w:eastAsia="Times New Roman" w:hAnsi="Times New Roman"/>
          <w:color w:val="0F1115"/>
          <w:sz w:val="28"/>
          <w:szCs w:val="28"/>
          <w:lang w:eastAsia="ru-RU"/>
        </w:rPr>
        <w:t xml:space="preserve">было </w:t>
      </w:r>
      <w:r w:rsidRPr="0034749F">
        <w:rPr>
          <w:rFonts w:ascii="Times New Roman" w:eastAsia="Times New Roman" w:hAnsi="Times New Roman"/>
          <w:color w:val="0F1115"/>
          <w:sz w:val="28"/>
          <w:szCs w:val="28"/>
          <w:lang w:eastAsia="ru-RU"/>
        </w:rPr>
        <w:t>направлено на:</w:t>
      </w:r>
      <w:r w:rsidRPr="00804946">
        <w:rPr>
          <w:rFonts w:ascii="Times New Roman" w:eastAsia="Times New Roman" w:hAnsi="Times New Roman"/>
          <w:color w:val="0F1115"/>
          <w:sz w:val="28"/>
          <w:szCs w:val="28"/>
          <w:lang w:eastAsia="ru-RU"/>
        </w:rPr>
        <w:t xml:space="preserve"> о</w:t>
      </w:r>
      <w:r w:rsidRPr="0034749F">
        <w:rPr>
          <w:rFonts w:ascii="Times New Roman" w:eastAsia="Times New Roman" w:hAnsi="Times New Roman"/>
          <w:color w:val="0F1115"/>
          <w:sz w:val="28"/>
          <w:szCs w:val="28"/>
          <w:lang w:eastAsia="ru-RU"/>
        </w:rPr>
        <w:t>бъединение усилий для развития общих инвестиционных проектов</w:t>
      </w:r>
      <w:r w:rsidRPr="00804946">
        <w:rPr>
          <w:rFonts w:ascii="Times New Roman" w:eastAsia="Times New Roman" w:hAnsi="Times New Roman"/>
          <w:color w:val="0F1115"/>
          <w:sz w:val="28"/>
          <w:szCs w:val="28"/>
          <w:lang w:eastAsia="ru-RU"/>
        </w:rPr>
        <w:t>, с</w:t>
      </w:r>
      <w:r w:rsidRPr="0034749F">
        <w:rPr>
          <w:rFonts w:ascii="Times New Roman" w:eastAsia="Times New Roman" w:hAnsi="Times New Roman"/>
          <w:color w:val="0F1115"/>
          <w:sz w:val="28"/>
          <w:szCs w:val="28"/>
          <w:lang w:eastAsia="ru-RU"/>
        </w:rPr>
        <w:t>инхронизацию документов стратегического и градостроительного планирования</w:t>
      </w:r>
      <w:r w:rsidRPr="00804946">
        <w:rPr>
          <w:rFonts w:ascii="Times New Roman" w:eastAsia="Times New Roman" w:hAnsi="Times New Roman"/>
          <w:color w:val="0F1115"/>
          <w:sz w:val="28"/>
          <w:szCs w:val="28"/>
          <w:lang w:eastAsia="ru-RU"/>
        </w:rPr>
        <w:t>, ф</w:t>
      </w:r>
      <w:r w:rsidRPr="0034749F">
        <w:rPr>
          <w:rFonts w:ascii="Times New Roman" w:eastAsia="Times New Roman" w:hAnsi="Times New Roman"/>
          <w:color w:val="0F1115"/>
          <w:sz w:val="28"/>
          <w:szCs w:val="28"/>
          <w:lang w:eastAsia="ru-RU"/>
        </w:rPr>
        <w:t>ормирование единого подхода к планированию социальной, транспортной, инженерной и коммунальной инфраструктуры.</w:t>
      </w:r>
      <w:r w:rsidRPr="00804946">
        <w:rPr>
          <w:rFonts w:ascii="Times New Roman" w:eastAsia="Times New Roman" w:hAnsi="Times New Roman"/>
          <w:color w:val="0F1115"/>
          <w:sz w:val="28"/>
          <w:szCs w:val="28"/>
          <w:lang w:eastAsia="ru-RU"/>
        </w:rPr>
        <w:t xml:space="preserve"> </w:t>
      </w:r>
    </w:p>
    <w:p w14:paraId="65A44C98" w14:textId="0BF3FCE8" w:rsidR="00015814" w:rsidRPr="00717C73" w:rsidRDefault="00015814" w:rsidP="00717C73">
      <w:pPr>
        <w:spacing w:after="0" w:line="240" w:lineRule="auto"/>
        <w:ind w:firstLine="567"/>
        <w:jc w:val="both"/>
        <w:rPr>
          <w:rFonts w:ascii="Times New Roman" w:hAnsi="Times New Roman"/>
          <w:sz w:val="28"/>
          <w:szCs w:val="28"/>
          <w:u w:val="single"/>
        </w:rPr>
      </w:pPr>
      <w:r w:rsidRPr="00804946">
        <w:rPr>
          <w:rFonts w:ascii="Times New Roman" w:eastAsia="Times New Roman" w:hAnsi="Times New Roman"/>
          <w:color w:val="0F1115"/>
          <w:sz w:val="28"/>
          <w:szCs w:val="28"/>
          <w:lang w:eastAsia="ru-RU"/>
        </w:rPr>
        <w:t xml:space="preserve">Сотрудничество в рамках </w:t>
      </w:r>
      <w:r w:rsidRPr="009F5E5F">
        <w:rPr>
          <w:rFonts w:ascii="Times New Roman" w:eastAsia="Times New Roman" w:hAnsi="Times New Roman"/>
          <w:color w:val="0F1115"/>
          <w:sz w:val="28"/>
          <w:szCs w:val="28"/>
          <w:lang w:eastAsia="ru-RU"/>
        </w:rPr>
        <w:t>агломераци</w:t>
      </w:r>
      <w:r w:rsidRPr="00804946">
        <w:rPr>
          <w:rFonts w:ascii="Times New Roman" w:eastAsia="Times New Roman" w:hAnsi="Times New Roman"/>
          <w:color w:val="0F1115"/>
          <w:sz w:val="28"/>
          <w:szCs w:val="28"/>
          <w:lang w:eastAsia="ru-RU"/>
        </w:rPr>
        <w:t>и</w:t>
      </w:r>
      <w:r w:rsidRPr="009F5E5F">
        <w:rPr>
          <w:rFonts w:ascii="Times New Roman" w:eastAsia="Times New Roman" w:hAnsi="Times New Roman"/>
          <w:color w:val="0F1115"/>
          <w:sz w:val="28"/>
          <w:szCs w:val="28"/>
          <w:lang w:eastAsia="ru-RU"/>
        </w:rPr>
        <w:t xml:space="preserve"> позволяет преодолевать административные границы для создания единого социально-экономического пространства. Ключевые положительные эффекты: сокращение транзакционных издержек бизнеса, расширение рынка труда (маятниковая миграция), совместное использование дорогостоящей социальной и инженерной инфраструктуры, а также формирование единой экологической политики.</w:t>
      </w:r>
    </w:p>
    <w:p w14:paraId="6B1B4F8B" w14:textId="72BFA618" w:rsidR="00015814" w:rsidRPr="009F5E5F" w:rsidRDefault="00015814" w:rsidP="0061008F">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804946">
        <w:rPr>
          <w:rFonts w:ascii="Times New Roman" w:eastAsia="Times New Roman" w:hAnsi="Times New Roman"/>
          <w:color w:val="0F1115"/>
          <w:sz w:val="28"/>
          <w:szCs w:val="28"/>
          <w:lang w:eastAsia="ru-RU"/>
        </w:rPr>
        <w:t xml:space="preserve">На сегодняшний день стратегический мастер-план Красноярской агломерации находится в стадии разработки. Для управления развитием используются существующие документы территориального планирования. При этом происходит </w:t>
      </w:r>
      <w:r>
        <w:rPr>
          <w:rFonts w:ascii="Times New Roman" w:eastAsia="Times New Roman" w:hAnsi="Times New Roman"/>
          <w:color w:val="0F1115"/>
          <w:sz w:val="28"/>
          <w:szCs w:val="28"/>
          <w:lang w:eastAsia="ru-RU"/>
        </w:rPr>
        <w:t>р</w:t>
      </w:r>
      <w:r w:rsidRPr="00804946">
        <w:rPr>
          <w:rFonts w:ascii="Times New Roman" w:eastAsia="Times New Roman" w:hAnsi="Times New Roman"/>
          <w:color w:val="0F1115"/>
          <w:sz w:val="28"/>
          <w:szCs w:val="28"/>
          <w:lang w:eastAsia="ru-RU"/>
        </w:rPr>
        <w:t>азрыв правовых границ и границ управления:</w:t>
      </w:r>
      <w:r>
        <w:rPr>
          <w:rFonts w:ascii="Times New Roman" w:eastAsia="Times New Roman" w:hAnsi="Times New Roman"/>
          <w:color w:val="0F1115"/>
          <w:sz w:val="28"/>
          <w:szCs w:val="28"/>
          <w:lang w:eastAsia="ru-RU"/>
        </w:rPr>
        <w:t xml:space="preserve"> п</w:t>
      </w:r>
      <w:r w:rsidRPr="00804946">
        <w:rPr>
          <w:rFonts w:ascii="Times New Roman" w:eastAsia="Times New Roman" w:hAnsi="Times New Roman"/>
          <w:color w:val="0F1115"/>
          <w:sz w:val="28"/>
          <w:szCs w:val="28"/>
          <w:lang w:eastAsia="ru-RU"/>
        </w:rPr>
        <w:t xml:space="preserve">олномочия по градостроительству и землепользованию замыкаются в </w:t>
      </w:r>
      <w:r w:rsidRPr="00804946">
        <w:rPr>
          <w:rFonts w:ascii="Times New Roman" w:eastAsia="Times New Roman" w:hAnsi="Times New Roman"/>
          <w:color w:val="0F1115"/>
          <w:sz w:val="28"/>
          <w:szCs w:val="28"/>
          <w:lang w:eastAsia="ru-RU"/>
        </w:rPr>
        <w:lastRenderedPageBreak/>
        <w:t>границах округов, что препятствует реализации единой градостроительной политики</w:t>
      </w:r>
      <w:r>
        <w:rPr>
          <w:rFonts w:ascii="Times New Roman" w:eastAsia="Times New Roman" w:hAnsi="Times New Roman"/>
          <w:color w:val="0F1115"/>
          <w:sz w:val="28"/>
          <w:szCs w:val="28"/>
          <w:lang w:eastAsia="ru-RU"/>
        </w:rPr>
        <w:t>.</w:t>
      </w:r>
    </w:p>
    <w:p w14:paraId="11C7823B" w14:textId="77777777" w:rsidR="00015814" w:rsidRDefault="00015814" w:rsidP="0061008F">
      <w:pPr>
        <w:tabs>
          <w:tab w:val="num" w:pos="720"/>
          <w:tab w:val="num" w:pos="1440"/>
        </w:tabs>
        <w:autoSpaceDE w:val="0"/>
        <w:autoSpaceDN w:val="0"/>
        <w:spacing w:after="0" w:line="240" w:lineRule="auto"/>
        <w:ind w:firstLine="567"/>
        <w:jc w:val="both"/>
        <w:rPr>
          <w:rFonts w:ascii="Times New Roman" w:eastAsia="Times New Roman" w:hAnsi="Times New Roman"/>
          <w:color w:val="0F1115"/>
          <w:sz w:val="28"/>
          <w:szCs w:val="28"/>
          <w:lang w:eastAsia="ru-RU"/>
        </w:rPr>
      </w:pPr>
      <w:r w:rsidRPr="00804946">
        <w:rPr>
          <w:rFonts w:ascii="Times New Roman" w:eastAsia="Times New Roman" w:hAnsi="Times New Roman"/>
          <w:color w:val="0F1115"/>
          <w:sz w:val="28"/>
          <w:szCs w:val="28"/>
          <w:lang w:eastAsia="ru-RU"/>
        </w:rPr>
        <w:t xml:space="preserve">Можно отметить другие нерешенные проблемы в связи с развитием агломерационных процессов: </w:t>
      </w:r>
    </w:p>
    <w:p w14:paraId="2DDBD94B" w14:textId="576CD671" w:rsidR="00015814" w:rsidRDefault="00015814" w:rsidP="0061008F">
      <w:pPr>
        <w:tabs>
          <w:tab w:val="num" w:pos="720"/>
          <w:tab w:val="num" w:pos="1440"/>
        </w:tabs>
        <w:autoSpaceDE w:val="0"/>
        <w:autoSpaceDN w:val="0"/>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 </w:t>
      </w:r>
      <w:r w:rsidRPr="00804946">
        <w:rPr>
          <w:rFonts w:ascii="Times New Roman" w:eastAsia="Times New Roman" w:hAnsi="Times New Roman"/>
          <w:color w:val="0F1115"/>
          <w:sz w:val="28"/>
          <w:szCs w:val="28"/>
          <w:lang w:eastAsia="ru-RU"/>
        </w:rPr>
        <w:t>н</w:t>
      </w:r>
      <w:r w:rsidRPr="00ED5417">
        <w:rPr>
          <w:rFonts w:ascii="Times New Roman" w:eastAsia="Times New Roman" w:hAnsi="Times New Roman"/>
          <w:color w:val="0F1115"/>
          <w:sz w:val="28"/>
          <w:szCs w:val="28"/>
          <w:lang w:eastAsia="ru-RU"/>
        </w:rPr>
        <w:t>еравномерность бюджетной обеспеченности</w:t>
      </w:r>
      <w:r w:rsidRPr="00804946">
        <w:rPr>
          <w:rFonts w:ascii="Times New Roman" w:eastAsia="Times New Roman" w:hAnsi="Times New Roman"/>
          <w:color w:val="0F1115"/>
          <w:sz w:val="28"/>
          <w:szCs w:val="28"/>
          <w:lang w:eastAsia="ru-RU"/>
        </w:rPr>
        <w:t xml:space="preserve"> разных территорий, порождающая инфраст</w:t>
      </w:r>
      <w:r>
        <w:rPr>
          <w:rFonts w:ascii="Times New Roman" w:eastAsia="Times New Roman" w:hAnsi="Times New Roman"/>
          <w:color w:val="0F1115"/>
          <w:sz w:val="28"/>
          <w:szCs w:val="28"/>
          <w:lang w:eastAsia="ru-RU"/>
        </w:rPr>
        <w:t>р</w:t>
      </w:r>
      <w:r w:rsidRPr="00804946">
        <w:rPr>
          <w:rFonts w:ascii="Times New Roman" w:eastAsia="Times New Roman" w:hAnsi="Times New Roman"/>
          <w:color w:val="0F1115"/>
          <w:sz w:val="28"/>
          <w:szCs w:val="28"/>
          <w:lang w:eastAsia="ru-RU"/>
        </w:rPr>
        <w:t>уктурный разрыв</w:t>
      </w:r>
      <w:r>
        <w:rPr>
          <w:rFonts w:ascii="Times New Roman" w:eastAsia="Times New Roman" w:hAnsi="Times New Roman"/>
          <w:color w:val="0F1115"/>
          <w:sz w:val="28"/>
          <w:szCs w:val="28"/>
          <w:lang w:eastAsia="ru-RU"/>
        </w:rPr>
        <w:t>;</w:t>
      </w:r>
      <w:r w:rsidRPr="00804946">
        <w:rPr>
          <w:rFonts w:ascii="Times New Roman" w:eastAsia="Times New Roman" w:hAnsi="Times New Roman"/>
          <w:color w:val="0F1115"/>
          <w:sz w:val="28"/>
          <w:szCs w:val="28"/>
          <w:lang w:eastAsia="ru-RU"/>
        </w:rPr>
        <w:t xml:space="preserve"> </w:t>
      </w:r>
    </w:p>
    <w:p w14:paraId="662BCD23" w14:textId="0BAF2D26" w:rsidR="00015814" w:rsidRDefault="00015814" w:rsidP="0061008F">
      <w:pPr>
        <w:tabs>
          <w:tab w:val="num" w:pos="720"/>
          <w:tab w:val="num" w:pos="1440"/>
        </w:tabs>
        <w:autoSpaceDE w:val="0"/>
        <w:autoSpaceDN w:val="0"/>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н</w:t>
      </w:r>
      <w:r w:rsidRPr="00ED5417">
        <w:rPr>
          <w:rFonts w:ascii="Times New Roman" w:eastAsia="Times New Roman" w:hAnsi="Times New Roman"/>
          <w:color w:val="0F1115"/>
          <w:sz w:val="28"/>
          <w:szCs w:val="28"/>
          <w:lang w:eastAsia="ru-RU"/>
        </w:rPr>
        <w:t>еконтролируемая субурбанизация</w:t>
      </w:r>
      <w:r w:rsidRPr="00804946">
        <w:rPr>
          <w:rFonts w:ascii="Times New Roman" w:eastAsia="Times New Roman" w:hAnsi="Times New Roman"/>
          <w:color w:val="0F1115"/>
          <w:sz w:val="28"/>
          <w:szCs w:val="28"/>
          <w:lang w:eastAsia="ru-RU"/>
        </w:rPr>
        <w:t xml:space="preserve"> (х</w:t>
      </w:r>
      <w:r w:rsidRPr="00ED5417">
        <w:rPr>
          <w:rFonts w:ascii="Times New Roman" w:eastAsia="Times New Roman" w:hAnsi="Times New Roman"/>
          <w:color w:val="0F1115"/>
          <w:sz w:val="28"/>
          <w:szCs w:val="28"/>
          <w:lang w:eastAsia="ru-RU"/>
        </w:rPr>
        <w:t>аотичная жилая застройка сельхозземель вокруг Красноярска без параллельного создания социальной и транспортной инфраструктуры</w:t>
      </w:r>
      <w:r w:rsidRPr="00804946">
        <w:rPr>
          <w:rFonts w:ascii="Times New Roman" w:eastAsia="Times New Roman" w:hAnsi="Times New Roman"/>
          <w:color w:val="0F1115"/>
          <w:sz w:val="28"/>
          <w:szCs w:val="28"/>
          <w:lang w:eastAsia="ru-RU"/>
        </w:rPr>
        <w:t>)</w:t>
      </w:r>
      <w:r>
        <w:rPr>
          <w:rFonts w:ascii="Times New Roman" w:eastAsia="Times New Roman" w:hAnsi="Times New Roman"/>
          <w:color w:val="0F1115"/>
          <w:sz w:val="28"/>
          <w:szCs w:val="28"/>
          <w:lang w:eastAsia="ru-RU"/>
        </w:rPr>
        <w:t>;</w:t>
      </w:r>
    </w:p>
    <w:p w14:paraId="3969AF14" w14:textId="77777777" w:rsidR="00015814" w:rsidRPr="00804946" w:rsidRDefault="00015814" w:rsidP="0061008F">
      <w:pPr>
        <w:tabs>
          <w:tab w:val="num" w:pos="720"/>
          <w:tab w:val="num" w:pos="1440"/>
        </w:tabs>
        <w:autoSpaceDE w:val="0"/>
        <w:autoSpaceDN w:val="0"/>
        <w:spacing w:after="0" w:line="240" w:lineRule="auto"/>
        <w:ind w:firstLine="567"/>
        <w:jc w:val="both"/>
        <w:rPr>
          <w:rFonts w:ascii="Times New Roman" w:eastAsia="Calibri" w:hAnsi="Times New Roman"/>
          <w:sz w:val="28"/>
          <w:szCs w:val="28"/>
        </w:rPr>
      </w:pPr>
      <w:r>
        <w:rPr>
          <w:rFonts w:ascii="Times New Roman" w:eastAsia="Times New Roman" w:hAnsi="Times New Roman"/>
          <w:color w:val="0F1115"/>
          <w:sz w:val="28"/>
          <w:szCs w:val="28"/>
          <w:lang w:eastAsia="ru-RU"/>
        </w:rPr>
        <w:t xml:space="preserve">- </w:t>
      </w:r>
      <w:r w:rsidRPr="00804946">
        <w:rPr>
          <w:rFonts w:ascii="Times New Roman" w:eastAsia="Times New Roman" w:hAnsi="Times New Roman"/>
          <w:color w:val="0F1115"/>
          <w:sz w:val="28"/>
          <w:szCs w:val="28"/>
          <w:lang w:eastAsia="ru-RU"/>
        </w:rPr>
        <w:t>э</w:t>
      </w:r>
      <w:r w:rsidRPr="00ED5417">
        <w:rPr>
          <w:rFonts w:ascii="Times New Roman" w:eastAsia="Times New Roman" w:hAnsi="Times New Roman"/>
          <w:color w:val="0F1115"/>
          <w:sz w:val="28"/>
          <w:szCs w:val="28"/>
          <w:lang w:eastAsia="ru-RU"/>
        </w:rPr>
        <w:t>кологический конфликт интересов</w:t>
      </w:r>
      <w:r w:rsidRPr="00804946">
        <w:rPr>
          <w:rFonts w:ascii="Times New Roman" w:eastAsia="Times New Roman" w:hAnsi="Times New Roman"/>
          <w:color w:val="0F1115"/>
          <w:sz w:val="28"/>
          <w:szCs w:val="28"/>
          <w:lang w:eastAsia="ru-RU"/>
        </w:rPr>
        <w:t xml:space="preserve"> (р</w:t>
      </w:r>
      <w:r w:rsidRPr="00ED5417">
        <w:rPr>
          <w:rFonts w:ascii="Times New Roman" w:eastAsia="Times New Roman" w:hAnsi="Times New Roman"/>
          <w:color w:val="0F1115"/>
          <w:sz w:val="28"/>
          <w:szCs w:val="28"/>
          <w:lang w:eastAsia="ru-RU"/>
        </w:rPr>
        <w:t>азмещение полигонов ТКО и производств на территории одного муниципалитета для обслуживания нужд другого.</w:t>
      </w:r>
    </w:p>
    <w:p w14:paraId="266E534E" w14:textId="62CBD95F" w:rsidR="00015814" w:rsidRPr="00CD6540" w:rsidRDefault="00015814" w:rsidP="0061008F">
      <w:pPr>
        <w:spacing w:after="0" w:line="240" w:lineRule="auto"/>
        <w:ind w:firstLine="567"/>
        <w:jc w:val="both"/>
        <w:rPr>
          <w:rFonts w:ascii="Times New Roman" w:eastAsia="Times New Roman" w:hAnsi="Times New Roman"/>
          <w:bCs/>
          <w:sz w:val="28"/>
          <w:szCs w:val="28"/>
          <w:lang w:eastAsia="ru-RU"/>
        </w:rPr>
      </w:pPr>
      <w:r w:rsidRPr="00CD6540">
        <w:rPr>
          <w:rFonts w:ascii="Times New Roman" w:eastAsia="Times New Roman" w:hAnsi="Times New Roman"/>
          <w:bCs/>
          <w:sz w:val="28"/>
          <w:szCs w:val="28"/>
          <w:lang w:eastAsia="ru-RU"/>
        </w:rPr>
        <w:t>Несмотря на то, что понятие «городская агломерация» закреплено в</w:t>
      </w:r>
      <w:r>
        <w:rPr>
          <w:rFonts w:ascii="Times New Roman" w:eastAsia="Times New Roman" w:hAnsi="Times New Roman"/>
          <w:bCs/>
          <w:sz w:val="28"/>
          <w:szCs w:val="28"/>
          <w:lang w:eastAsia="ru-RU"/>
        </w:rPr>
        <w:t xml:space="preserve"> </w:t>
      </w:r>
      <w:r w:rsidRPr="00CD6540">
        <w:rPr>
          <w:rFonts w:ascii="Times New Roman" w:eastAsia="Times New Roman" w:hAnsi="Times New Roman"/>
          <w:bCs/>
          <w:sz w:val="28"/>
          <w:szCs w:val="28"/>
          <w:lang w:eastAsia="ru-RU"/>
        </w:rPr>
        <w:t>Стратегии пространственного развития Российской Федерации на период до</w:t>
      </w:r>
      <w:r>
        <w:rPr>
          <w:rFonts w:ascii="Times New Roman" w:eastAsia="Times New Roman" w:hAnsi="Times New Roman"/>
          <w:bCs/>
          <w:sz w:val="28"/>
          <w:szCs w:val="28"/>
          <w:lang w:eastAsia="ru-RU"/>
        </w:rPr>
        <w:t xml:space="preserve"> </w:t>
      </w:r>
      <w:r w:rsidRPr="00CD6540">
        <w:rPr>
          <w:rFonts w:ascii="Times New Roman" w:eastAsia="Times New Roman" w:hAnsi="Times New Roman"/>
          <w:bCs/>
          <w:sz w:val="28"/>
          <w:szCs w:val="28"/>
          <w:lang w:eastAsia="ru-RU"/>
        </w:rPr>
        <w:t>2030 года с прогнозом до 2036 года, утвержденной распоряжением Правительства РФ от 28.12.2024 № 4146-р, многие вопросы законодательного урегулирования отношений, связанных с созданием и развитием агломераций, все еще актуальны.</w:t>
      </w:r>
    </w:p>
    <w:p w14:paraId="717EA449" w14:textId="415EFDEF" w:rsidR="00015814" w:rsidRPr="00747803" w:rsidRDefault="00015814" w:rsidP="0061008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47803">
        <w:rPr>
          <w:rFonts w:ascii="Times New Roman" w:eastAsia="Calibri" w:hAnsi="Times New Roman"/>
          <w:sz w:val="28"/>
          <w:szCs w:val="28"/>
        </w:rPr>
        <w:t xml:space="preserve">В частности, в имеющихся источниках права не проработаны модели </w:t>
      </w:r>
      <w:r w:rsidRPr="00747803">
        <w:rPr>
          <w:rFonts w:ascii="Times New Roman" w:eastAsia="Calibri" w:hAnsi="Times New Roman"/>
          <w:sz w:val="28"/>
          <w:szCs w:val="28"/>
        </w:rPr>
        <w:br/>
        <w:t>и механизмы управления агломерациями, а также не урегулированы вопросы функционирования данных форм расселения в рамках бюджетного, налогового, градостроительного и иных видов законодательства.</w:t>
      </w:r>
      <w:r>
        <w:rPr>
          <w:rFonts w:ascii="Times New Roman" w:eastAsia="Calibri" w:hAnsi="Times New Roman"/>
          <w:sz w:val="28"/>
          <w:szCs w:val="28"/>
        </w:rPr>
        <w:t xml:space="preserve"> П</w:t>
      </w:r>
      <w:r w:rsidRPr="00747803">
        <w:rPr>
          <w:rFonts w:ascii="Times New Roman" w:eastAsia="Times New Roman" w:hAnsi="Times New Roman"/>
          <w:sz w:val="28"/>
          <w:szCs w:val="28"/>
          <w:lang w:eastAsia="ru-RU"/>
        </w:rPr>
        <w:t>роблемы могут быть решены только путем корректировки федерального законодательства.</w:t>
      </w:r>
    </w:p>
    <w:p w14:paraId="22717344" w14:textId="703B1621" w:rsidR="00015814" w:rsidRPr="00747803" w:rsidRDefault="00015814" w:rsidP="0061008F">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Проанализировав проблемы развития Красноярской агломерации, а</w:t>
      </w:r>
      <w:r>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также принимая во внимание недостаточную эффективность управления агломерационными процессами различных структур, создаваемых в разное время в крае (коллегиальный орган при Правительстве края с участием глав территорий, формирующих агломерацию; коллегиальный орган глав территорий в рамках заключенного межмуниципального соглашения; специальный орган – корпорация «Красноярск-2020» для координации действий, выработки единых проектов и программ на территории агломерации), считаем ключевым вопросом, нуждающимся в</w:t>
      </w:r>
      <w:r w:rsidR="007642A2">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урегулировании на уровне федерального законодательства, вопрос управления агломерацией.</w:t>
      </w:r>
    </w:p>
    <w:p w14:paraId="755FBD29" w14:textId="77777777" w:rsidR="00015814" w:rsidRPr="00747803" w:rsidRDefault="00015814" w:rsidP="0061008F">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Для решения этого вопроса необходимо определить на федеральном уровне и предложить региональным органам власти и органам местного самоуправления одно или несколько типовых решений по модели управления агломерациями.</w:t>
      </w:r>
    </w:p>
    <w:p w14:paraId="74E8B657" w14:textId="0BE59384" w:rsidR="00015814" w:rsidRPr="001E1839" w:rsidRDefault="00015814" w:rsidP="0061008F">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Соответствующие изменения в части регулирования правоотношений </w:t>
      </w:r>
      <w:r w:rsidRPr="00747803">
        <w:rPr>
          <w:rFonts w:ascii="Times New Roman" w:eastAsia="Times New Roman" w:hAnsi="Times New Roman"/>
          <w:sz w:val="28"/>
          <w:szCs w:val="28"/>
          <w:lang w:eastAsia="ru-RU"/>
        </w:rPr>
        <w:br/>
        <w:t xml:space="preserve">с новым субъектом – городской агломерацией должны быть также внесены </w:t>
      </w:r>
      <w:r w:rsidRPr="00747803">
        <w:rPr>
          <w:rFonts w:ascii="Times New Roman" w:eastAsia="Times New Roman" w:hAnsi="Times New Roman"/>
          <w:sz w:val="28"/>
          <w:szCs w:val="28"/>
          <w:lang w:eastAsia="ru-RU"/>
        </w:rPr>
        <w:br/>
        <w:t>в Бюджетный, Налоговый, Градостроительный кодексы</w:t>
      </w:r>
      <w:r w:rsidR="007642A2">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 xml:space="preserve">и Федеральный закон </w:t>
      </w:r>
      <w:r w:rsidRPr="001E1839">
        <w:rPr>
          <w:rFonts w:ascii="Times New Roman" w:hAnsi="Times New Roman"/>
          <w:color w:val="22272F"/>
          <w:sz w:val="28"/>
          <w:szCs w:val="28"/>
          <w:shd w:val="clear" w:color="auto" w:fill="FFFFFF"/>
        </w:rPr>
        <w:t>от</w:t>
      </w:r>
      <w:r>
        <w:rPr>
          <w:rFonts w:ascii="Times New Roman" w:hAnsi="Times New Roman"/>
          <w:color w:val="22272F"/>
          <w:sz w:val="28"/>
          <w:szCs w:val="28"/>
          <w:shd w:val="clear" w:color="auto" w:fill="FFFFFF"/>
        </w:rPr>
        <w:t xml:space="preserve"> </w:t>
      </w:r>
      <w:r w:rsidRPr="001E1839">
        <w:rPr>
          <w:rFonts w:ascii="Times New Roman" w:hAnsi="Times New Roman"/>
          <w:color w:val="22272F"/>
          <w:sz w:val="28"/>
          <w:szCs w:val="28"/>
          <w:shd w:val="clear" w:color="auto" w:fill="FFFFFF"/>
        </w:rPr>
        <w:t>20</w:t>
      </w:r>
      <w:r>
        <w:rPr>
          <w:rFonts w:ascii="Times New Roman" w:hAnsi="Times New Roman"/>
          <w:color w:val="22272F"/>
          <w:sz w:val="28"/>
          <w:szCs w:val="28"/>
          <w:shd w:val="clear" w:color="auto" w:fill="FFFFFF"/>
        </w:rPr>
        <w:t xml:space="preserve"> </w:t>
      </w:r>
      <w:r w:rsidRPr="001E1839">
        <w:rPr>
          <w:rFonts w:ascii="Times New Roman" w:hAnsi="Times New Roman"/>
          <w:color w:val="22272F"/>
          <w:sz w:val="28"/>
          <w:szCs w:val="28"/>
          <w:shd w:val="clear" w:color="auto" w:fill="FFFFFF"/>
        </w:rPr>
        <w:t>марта</w:t>
      </w:r>
      <w:r>
        <w:rPr>
          <w:rFonts w:ascii="Times New Roman" w:hAnsi="Times New Roman"/>
          <w:color w:val="22272F"/>
          <w:sz w:val="28"/>
          <w:szCs w:val="28"/>
          <w:shd w:val="clear" w:color="auto" w:fill="FFFFFF"/>
        </w:rPr>
        <w:t xml:space="preserve"> </w:t>
      </w:r>
      <w:r w:rsidRPr="001E1839">
        <w:rPr>
          <w:rFonts w:ascii="Times New Roman" w:hAnsi="Times New Roman"/>
          <w:color w:val="22272F"/>
          <w:sz w:val="28"/>
          <w:szCs w:val="28"/>
          <w:shd w:val="clear" w:color="auto" w:fill="FFFFFF"/>
        </w:rPr>
        <w:t>2025г.</w:t>
      </w:r>
      <w:r>
        <w:rPr>
          <w:rFonts w:ascii="Times New Roman" w:hAnsi="Times New Roman"/>
          <w:color w:val="22272F"/>
          <w:sz w:val="28"/>
          <w:szCs w:val="28"/>
          <w:shd w:val="clear" w:color="auto" w:fill="FFFFFF"/>
        </w:rPr>
        <w:t xml:space="preserve"> </w:t>
      </w:r>
      <w:r w:rsidRPr="001E1839">
        <w:rPr>
          <w:rFonts w:ascii="Times New Roman" w:hAnsi="Times New Roman"/>
          <w:color w:val="22272F"/>
          <w:sz w:val="28"/>
          <w:szCs w:val="28"/>
          <w:shd w:val="clear" w:color="auto" w:fill="FFFFFF"/>
        </w:rPr>
        <w:t>№</w:t>
      </w:r>
      <w:r w:rsidR="007642A2">
        <w:rPr>
          <w:rFonts w:ascii="Times New Roman" w:hAnsi="Times New Roman"/>
          <w:color w:val="22272F"/>
          <w:sz w:val="28"/>
          <w:szCs w:val="28"/>
          <w:shd w:val="clear" w:color="auto" w:fill="FFFFFF"/>
        </w:rPr>
        <w:t xml:space="preserve"> </w:t>
      </w:r>
      <w:r w:rsidRPr="001E1839">
        <w:rPr>
          <w:rFonts w:ascii="Times New Roman" w:hAnsi="Times New Roman"/>
          <w:color w:val="22272F"/>
          <w:sz w:val="28"/>
          <w:szCs w:val="28"/>
          <w:shd w:val="clear" w:color="auto" w:fill="FFFFFF"/>
        </w:rPr>
        <w:t>33-ФЗ</w:t>
      </w:r>
      <w:r>
        <w:rPr>
          <w:rFonts w:ascii="Times New Roman" w:hAnsi="Times New Roman"/>
          <w:color w:val="22272F"/>
          <w:sz w:val="28"/>
          <w:szCs w:val="28"/>
          <w:shd w:val="clear" w:color="auto" w:fill="FFFFFF"/>
        </w:rPr>
        <w:t xml:space="preserve"> </w:t>
      </w:r>
      <w:r w:rsidR="007642A2">
        <w:rPr>
          <w:rFonts w:ascii="Times New Roman" w:hAnsi="Times New Roman"/>
          <w:color w:val="22272F"/>
          <w:sz w:val="28"/>
          <w:szCs w:val="28"/>
          <w:shd w:val="clear" w:color="auto" w:fill="FFFFFF"/>
        </w:rPr>
        <w:t>«</w:t>
      </w:r>
      <w:r w:rsidRPr="001E1839">
        <w:rPr>
          <w:rFonts w:ascii="Times New Roman" w:hAnsi="Times New Roman"/>
          <w:color w:val="22272F"/>
          <w:sz w:val="28"/>
          <w:szCs w:val="28"/>
          <w:shd w:val="clear" w:color="auto" w:fill="FFFFFF"/>
        </w:rPr>
        <w:t>Об общих принципах организации местного самоуправления в единой системе публичной власти</w:t>
      </w:r>
      <w:r w:rsidR="007642A2">
        <w:rPr>
          <w:rFonts w:ascii="Times New Roman" w:hAnsi="Times New Roman"/>
          <w:color w:val="22272F"/>
          <w:sz w:val="28"/>
          <w:szCs w:val="28"/>
          <w:shd w:val="clear" w:color="auto" w:fill="FFFFFF"/>
        </w:rPr>
        <w:t>»</w:t>
      </w:r>
      <w:r>
        <w:rPr>
          <w:rFonts w:ascii="Times New Roman" w:hAnsi="Times New Roman"/>
          <w:color w:val="22272F"/>
          <w:sz w:val="28"/>
          <w:szCs w:val="28"/>
          <w:shd w:val="clear" w:color="auto" w:fill="FFFFFF"/>
        </w:rPr>
        <w:t>.</w:t>
      </w:r>
      <w:r w:rsidRPr="001E1839">
        <w:rPr>
          <w:rFonts w:ascii="Times New Roman" w:eastAsia="Times New Roman" w:hAnsi="Times New Roman"/>
          <w:sz w:val="28"/>
          <w:szCs w:val="28"/>
          <w:lang w:eastAsia="ru-RU"/>
        </w:rPr>
        <w:t xml:space="preserve"> </w:t>
      </w:r>
    </w:p>
    <w:p w14:paraId="1EA82FE7" w14:textId="4AB11F19" w:rsidR="00015814" w:rsidRDefault="00015814" w:rsidP="0061008F">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lastRenderedPageBreak/>
        <w:t>Такое комплексное регулирование вопросов развития городских агломераций создаст необходимую законодательную основу для</w:t>
      </w:r>
      <w:r w:rsidR="007642A2">
        <w:rPr>
          <w:rFonts w:ascii="Times New Roman" w:eastAsia="Times New Roman" w:hAnsi="Times New Roman"/>
          <w:sz w:val="28"/>
          <w:szCs w:val="28"/>
          <w:lang w:eastAsia="ru-RU"/>
        </w:rPr>
        <w:t xml:space="preserve"> </w:t>
      </w:r>
      <w:r w:rsidRPr="00747803">
        <w:rPr>
          <w:rFonts w:ascii="Times New Roman" w:eastAsia="Times New Roman" w:hAnsi="Times New Roman"/>
          <w:sz w:val="28"/>
          <w:szCs w:val="28"/>
          <w:lang w:eastAsia="ru-RU"/>
        </w:rPr>
        <w:t>эффективного управления их развитием.</w:t>
      </w:r>
    </w:p>
    <w:p w14:paraId="251040AE" w14:textId="77777777" w:rsidR="00015814" w:rsidRPr="00015814" w:rsidRDefault="00015814" w:rsidP="00191B3B">
      <w:pPr>
        <w:spacing w:after="0" w:line="240" w:lineRule="auto"/>
        <w:jc w:val="both"/>
        <w:rPr>
          <w:rFonts w:ascii="Times New Roman" w:hAnsi="Times New Roman"/>
          <w:sz w:val="28"/>
          <w:szCs w:val="28"/>
        </w:rPr>
      </w:pPr>
    </w:p>
    <w:p w14:paraId="110B9FF3" w14:textId="6C4AD033" w:rsidR="003C2458" w:rsidRPr="00AA0818" w:rsidRDefault="00EB5836" w:rsidP="00191B3B">
      <w:pPr>
        <w:pStyle w:val="2"/>
        <w:spacing w:before="0" w:line="240" w:lineRule="auto"/>
        <w:ind w:firstLine="567"/>
        <w:jc w:val="both"/>
        <w:rPr>
          <w:rFonts w:ascii="Times New Roman" w:hAnsi="Times New Roman" w:cs="Times New Roman"/>
          <w:b/>
          <w:color w:val="auto"/>
          <w:sz w:val="28"/>
          <w:szCs w:val="28"/>
        </w:rPr>
      </w:pPr>
      <w:bookmarkStart w:id="12" w:name="_Toc233651662"/>
      <w:r w:rsidRPr="00AA0818">
        <w:rPr>
          <w:rFonts w:ascii="Times New Roman" w:hAnsi="Times New Roman" w:cs="Times New Roman"/>
          <w:b/>
          <w:color w:val="auto"/>
          <w:sz w:val="28"/>
          <w:szCs w:val="28"/>
        </w:rPr>
        <w:t xml:space="preserve">1.5. </w:t>
      </w:r>
      <w:r w:rsidR="009A4605" w:rsidRPr="00AA0818">
        <w:rPr>
          <w:rFonts w:ascii="Times New Roman" w:hAnsi="Times New Roman" w:cs="Times New Roman"/>
          <w:b/>
          <w:color w:val="auto"/>
          <w:sz w:val="28"/>
          <w:szCs w:val="28"/>
        </w:rPr>
        <w:t>Численность населения в разрезе видов муниципальных образований на 01.01.2026</w:t>
      </w:r>
      <w:bookmarkEnd w:id="12"/>
    </w:p>
    <w:p w14:paraId="7EBE7564" w14:textId="77777777"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Численность населе</w:t>
      </w:r>
      <w:r>
        <w:rPr>
          <w:rFonts w:ascii="Times New Roman" w:hAnsi="Times New Roman"/>
          <w:sz w:val="28"/>
          <w:szCs w:val="28"/>
        </w:rPr>
        <w:t xml:space="preserve">ния в крае на 01.01.2025 г. – 2 837 </w:t>
      </w:r>
      <w:r w:rsidRPr="00CC1408">
        <w:rPr>
          <w:rFonts w:ascii="Times New Roman" w:hAnsi="Times New Roman"/>
          <w:sz w:val="28"/>
          <w:szCs w:val="28"/>
        </w:rPr>
        <w:t>988 человек, 01.01.2010 г. – 2</w:t>
      </w:r>
      <w:r>
        <w:rPr>
          <w:rFonts w:ascii="Times New Roman" w:hAnsi="Times New Roman"/>
          <w:sz w:val="28"/>
          <w:szCs w:val="28"/>
        </w:rPr>
        <w:t xml:space="preserve"> </w:t>
      </w:r>
      <w:r w:rsidRPr="00CC1408">
        <w:rPr>
          <w:rFonts w:ascii="Times New Roman" w:hAnsi="Times New Roman"/>
          <w:sz w:val="28"/>
          <w:szCs w:val="28"/>
        </w:rPr>
        <w:t>829</w:t>
      </w:r>
      <w:r>
        <w:rPr>
          <w:rFonts w:ascii="Times New Roman" w:hAnsi="Times New Roman"/>
          <w:sz w:val="28"/>
          <w:szCs w:val="28"/>
        </w:rPr>
        <w:t xml:space="preserve"> 105, увеличение на 8 </w:t>
      </w:r>
      <w:r w:rsidRPr="00CC1408">
        <w:rPr>
          <w:rFonts w:ascii="Times New Roman" w:hAnsi="Times New Roman"/>
          <w:sz w:val="28"/>
          <w:szCs w:val="28"/>
        </w:rPr>
        <w:t>883 человека (при этом сельс</w:t>
      </w:r>
      <w:r>
        <w:rPr>
          <w:rFonts w:ascii="Times New Roman" w:hAnsi="Times New Roman"/>
          <w:sz w:val="28"/>
          <w:szCs w:val="28"/>
        </w:rPr>
        <w:t xml:space="preserve">кое население уменьшилось на 98 </w:t>
      </w:r>
      <w:r w:rsidRPr="00CC1408">
        <w:rPr>
          <w:rFonts w:ascii="Times New Roman" w:hAnsi="Times New Roman"/>
          <w:sz w:val="28"/>
          <w:szCs w:val="28"/>
        </w:rPr>
        <w:t xml:space="preserve">465 человек). </w:t>
      </w:r>
    </w:p>
    <w:p w14:paraId="6BAA7822" w14:textId="77777777" w:rsidR="00191B3B" w:rsidRDefault="00191B3B" w:rsidP="0061008F">
      <w:pPr>
        <w:spacing w:after="0" w:line="240" w:lineRule="auto"/>
        <w:ind w:firstLine="567"/>
        <w:jc w:val="both"/>
        <w:rPr>
          <w:rFonts w:ascii="Times New Roman" w:hAnsi="Times New Roman"/>
          <w:sz w:val="24"/>
          <w:szCs w:val="24"/>
        </w:rPr>
      </w:pPr>
      <w:r w:rsidRPr="00CC1408">
        <w:rPr>
          <w:rFonts w:ascii="Times New Roman" w:hAnsi="Times New Roman"/>
          <w:sz w:val="28"/>
          <w:szCs w:val="28"/>
        </w:rPr>
        <w:t xml:space="preserve">По данным Всероссийской переписи населения 2020 года в крае численность населения составила 2 862 387 человек (101% к 2010 году), </w:t>
      </w:r>
      <w:r>
        <w:rPr>
          <w:rFonts w:ascii="Times New Roman" w:hAnsi="Times New Roman"/>
          <w:sz w:val="28"/>
          <w:szCs w:val="28"/>
        </w:rPr>
        <w:br/>
      </w:r>
      <w:r w:rsidRPr="00CC1408">
        <w:rPr>
          <w:rFonts w:ascii="Times New Roman" w:hAnsi="Times New Roman"/>
          <w:sz w:val="28"/>
          <w:szCs w:val="28"/>
        </w:rPr>
        <w:t>из них: городское население – 2 263 914 (105% к 2010 году); сельское население – 598473 человека (89,6% к 2010 году). На увеличение численности населения в этот период частично влияет миграционный поток. Фактическая тенденция: численность населения края 2000 года – 3 0</w:t>
      </w:r>
      <w:r>
        <w:rPr>
          <w:rFonts w:ascii="Times New Roman" w:hAnsi="Times New Roman"/>
          <w:sz w:val="28"/>
          <w:szCs w:val="28"/>
        </w:rPr>
        <w:t xml:space="preserve">00 891 человек, в 2025 году – 2 837 988 человек, убыль – 162 </w:t>
      </w:r>
      <w:r w:rsidRPr="00CC1408">
        <w:rPr>
          <w:rFonts w:ascii="Times New Roman" w:hAnsi="Times New Roman"/>
          <w:sz w:val="28"/>
          <w:szCs w:val="28"/>
        </w:rPr>
        <w:t>903 человека. В основном о</w:t>
      </w:r>
      <w:r>
        <w:rPr>
          <w:rFonts w:ascii="Times New Roman" w:hAnsi="Times New Roman"/>
          <w:sz w:val="28"/>
          <w:szCs w:val="28"/>
        </w:rPr>
        <w:t xml:space="preserve">тток идет из сельской местности и депрессивных территорий, </w:t>
      </w:r>
      <w:r w:rsidRPr="00CC1408">
        <w:rPr>
          <w:rFonts w:ascii="Times New Roman" w:hAnsi="Times New Roman"/>
          <w:sz w:val="28"/>
          <w:szCs w:val="28"/>
        </w:rPr>
        <w:t>так доля сельских жителей в общей численности</w:t>
      </w:r>
      <w:r>
        <w:rPr>
          <w:rFonts w:ascii="Times New Roman" w:hAnsi="Times New Roman"/>
          <w:sz w:val="28"/>
          <w:szCs w:val="28"/>
        </w:rPr>
        <w:t xml:space="preserve"> населения края сократилась с 24,6 % на 1 января 2000 года до 20,05 </w:t>
      </w:r>
      <w:r w:rsidRPr="00CC1408">
        <w:rPr>
          <w:rFonts w:ascii="Times New Roman" w:hAnsi="Times New Roman"/>
          <w:sz w:val="28"/>
          <w:szCs w:val="28"/>
        </w:rPr>
        <w:t>% на 1 января 2025 года.</w:t>
      </w:r>
      <w:r>
        <w:rPr>
          <w:rFonts w:ascii="Times New Roman" w:hAnsi="Times New Roman"/>
          <w:sz w:val="28"/>
          <w:szCs w:val="28"/>
        </w:rPr>
        <w:t xml:space="preserve"> Основными причинами оттока населения являются отсутствие рабочих мест, благоустроенного, качественного жилья (около 20% не благоустроенного), низкой заработной платой (2-3 раза ниже средней по региону).</w:t>
      </w:r>
      <w:r w:rsidRPr="00F21018">
        <w:rPr>
          <w:rFonts w:ascii="Times New Roman" w:hAnsi="Times New Roman"/>
          <w:sz w:val="24"/>
          <w:szCs w:val="24"/>
        </w:rPr>
        <w:t xml:space="preserve"> </w:t>
      </w:r>
    </w:p>
    <w:p w14:paraId="05CFA578" w14:textId="77777777" w:rsidR="00191B3B" w:rsidRDefault="00191B3B" w:rsidP="0061008F">
      <w:pPr>
        <w:spacing w:after="0" w:line="240" w:lineRule="auto"/>
        <w:ind w:firstLine="567"/>
        <w:jc w:val="both"/>
        <w:rPr>
          <w:rFonts w:ascii="Times New Roman" w:hAnsi="Times New Roman"/>
          <w:sz w:val="24"/>
          <w:szCs w:val="24"/>
        </w:rPr>
      </w:pPr>
      <w:r w:rsidRPr="0074794C">
        <w:rPr>
          <w:rFonts w:ascii="Times New Roman" w:hAnsi="Times New Roman"/>
          <w:sz w:val="28"/>
          <w:szCs w:val="28"/>
        </w:rPr>
        <w:t>Красноярский край - один из ключевых ресурсно-промышленных регионов России. Его значение связано не только с объемами полезных ископаемых и промышленного производства (выгодным экономико-географическим положением), но и с удержанием огромного пространства страны. При этом на территорию такого масштаба приходится менее 2% населения России. Поэтому главный вопрос пространственного развития - как сохранить связанность, население и хозяйственную активность края в условиях демографического сжатия и концентрации людей в отдельных центрах.</w:t>
      </w:r>
      <w:r>
        <w:rPr>
          <w:rFonts w:ascii="Times New Roman" w:hAnsi="Times New Roman"/>
          <w:sz w:val="24"/>
          <w:szCs w:val="24"/>
        </w:rPr>
        <w:t xml:space="preserve"> </w:t>
      </w:r>
    </w:p>
    <w:p w14:paraId="0A0B9C7A" w14:textId="45CA185C"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 xml:space="preserve">Развитие </w:t>
      </w:r>
      <w:r w:rsidR="0061008F">
        <w:rPr>
          <w:rFonts w:ascii="Times New Roman" w:hAnsi="Times New Roman"/>
          <w:sz w:val="28"/>
          <w:szCs w:val="28"/>
        </w:rPr>
        <w:t xml:space="preserve">опорных населенных пунктов (далее – </w:t>
      </w:r>
      <w:r w:rsidRPr="00CC1408">
        <w:rPr>
          <w:rFonts w:ascii="Times New Roman" w:hAnsi="Times New Roman"/>
          <w:sz w:val="28"/>
          <w:szCs w:val="28"/>
        </w:rPr>
        <w:t>ОНП</w:t>
      </w:r>
      <w:r w:rsidR="0061008F">
        <w:rPr>
          <w:rFonts w:ascii="Times New Roman" w:hAnsi="Times New Roman"/>
          <w:sz w:val="28"/>
          <w:szCs w:val="28"/>
        </w:rPr>
        <w:t>)</w:t>
      </w:r>
      <w:r w:rsidRPr="00CC1408">
        <w:rPr>
          <w:rFonts w:ascii="Times New Roman" w:hAnsi="Times New Roman"/>
          <w:sz w:val="28"/>
          <w:szCs w:val="28"/>
        </w:rPr>
        <w:t xml:space="preserve"> идет на фоне сжатия демографической базы, особенно заметной в сельской местности. Это значит, что ОНП должны не только развиваться сами, но и удерживать вокруг себя территории с очень низкой плотностью населения, обеспечивать жителей таких территорий полноценным и удобным доступом к базовым услугам: медицине, транспорту, образованию, торговле</w:t>
      </w:r>
      <w:r>
        <w:rPr>
          <w:rFonts w:ascii="Times New Roman" w:hAnsi="Times New Roman"/>
          <w:sz w:val="28"/>
          <w:szCs w:val="28"/>
        </w:rPr>
        <w:t xml:space="preserve"> ЖКХ</w:t>
      </w:r>
      <w:r w:rsidRPr="00CC1408">
        <w:rPr>
          <w:rFonts w:ascii="Times New Roman" w:hAnsi="Times New Roman"/>
          <w:sz w:val="28"/>
          <w:szCs w:val="28"/>
        </w:rPr>
        <w:t xml:space="preserve"> и др.</w:t>
      </w:r>
    </w:p>
    <w:p w14:paraId="7A7EAA6A" w14:textId="7C803E50"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b/>
          <w:bCs/>
          <w:sz w:val="28"/>
          <w:szCs w:val="28"/>
        </w:rPr>
        <w:t>Экономика края при этом остро нуждается в притоке квалифицированных кадров.</w:t>
      </w:r>
      <w:r>
        <w:rPr>
          <w:rFonts w:ascii="Times New Roman" w:hAnsi="Times New Roman"/>
          <w:sz w:val="28"/>
          <w:szCs w:val="28"/>
        </w:rPr>
        <w:t xml:space="preserve"> </w:t>
      </w:r>
      <w:r w:rsidRPr="00CC1408">
        <w:rPr>
          <w:rFonts w:ascii="Times New Roman" w:hAnsi="Times New Roman"/>
          <w:sz w:val="28"/>
          <w:szCs w:val="28"/>
        </w:rPr>
        <w:t xml:space="preserve">В региональной программе повышения мобильности трудовых ресурсов указано, что краевой рынок труда характеризуется территориальным и структурным несоответствием спроса </w:t>
      </w:r>
      <w:r>
        <w:rPr>
          <w:rFonts w:ascii="Times New Roman" w:hAnsi="Times New Roman"/>
          <w:sz w:val="28"/>
          <w:szCs w:val="28"/>
        </w:rPr>
        <w:br/>
      </w:r>
      <w:r w:rsidRPr="00CC1408">
        <w:rPr>
          <w:rFonts w:ascii="Times New Roman" w:hAnsi="Times New Roman"/>
          <w:sz w:val="28"/>
          <w:szCs w:val="28"/>
        </w:rPr>
        <w:t xml:space="preserve">и предложения рабочей силы. Причина - большая протяженность территории и значительная удаленность населенных пунктов, которые ограничивают трудовую мобильность. Дополнительная кадровая потребность в 2024–2030 </w:t>
      </w:r>
      <w:r w:rsidRPr="00CC1408">
        <w:rPr>
          <w:rFonts w:ascii="Times New Roman" w:hAnsi="Times New Roman"/>
          <w:sz w:val="28"/>
          <w:szCs w:val="28"/>
        </w:rPr>
        <w:lastRenderedPageBreak/>
        <w:t>годах оценивается в 67,9</w:t>
      </w:r>
      <w:r w:rsidR="0061008F">
        <w:rPr>
          <w:rFonts w:ascii="Times New Roman" w:hAnsi="Times New Roman"/>
          <w:sz w:val="28"/>
          <w:szCs w:val="28"/>
        </w:rPr>
        <w:t>-</w:t>
      </w:r>
      <w:r w:rsidRPr="00CC1408">
        <w:rPr>
          <w:rFonts w:ascii="Times New Roman" w:hAnsi="Times New Roman"/>
          <w:sz w:val="28"/>
          <w:szCs w:val="28"/>
        </w:rPr>
        <w:t>73,0 тыс. человек ежегодно</w:t>
      </w:r>
      <w:r w:rsidRPr="00CC1408">
        <w:rPr>
          <w:rFonts w:ascii="Times New Roman" w:hAnsi="Times New Roman"/>
          <w:sz w:val="28"/>
          <w:szCs w:val="28"/>
          <w:vertAlign w:val="superscript"/>
        </w:rPr>
        <w:footnoteReference w:id="1"/>
      </w:r>
      <w:r w:rsidRPr="00CC1408">
        <w:rPr>
          <w:rFonts w:ascii="Times New Roman" w:hAnsi="Times New Roman"/>
          <w:sz w:val="28"/>
          <w:szCs w:val="28"/>
        </w:rPr>
        <w:t>. В то же время целевые показатели самой программы по привлечению работников составляют лишь 19 человек в 2025 году, 20 - в 2026 году и 25 - в 2027 году</w:t>
      </w:r>
      <w:r w:rsidRPr="00CC1408">
        <w:rPr>
          <w:rStyle w:val="af3"/>
          <w:rFonts w:ascii="Times New Roman" w:hAnsi="Times New Roman"/>
          <w:sz w:val="28"/>
          <w:szCs w:val="28"/>
        </w:rPr>
        <w:footnoteReference w:id="2"/>
      </w:r>
      <w:r w:rsidRPr="00CC1408">
        <w:rPr>
          <w:rFonts w:ascii="Times New Roman" w:hAnsi="Times New Roman"/>
          <w:sz w:val="28"/>
          <w:szCs w:val="28"/>
        </w:rPr>
        <w:t xml:space="preserve">. Это означает, </w:t>
      </w:r>
      <w:r>
        <w:rPr>
          <w:rFonts w:ascii="Times New Roman" w:hAnsi="Times New Roman"/>
          <w:sz w:val="28"/>
          <w:szCs w:val="28"/>
        </w:rPr>
        <w:br/>
      </w:r>
      <w:r w:rsidRPr="00CC1408">
        <w:rPr>
          <w:rFonts w:ascii="Times New Roman" w:hAnsi="Times New Roman"/>
          <w:sz w:val="28"/>
          <w:szCs w:val="28"/>
        </w:rPr>
        <w:t xml:space="preserve">что действующие инструменты повышения трудовой мобильности не могут закрыть потребность края в кадрах. </w:t>
      </w:r>
    </w:p>
    <w:p w14:paraId="685CAA41" w14:textId="77777777"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 xml:space="preserve">Кадровый дефицит нельзя отделять от жилищной и строительной политики. Потому что проблема во многом спровоцирована отсутствием условий для закрепления работников на местах: дефицитом или моральным износом жилья, нехваткой современных социальных объектов, низкой транспортной связанностью и другими факторами. Поэтому кадровую проблему невозможно решить только за счет естественной мобильности населения. </w:t>
      </w:r>
    </w:p>
    <w:p w14:paraId="45FC624B" w14:textId="0BA3A702"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 xml:space="preserve">И именно поэтому опорные пункты должны рассматриваться не только точками удержания пространства, но и точками привлечения и закрепления специалистов. </w:t>
      </w:r>
      <w:r w:rsidR="008D79BF">
        <w:rPr>
          <w:rFonts w:ascii="Times New Roman" w:hAnsi="Times New Roman"/>
          <w:sz w:val="28"/>
          <w:szCs w:val="28"/>
          <w:u w:val="single"/>
        </w:rPr>
        <w:t>Д</w:t>
      </w:r>
      <w:r w:rsidRPr="00F21018">
        <w:rPr>
          <w:rFonts w:ascii="Times New Roman" w:hAnsi="Times New Roman"/>
          <w:sz w:val="28"/>
          <w:szCs w:val="28"/>
          <w:u w:val="single"/>
        </w:rPr>
        <w:t>ля этого им нужна полноценная жилищно-инфраструктурная база:</w:t>
      </w:r>
      <w:r w:rsidRPr="00CC1408">
        <w:rPr>
          <w:rFonts w:ascii="Times New Roman" w:hAnsi="Times New Roman"/>
          <w:sz w:val="28"/>
          <w:szCs w:val="28"/>
        </w:rPr>
        <w:t xml:space="preserve"> служебное и арендное жилье, готовые площадки под застройку, типовые решения для быстрого ввода жилья и социальных объектов, развитая транспортная и социальная инфраструктура, согласованные объёмы строительства с ежегодным кадровым заказом работодателей. Только при таком подходе ОНП смогут обеспечивать пространственную устойчивость и стать реальным инструментом кадрово</w:t>
      </w:r>
      <w:r>
        <w:rPr>
          <w:rFonts w:ascii="Times New Roman" w:hAnsi="Times New Roman"/>
          <w:sz w:val="28"/>
          <w:szCs w:val="28"/>
        </w:rPr>
        <w:t xml:space="preserve">го обеспечения экономики края. </w:t>
      </w:r>
      <w:r w:rsidRPr="00CC1408">
        <w:rPr>
          <w:rFonts w:ascii="Times New Roman" w:hAnsi="Times New Roman"/>
          <w:sz w:val="28"/>
          <w:szCs w:val="28"/>
        </w:rPr>
        <w:t>При этом важно отметить, что они не подменяют собой кадровую службу работодателей. У них другая задача -снять пространственные и инфраструктурные ограничения, которые мешают закрепить кадры там, где они нужны.</w:t>
      </w:r>
    </w:p>
    <w:p w14:paraId="7E53B98C" w14:textId="77777777" w:rsidR="00191B3B" w:rsidRPr="00CC1408" w:rsidRDefault="00191B3B" w:rsidP="0061008F">
      <w:pPr>
        <w:spacing w:after="0" w:line="240" w:lineRule="auto"/>
        <w:ind w:firstLine="567"/>
        <w:jc w:val="both"/>
        <w:rPr>
          <w:rFonts w:ascii="Times New Roman" w:hAnsi="Times New Roman"/>
          <w:b/>
          <w:bCs/>
          <w:sz w:val="28"/>
          <w:szCs w:val="28"/>
        </w:rPr>
      </w:pPr>
      <w:r w:rsidRPr="00CC1408">
        <w:rPr>
          <w:rFonts w:ascii="Times New Roman" w:hAnsi="Times New Roman"/>
          <w:b/>
          <w:bCs/>
          <w:sz w:val="28"/>
          <w:szCs w:val="28"/>
        </w:rPr>
        <w:t xml:space="preserve">Ключевым ограничением остается отсутствие устойчивой системы жилищно-строительного обеспечения ОНП и прилегающих территорий, без которой невозможно удерживать население и закреплять кадры </w:t>
      </w:r>
      <w:r>
        <w:rPr>
          <w:rFonts w:ascii="Times New Roman" w:hAnsi="Times New Roman"/>
          <w:b/>
          <w:bCs/>
          <w:sz w:val="28"/>
          <w:szCs w:val="28"/>
        </w:rPr>
        <w:br/>
      </w:r>
      <w:r w:rsidRPr="00CC1408">
        <w:rPr>
          <w:rFonts w:ascii="Times New Roman" w:hAnsi="Times New Roman"/>
          <w:b/>
          <w:bCs/>
          <w:sz w:val="28"/>
          <w:szCs w:val="28"/>
        </w:rPr>
        <w:t>на местах.</w:t>
      </w:r>
    </w:p>
    <w:p w14:paraId="6D023C0C" w14:textId="77777777"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 xml:space="preserve">Структура жилищного строительства показывает, что край </w:t>
      </w:r>
      <w:r>
        <w:rPr>
          <w:rFonts w:ascii="Times New Roman" w:hAnsi="Times New Roman"/>
          <w:sz w:val="28"/>
          <w:szCs w:val="28"/>
        </w:rPr>
        <w:br/>
      </w:r>
      <w:r w:rsidRPr="00CC1408">
        <w:rPr>
          <w:rFonts w:ascii="Times New Roman" w:hAnsi="Times New Roman"/>
          <w:sz w:val="28"/>
          <w:szCs w:val="28"/>
        </w:rPr>
        <w:t xml:space="preserve">в значительной степени опирается на частную инициативу домохозяйств. </w:t>
      </w:r>
      <w:r>
        <w:rPr>
          <w:rFonts w:ascii="Times New Roman" w:hAnsi="Times New Roman"/>
          <w:sz w:val="28"/>
          <w:szCs w:val="28"/>
        </w:rPr>
        <w:br/>
      </w:r>
      <w:r w:rsidRPr="00CC1408">
        <w:rPr>
          <w:rFonts w:ascii="Times New Roman" w:hAnsi="Times New Roman"/>
          <w:sz w:val="28"/>
          <w:szCs w:val="28"/>
        </w:rPr>
        <w:t xml:space="preserve">По данным </w:t>
      </w:r>
      <w:proofErr w:type="spellStart"/>
      <w:r w:rsidRPr="00CC1408">
        <w:rPr>
          <w:rFonts w:ascii="Times New Roman" w:hAnsi="Times New Roman"/>
          <w:sz w:val="28"/>
          <w:szCs w:val="28"/>
        </w:rPr>
        <w:t>Красноярскстата</w:t>
      </w:r>
      <w:proofErr w:type="spellEnd"/>
      <w:r w:rsidRPr="00CC1408">
        <w:rPr>
          <w:rFonts w:ascii="Times New Roman" w:hAnsi="Times New Roman"/>
          <w:sz w:val="28"/>
          <w:szCs w:val="28"/>
        </w:rPr>
        <w:t xml:space="preserve">, в 2025 году организациями-застройщиками введено 112 жилых домов, населением - 6 185 жилых домов. Доля жилья, построенного индивидуальными застройщиками, составила 54,3% общего объёма жилья, введённого в 2025 году. Этот факт сам по себе не является отрицательным. Но он не решает задачи ОНП, которым нужны не только частные дома, а служебное и арендное жилье, социальная инфраструктура, </w:t>
      </w:r>
      <w:proofErr w:type="spellStart"/>
      <w:r w:rsidRPr="00CC1408">
        <w:rPr>
          <w:rFonts w:ascii="Times New Roman" w:hAnsi="Times New Roman"/>
          <w:sz w:val="28"/>
          <w:szCs w:val="28"/>
        </w:rPr>
        <w:t>инженерно</w:t>
      </w:r>
      <w:proofErr w:type="spellEnd"/>
      <w:r w:rsidRPr="00CC1408">
        <w:rPr>
          <w:rFonts w:ascii="Times New Roman" w:hAnsi="Times New Roman"/>
          <w:sz w:val="28"/>
          <w:szCs w:val="28"/>
        </w:rPr>
        <w:t xml:space="preserve"> подготовленные площадки, типовые проектные решения, подрядная база и выстроенная логистика.</w:t>
      </w:r>
    </w:p>
    <w:p w14:paraId="09C692DF" w14:textId="3CBFE953"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 xml:space="preserve">Из приведенных фактов следует, что развитие опорных населенных пунктов нельзя обеспечить только через отдельные строительные проекты </w:t>
      </w:r>
      <w:r>
        <w:rPr>
          <w:rFonts w:ascii="Times New Roman" w:hAnsi="Times New Roman"/>
          <w:sz w:val="28"/>
          <w:szCs w:val="28"/>
        </w:rPr>
        <w:br/>
      </w:r>
      <w:r w:rsidRPr="00CC1408">
        <w:rPr>
          <w:rFonts w:ascii="Times New Roman" w:hAnsi="Times New Roman"/>
          <w:sz w:val="28"/>
          <w:szCs w:val="28"/>
        </w:rPr>
        <w:lastRenderedPageBreak/>
        <w:t>и разрозненные меры поддержки. Для опорных функций нужен постоянно работающий региональный механизм, связывающий кадровый спрос, жилье, инженерную подготовку территорий, коммунальную и транспортную инфраструктуру, подрядную базу, местные производства, логистику, финансирование и последующую эксплуатацию объектов. Именно такой механизм может стать основой региональной комплексной отрасли сельского и мало</w:t>
      </w:r>
      <w:r>
        <w:rPr>
          <w:rFonts w:ascii="Times New Roman" w:hAnsi="Times New Roman"/>
          <w:sz w:val="28"/>
          <w:szCs w:val="28"/>
        </w:rPr>
        <w:t xml:space="preserve"> </w:t>
      </w:r>
      <w:r w:rsidRPr="00CC1408">
        <w:rPr>
          <w:rFonts w:ascii="Times New Roman" w:hAnsi="Times New Roman"/>
          <w:sz w:val="28"/>
          <w:szCs w:val="28"/>
        </w:rPr>
        <w:t xml:space="preserve">городского строительства. Её основная задача </w:t>
      </w:r>
      <w:r w:rsidR="00F7427B">
        <w:rPr>
          <w:rFonts w:ascii="Times New Roman" w:hAnsi="Times New Roman"/>
          <w:sz w:val="28"/>
          <w:szCs w:val="28"/>
        </w:rPr>
        <w:t>-</w:t>
      </w:r>
      <w:r w:rsidRPr="00CC1408">
        <w:rPr>
          <w:rFonts w:ascii="Times New Roman" w:hAnsi="Times New Roman"/>
          <w:sz w:val="28"/>
          <w:szCs w:val="28"/>
        </w:rPr>
        <w:t xml:space="preserve"> на постоянной основе создавать условия для жизни, работы и развития территорий. Это поможет удерживать население и кадры на местах, даст импульс смежным производствам и в целом укрепит экономику края. </w:t>
      </w:r>
    </w:p>
    <w:p w14:paraId="21FD27E4" w14:textId="77777777"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 xml:space="preserve">Такая отрасль должна учитывать особенности разных территорий, но при этом работать по единым для всего региона принципам: обеспечивать непрерывность строительного процесса, согласованное развитие жилья </w:t>
      </w:r>
      <w:r>
        <w:rPr>
          <w:rFonts w:ascii="Times New Roman" w:hAnsi="Times New Roman"/>
          <w:sz w:val="28"/>
          <w:szCs w:val="28"/>
        </w:rPr>
        <w:br/>
      </w:r>
      <w:r w:rsidRPr="00CC1408">
        <w:rPr>
          <w:rFonts w:ascii="Times New Roman" w:hAnsi="Times New Roman"/>
          <w:sz w:val="28"/>
          <w:szCs w:val="28"/>
        </w:rPr>
        <w:t xml:space="preserve">и инфраструктуры, использование типовых решений там, где это возможно, а также обязательную привязку объемов строительства с кадровыми </w:t>
      </w:r>
      <w:r>
        <w:rPr>
          <w:rFonts w:ascii="Times New Roman" w:hAnsi="Times New Roman"/>
          <w:sz w:val="28"/>
          <w:szCs w:val="28"/>
        </w:rPr>
        <w:br/>
      </w:r>
      <w:r w:rsidRPr="00CC1408">
        <w:rPr>
          <w:rFonts w:ascii="Times New Roman" w:hAnsi="Times New Roman"/>
          <w:sz w:val="28"/>
          <w:szCs w:val="28"/>
        </w:rPr>
        <w:t xml:space="preserve">и экономическими потребностями территории. </w:t>
      </w:r>
    </w:p>
    <w:p w14:paraId="07F0161F" w14:textId="77777777"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 xml:space="preserve">Принципиально важно, чтобы эта система охватывала весь цикл работ, а не только само строительство. Она должна включать инженерную подготовку и инфраструктурное обеспечение территорий; проектирование </w:t>
      </w:r>
      <w:r>
        <w:rPr>
          <w:rFonts w:ascii="Times New Roman" w:hAnsi="Times New Roman"/>
          <w:sz w:val="28"/>
          <w:szCs w:val="28"/>
        </w:rPr>
        <w:br/>
      </w:r>
      <w:r w:rsidRPr="00CC1408">
        <w:rPr>
          <w:rFonts w:ascii="Times New Roman" w:hAnsi="Times New Roman"/>
          <w:sz w:val="28"/>
          <w:szCs w:val="28"/>
        </w:rPr>
        <w:t xml:space="preserve">и применение решений для разных типов ОНП; развитие строительной </w:t>
      </w:r>
      <w:r>
        <w:rPr>
          <w:rFonts w:ascii="Times New Roman" w:hAnsi="Times New Roman"/>
          <w:sz w:val="28"/>
          <w:szCs w:val="28"/>
        </w:rPr>
        <w:br/>
      </w:r>
      <w:r w:rsidRPr="00CC1408">
        <w:rPr>
          <w:rFonts w:ascii="Times New Roman" w:hAnsi="Times New Roman"/>
          <w:sz w:val="28"/>
          <w:szCs w:val="28"/>
        </w:rPr>
        <w:t xml:space="preserve">и производственной базы, включая подрядные организации, местные материалы и модульные решения; обеспечение качественной эксплуатации объектов, их своевременного ремонта и обновления. Без этого ОНП не смогут в полном объеме выполнять свои опорные функции. </w:t>
      </w:r>
    </w:p>
    <w:p w14:paraId="208D50E5" w14:textId="77777777" w:rsidR="00191B3B" w:rsidRPr="00CC1408" w:rsidRDefault="00191B3B" w:rsidP="0061008F">
      <w:pPr>
        <w:spacing w:after="0" w:line="240" w:lineRule="auto"/>
        <w:ind w:firstLine="567"/>
        <w:jc w:val="both"/>
        <w:rPr>
          <w:rFonts w:ascii="Times New Roman" w:hAnsi="Times New Roman"/>
          <w:sz w:val="28"/>
          <w:szCs w:val="28"/>
        </w:rPr>
      </w:pPr>
      <w:r w:rsidRPr="00CC1408">
        <w:rPr>
          <w:rFonts w:ascii="Times New Roman" w:hAnsi="Times New Roman"/>
          <w:sz w:val="28"/>
          <w:szCs w:val="28"/>
        </w:rPr>
        <w:t>Поэтому создание региональной отрасли сельского и мало</w:t>
      </w:r>
      <w:r>
        <w:rPr>
          <w:rFonts w:ascii="Times New Roman" w:hAnsi="Times New Roman"/>
          <w:sz w:val="28"/>
          <w:szCs w:val="28"/>
        </w:rPr>
        <w:t xml:space="preserve"> </w:t>
      </w:r>
      <w:r w:rsidRPr="00CC1408">
        <w:rPr>
          <w:rFonts w:ascii="Times New Roman" w:hAnsi="Times New Roman"/>
          <w:sz w:val="28"/>
          <w:szCs w:val="28"/>
        </w:rPr>
        <w:t xml:space="preserve">городского строительства надо рассматривать как важнейший этап пространственного развития края, когда происходит переход от точечной поддержки отдельных населенных пунктов к постоянному обеспечению ОНП и прилегающих территорий кадрами, жильем, инфраструктурой и производственной базой. </w:t>
      </w:r>
    </w:p>
    <w:p w14:paraId="68652C6B" w14:textId="77777777" w:rsidR="00191B3B" w:rsidRDefault="00191B3B" w:rsidP="0061008F">
      <w:pPr>
        <w:spacing w:after="0" w:line="240" w:lineRule="auto"/>
        <w:ind w:firstLine="567"/>
        <w:jc w:val="both"/>
        <w:rPr>
          <w:rFonts w:ascii="Times New Roman" w:hAnsi="Times New Roman"/>
          <w:sz w:val="28"/>
          <w:szCs w:val="28"/>
        </w:rPr>
      </w:pPr>
    </w:p>
    <w:p w14:paraId="0C65ECCD" w14:textId="77777777" w:rsidR="00191B3B" w:rsidRPr="00D94031" w:rsidRDefault="00191B3B" w:rsidP="0061008F">
      <w:pPr>
        <w:spacing w:after="0" w:line="240" w:lineRule="auto"/>
        <w:ind w:firstLine="567"/>
        <w:jc w:val="both"/>
        <w:rPr>
          <w:rFonts w:ascii="Times New Roman" w:hAnsi="Times New Roman"/>
          <w:b/>
          <w:sz w:val="28"/>
          <w:szCs w:val="28"/>
        </w:rPr>
      </w:pPr>
      <w:r w:rsidRPr="00D94031">
        <w:rPr>
          <w:rFonts w:ascii="Times New Roman" w:hAnsi="Times New Roman"/>
          <w:b/>
          <w:sz w:val="28"/>
          <w:szCs w:val="28"/>
        </w:rPr>
        <w:t>Численность населения в динамике по городским округам и муниципальным районам Красноярского края</w:t>
      </w:r>
      <w:r>
        <w:rPr>
          <w:rFonts w:ascii="Times New Roman" w:hAnsi="Times New Roman"/>
          <w:b/>
          <w:sz w:val="28"/>
          <w:szCs w:val="28"/>
        </w:rPr>
        <w:t>*</w:t>
      </w:r>
    </w:p>
    <w:p w14:paraId="3D3A257A" w14:textId="78ED0D02" w:rsidR="00191B3B" w:rsidRPr="007318E5" w:rsidRDefault="00191B3B" w:rsidP="0061008F">
      <w:pPr>
        <w:spacing w:after="0" w:line="240" w:lineRule="auto"/>
        <w:ind w:firstLine="567"/>
        <w:jc w:val="right"/>
        <w:rPr>
          <w:rFonts w:ascii="Times New Roman" w:hAnsi="Times New Roman"/>
          <w:i/>
          <w:iCs/>
          <w:sz w:val="28"/>
          <w:szCs w:val="28"/>
        </w:rPr>
      </w:pPr>
      <w:r w:rsidRPr="007318E5">
        <w:rPr>
          <w:rFonts w:ascii="Times New Roman" w:hAnsi="Times New Roman"/>
          <w:i/>
          <w:iCs/>
          <w:sz w:val="28"/>
          <w:szCs w:val="28"/>
        </w:rPr>
        <w:t>Таблица</w:t>
      </w:r>
      <w:r w:rsidR="008716AE">
        <w:rPr>
          <w:rFonts w:ascii="Times New Roman" w:hAnsi="Times New Roman"/>
          <w:i/>
          <w:iCs/>
          <w:sz w:val="28"/>
          <w:szCs w:val="28"/>
        </w:rPr>
        <w:t xml:space="preserve"> 3</w:t>
      </w:r>
    </w:p>
    <w:tbl>
      <w:tblPr>
        <w:tblW w:w="9218" w:type="dxa"/>
        <w:tblLook w:val="04A0" w:firstRow="1" w:lastRow="0" w:firstColumn="1" w:lastColumn="0" w:noHBand="0" w:noVBand="1"/>
      </w:tblPr>
      <w:tblGrid>
        <w:gridCol w:w="4668"/>
        <w:gridCol w:w="1256"/>
        <w:gridCol w:w="1114"/>
        <w:gridCol w:w="1206"/>
        <w:gridCol w:w="974"/>
      </w:tblGrid>
      <w:tr w:rsidR="00191B3B" w:rsidRPr="007318E5" w14:paraId="6805EDE8" w14:textId="77777777" w:rsidTr="00D00DFD">
        <w:trPr>
          <w:trHeight w:val="570"/>
        </w:trPr>
        <w:tc>
          <w:tcPr>
            <w:tcW w:w="4668" w:type="dxa"/>
            <w:vMerge w:val="restart"/>
            <w:tcBorders>
              <w:top w:val="single" w:sz="8" w:space="0" w:color="auto"/>
              <w:left w:val="single" w:sz="8" w:space="0" w:color="auto"/>
              <w:bottom w:val="single" w:sz="8" w:space="0" w:color="000000"/>
              <w:right w:val="single" w:sz="8" w:space="0" w:color="auto"/>
            </w:tcBorders>
            <w:shd w:val="clear" w:color="000000" w:fill="EBEBEB"/>
            <w:noWrap/>
            <w:vAlign w:val="center"/>
            <w:hideMark/>
          </w:tcPr>
          <w:p w14:paraId="7ABC8B3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Наименование</w:t>
            </w:r>
          </w:p>
        </w:tc>
        <w:tc>
          <w:tcPr>
            <w:tcW w:w="3576" w:type="dxa"/>
            <w:gridSpan w:val="3"/>
            <w:tcBorders>
              <w:top w:val="single" w:sz="8" w:space="0" w:color="auto"/>
              <w:left w:val="nil"/>
              <w:bottom w:val="single" w:sz="8" w:space="0" w:color="auto"/>
              <w:right w:val="single" w:sz="8" w:space="0" w:color="000000"/>
            </w:tcBorders>
            <w:shd w:val="clear" w:color="000000" w:fill="EBEBEB"/>
            <w:vAlign w:val="center"/>
            <w:hideMark/>
          </w:tcPr>
          <w:p w14:paraId="2E35AB47" w14:textId="77777777" w:rsidR="00191B3B" w:rsidRPr="00D00DFD" w:rsidRDefault="00191B3B" w:rsidP="0061008F">
            <w:pPr>
              <w:spacing w:after="0" w:line="240" w:lineRule="auto"/>
              <w:ind w:firstLine="567"/>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Численность</w:t>
            </w:r>
            <w:r w:rsidRPr="00D00DFD">
              <w:rPr>
                <w:rFonts w:ascii="Times New Roman" w:eastAsia="Times New Roman" w:hAnsi="Times New Roman"/>
                <w:color w:val="000000"/>
                <w:lang w:eastAsia="ru-RU"/>
              </w:rPr>
              <w:br/>
              <w:t>постоянного населения</w:t>
            </w:r>
          </w:p>
        </w:tc>
        <w:tc>
          <w:tcPr>
            <w:tcW w:w="974"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14:paraId="5BF884A7"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Разница 2010-2025</w:t>
            </w:r>
          </w:p>
        </w:tc>
      </w:tr>
      <w:tr w:rsidR="00D00DFD" w:rsidRPr="007318E5" w14:paraId="7B594730" w14:textId="77777777" w:rsidTr="00D00DFD">
        <w:trPr>
          <w:trHeight w:val="465"/>
        </w:trPr>
        <w:tc>
          <w:tcPr>
            <w:tcW w:w="4668" w:type="dxa"/>
            <w:vMerge/>
            <w:tcBorders>
              <w:top w:val="single" w:sz="8" w:space="0" w:color="auto"/>
              <w:left w:val="single" w:sz="8" w:space="0" w:color="auto"/>
              <w:bottom w:val="single" w:sz="8" w:space="0" w:color="000000"/>
              <w:right w:val="single" w:sz="8" w:space="0" w:color="auto"/>
            </w:tcBorders>
            <w:vAlign w:val="center"/>
            <w:hideMark/>
          </w:tcPr>
          <w:p w14:paraId="4684C50F" w14:textId="77777777" w:rsidR="00191B3B" w:rsidRPr="00D00DFD" w:rsidRDefault="00191B3B" w:rsidP="00B3733A">
            <w:pPr>
              <w:spacing w:after="0" w:line="240" w:lineRule="auto"/>
              <w:jc w:val="center"/>
              <w:rPr>
                <w:rFonts w:ascii="Times New Roman" w:eastAsia="Times New Roman" w:hAnsi="Times New Roman"/>
                <w:color w:val="000000"/>
                <w:lang w:eastAsia="ru-RU"/>
              </w:rPr>
            </w:pPr>
          </w:p>
        </w:tc>
        <w:tc>
          <w:tcPr>
            <w:tcW w:w="1256" w:type="dxa"/>
            <w:tcBorders>
              <w:top w:val="nil"/>
              <w:left w:val="nil"/>
              <w:bottom w:val="single" w:sz="8" w:space="0" w:color="auto"/>
              <w:right w:val="nil"/>
            </w:tcBorders>
            <w:shd w:val="clear" w:color="000000" w:fill="EBEBEB"/>
            <w:vAlign w:val="center"/>
            <w:hideMark/>
          </w:tcPr>
          <w:p w14:paraId="6E8899E0"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2010</w:t>
            </w:r>
          </w:p>
        </w:tc>
        <w:tc>
          <w:tcPr>
            <w:tcW w:w="1114" w:type="dxa"/>
            <w:tcBorders>
              <w:top w:val="nil"/>
              <w:left w:val="single" w:sz="8" w:space="0" w:color="auto"/>
              <w:bottom w:val="single" w:sz="8" w:space="0" w:color="auto"/>
              <w:right w:val="single" w:sz="8" w:space="0" w:color="auto"/>
            </w:tcBorders>
            <w:shd w:val="clear" w:color="000000" w:fill="EBEBEB"/>
            <w:vAlign w:val="center"/>
            <w:hideMark/>
          </w:tcPr>
          <w:p w14:paraId="098426E1"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2020</w:t>
            </w:r>
          </w:p>
        </w:tc>
        <w:tc>
          <w:tcPr>
            <w:tcW w:w="1206" w:type="dxa"/>
            <w:tcBorders>
              <w:top w:val="nil"/>
              <w:left w:val="nil"/>
              <w:bottom w:val="single" w:sz="8" w:space="0" w:color="auto"/>
              <w:right w:val="single" w:sz="8" w:space="0" w:color="auto"/>
            </w:tcBorders>
            <w:shd w:val="clear" w:color="000000" w:fill="EBEBEB"/>
            <w:vAlign w:val="center"/>
            <w:hideMark/>
          </w:tcPr>
          <w:p w14:paraId="2DD44CFF" w14:textId="12A400D2"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xml:space="preserve">на 01.01.2025 </w:t>
            </w:r>
          </w:p>
        </w:tc>
        <w:tc>
          <w:tcPr>
            <w:tcW w:w="974" w:type="dxa"/>
            <w:vMerge/>
            <w:tcBorders>
              <w:top w:val="single" w:sz="8" w:space="0" w:color="auto"/>
              <w:left w:val="single" w:sz="8" w:space="0" w:color="auto"/>
              <w:bottom w:val="single" w:sz="8" w:space="0" w:color="000000"/>
              <w:right w:val="single" w:sz="8" w:space="0" w:color="auto"/>
            </w:tcBorders>
            <w:vAlign w:val="center"/>
            <w:hideMark/>
          </w:tcPr>
          <w:p w14:paraId="449AA283"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p>
        </w:tc>
      </w:tr>
      <w:tr w:rsidR="00191B3B" w:rsidRPr="007318E5" w14:paraId="7DB522A3"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B0D0735" w14:textId="77777777" w:rsidR="00191B3B" w:rsidRPr="00D00DFD" w:rsidRDefault="00191B3B" w:rsidP="00B3733A">
            <w:pPr>
              <w:spacing w:after="0" w:line="240" w:lineRule="auto"/>
              <w:jc w:val="center"/>
              <w:rPr>
                <w:rFonts w:ascii="Times New Roman" w:eastAsia="Times New Roman" w:hAnsi="Times New Roman"/>
                <w:b/>
                <w:bCs/>
                <w:lang w:eastAsia="ru-RU"/>
              </w:rPr>
            </w:pPr>
            <w:r w:rsidRPr="00D00DFD">
              <w:rPr>
                <w:rFonts w:ascii="Times New Roman" w:eastAsia="Times New Roman" w:hAnsi="Times New Roman"/>
                <w:b/>
                <w:bCs/>
                <w:lang w:eastAsia="ru-RU"/>
              </w:rPr>
              <w:t>Население Красноярского края</w:t>
            </w:r>
          </w:p>
        </w:tc>
        <w:tc>
          <w:tcPr>
            <w:tcW w:w="1256" w:type="dxa"/>
            <w:tcBorders>
              <w:top w:val="nil"/>
              <w:left w:val="nil"/>
              <w:bottom w:val="single" w:sz="4" w:space="0" w:color="auto"/>
              <w:right w:val="single" w:sz="4" w:space="0" w:color="auto"/>
            </w:tcBorders>
            <w:shd w:val="clear" w:color="auto" w:fill="auto"/>
            <w:vAlign w:val="center"/>
            <w:hideMark/>
          </w:tcPr>
          <w:p w14:paraId="2DDA3F04" w14:textId="4B86493B" w:rsidR="00191B3B" w:rsidRPr="00D00DFD" w:rsidRDefault="00191B3B" w:rsidP="00F7427B">
            <w:pPr>
              <w:spacing w:after="0" w:line="240" w:lineRule="auto"/>
              <w:rPr>
                <w:rFonts w:ascii="Times New Roman" w:eastAsia="Times New Roman" w:hAnsi="Times New Roman"/>
                <w:b/>
                <w:bCs/>
                <w:lang w:eastAsia="ru-RU"/>
              </w:rPr>
            </w:pPr>
            <w:r w:rsidRPr="00D00DFD">
              <w:rPr>
                <w:rFonts w:ascii="Times New Roman" w:eastAsia="Times New Roman" w:hAnsi="Times New Roman"/>
                <w:b/>
                <w:bCs/>
                <w:lang w:eastAsia="ru-RU"/>
              </w:rPr>
              <w:t>2833300</w:t>
            </w:r>
          </w:p>
        </w:tc>
        <w:tc>
          <w:tcPr>
            <w:tcW w:w="1114" w:type="dxa"/>
            <w:tcBorders>
              <w:top w:val="nil"/>
              <w:left w:val="nil"/>
              <w:bottom w:val="single" w:sz="4" w:space="0" w:color="auto"/>
              <w:right w:val="single" w:sz="4" w:space="0" w:color="auto"/>
            </w:tcBorders>
            <w:shd w:val="clear" w:color="auto" w:fill="auto"/>
            <w:noWrap/>
            <w:vAlign w:val="center"/>
            <w:hideMark/>
          </w:tcPr>
          <w:p w14:paraId="28B0503A" w14:textId="77777777" w:rsidR="00191B3B" w:rsidRPr="00D00DFD" w:rsidRDefault="00191B3B" w:rsidP="00F7427B">
            <w:pPr>
              <w:spacing w:after="0" w:line="240" w:lineRule="auto"/>
              <w:rPr>
                <w:rFonts w:ascii="Times New Roman" w:eastAsia="Times New Roman" w:hAnsi="Times New Roman"/>
                <w:b/>
                <w:bCs/>
                <w:lang w:eastAsia="ru-RU"/>
              </w:rPr>
            </w:pPr>
            <w:r w:rsidRPr="00D00DFD">
              <w:rPr>
                <w:rFonts w:ascii="Times New Roman" w:eastAsia="Times New Roman" w:hAnsi="Times New Roman"/>
                <w:b/>
                <w:bCs/>
                <w:lang w:eastAsia="ru-RU"/>
              </w:rPr>
              <w:t>2 866 255</w:t>
            </w:r>
          </w:p>
        </w:tc>
        <w:tc>
          <w:tcPr>
            <w:tcW w:w="1206" w:type="dxa"/>
            <w:tcBorders>
              <w:top w:val="nil"/>
              <w:left w:val="nil"/>
              <w:bottom w:val="single" w:sz="4" w:space="0" w:color="auto"/>
              <w:right w:val="single" w:sz="4" w:space="0" w:color="auto"/>
            </w:tcBorders>
            <w:shd w:val="clear" w:color="auto" w:fill="auto"/>
            <w:noWrap/>
            <w:vAlign w:val="center"/>
            <w:hideMark/>
          </w:tcPr>
          <w:p w14:paraId="0F027766" w14:textId="77777777" w:rsidR="00191B3B" w:rsidRPr="00D00DFD" w:rsidRDefault="00191B3B" w:rsidP="00F7427B">
            <w:pPr>
              <w:spacing w:after="0" w:line="240" w:lineRule="auto"/>
              <w:rPr>
                <w:rFonts w:ascii="Times New Roman" w:eastAsia="Times New Roman" w:hAnsi="Times New Roman"/>
                <w:b/>
                <w:bCs/>
                <w:lang w:eastAsia="ru-RU"/>
              </w:rPr>
            </w:pPr>
            <w:r w:rsidRPr="00D00DFD">
              <w:rPr>
                <w:rFonts w:ascii="Times New Roman" w:eastAsia="Times New Roman" w:hAnsi="Times New Roman"/>
                <w:b/>
                <w:bCs/>
                <w:lang w:eastAsia="ru-RU"/>
              </w:rPr>
              <w:t>2 837 988</w:t>
            </w:r>
          </w:p>
        </w:tc>
        <w:tc>
          <w:tcPr>
            <w:tcW w:w="974" w:type="dxa"/>
            <w:tcBorders>
              <w:top w:val="nil"/>
              <w:left w:val="nil"/>
              <w:bottom w:val="single" w:sz="4" w:space="0" w:color="auto"/>
              <w:right w:val="single" w:sz="8" w:space="0" w:color="auto"/>
            </w:tcBorders>
            <w:shd w:val="clear" w:color="auto" w:fill="auto"/>
            <w:noWrap/>
            <w:vAlign w:val="bottom"/>
            <w:hideMark/>
          </w:tcPr>
          <w:p w14:paraId="6CAB2B9D" w14:textId="77777777" w:rsidR="00191B3B" w:rsidRPr="00D00DFD" w:rsidRDefault="00191B3B" w:rsidP="0061008F">
            <w:pPr>
              <w:spacing w:after="0" w:line="240" w:lineRule="auto"/>
              <w:ind w:firstLine="567"/>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4 688</w:t>
            </w:r>
          </w:p>
        </w:tc>
      </w:tr>
      <w:tr w:rsidR="00191B3B" w:rsidRPr="007318E5" w14:paraId="5669729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8FECA1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19CA0F6" w14:textId="77777777" w:rsidR="00191B3B" w:rsidRPr="00D00DFD" w:rsidRDefault="00191B3B" w:rsidP="00F7427B">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2 161 622</w:t>
            </w:r>
          </w:p>
        </w:tc>
        <w:tc>
          <w:tcPr>
            <w:tcW w:w="1114" w:type="dxa"/>
            <w:tcBorders>
              <w:top w:val="nil"/>
              <w:left w:val="nil"/>
              <w:bottom w:val="single" w:sz="4" w:space="0" w:color="auto"/>
              <w:right w:val="single" w:sz="4" w:space="0" w:color="auto"/>
            </w:tcBorders>
            <w:shd w:val="clear" w:color="auto" w:fill="auto"/>
            <w:noWrap/>
            <w:vAlign w:val="center"/>
            <w:hideMark/>
          </w:tcPr>
          <w:p w14:paraId="00D7E2D3" w14:textId="77777777" w:rsidR="00191B3B" w:rsidRPr="00D00DFD" w:rsidRDefault="00191B3B" w:rsidP="00F7427B">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2 222 227</w:t>
            </w:r>
          </w:p>
        </w:tc>
        <w:tc>
          <w:tcPr>
            <w:tcW w:w="1206" w:type="dxa"/>
            <w:tcBorders>
              <w:top w:val="nil"/>
              <w:left w:val="nil"/>
              <w:bottom w:val="single" w:sz="4" w:space="0" w:color="auto"/>
              <w:right w:val="single" w:sz="4" w:space="0" w:color="auto"/>
            </w:tcBorders>
            <w:shd w:val="clear" w:color="auto" w:fill="auto"/>
            <w:noWrap/>
            <w:vAlign w:val="center"/>
            <w:hideMark/>
          </w:tcPr>
          <w:p w14:paraId="752569E1" w14:textId="77777777" w:rsidR="00191B3B" w:rsidRPr="00D00DFD" w:rsidRDefault="00191B3B" w:rsidP="00F7427B">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2 268 970</w:t>
            </w:r>
          </w:p>
        </w:tc>
        <w:tc>
          <w:tcPr>
            <w:tcW w:w="974" w:type="dxa"/>
            <w:tcBorders>
              <w:top w:val="nil"/>
              <w:left w:val="nil"/>
              <w:bottom w:val="single" w:sz="4" w:space="0" w:color="auto"/>
              <w:right w:val="single" w:sz="8" w:space="0" w:color="auto"/>
            </w:tcBorders>
            <w:shd w:val="clear" w:color="auto" w:fill="auto"/>
            <w:noWrap/>
            <w:vAlign w:val="bottom"/>
            <w:hideMark/>
          </w:tcPr>
          <w:p w14:paraId="375BC38B" w14:textId="77777777" w:rsidR="00191B3B" w:rsidRPr="00D00DFD" w:rsidRDefault="00191B3B" w:rsidP="00F7427B">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107 348</w:t>
            </w:r>
          </w:p>
        </w:tc>
      </w:tr>
      <w:tr w:rsidR="00191B3B" w:rsidRPr="007318E5" w14:paraId="73E1470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65E663F"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E8552BC"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667 483</w:t>
            </w:r>
          </w:p>
        </w:tc>
        <w:tc>
          <w:tcPr>
            <w:tcW w:w="1114" w:type="dxa"/>
            <w:tcBorders>
              <w:top w:val="nil"/>
              <w:left w:val="nil"/>
              <w:bottom w:val="single" w:sz="4" w:space="0" w:color="auto"/>
              <w:right w:val="single" w:sz="4" w:space="0" w:color="auto"/>
            </w:tcBorders>
            <w:shd w:val="clear" w:color="auto" w:fill="auto"/>
            <w:noWrap/>
            <w:vAlign w:val="center"/>
            <w:hideMark/>
          </w:tcPr>
          <w:p w14:paraId="2BC3B397" w14:textId="77777777" w:rsidR="00191B3B" w:rsidRPr="00D00DFD" w:rsidRDefault="00191B3B" w:rsidP="00F7427B">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644 028</w:t>
            </w:r>
          </w:p>
        </w:tc>
        <w:tc>
          <w:tcPr>
            <w:tcW w:w="1206" w:type="dxa"/>
            <w:tcBorders>
              <w:top w:val="nil"/>
              <w:left w:val="nil"/>
              <w:bottom w:val="single" w:sz="4" w:space="0" w:color="auto"/>
              <w:right w:val="single" w:sz="4" w:space="0" w:color="auto"/>
            </w:tcBorders>
            <w:shd w:val="clear" w:color="auto" w:fill="auto"/>
            <w:noWrap/>
            <w:vAlign w:val="center"/>
            <w:hideMark/>
          </w:tcPr>
          <w:p w14:paraId="0DCD71AA" w14:textId="77777777" w:rsidR="00191B3B" w:rsidRPr="00D00DFD" w:rsidRDefault="00191B3B" w:rsidP="00F7427B">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569 018</w:t>
            </w:r>
          </w:p>
        </w:tc>
        <w:tc>
          <w:tcPr>
            <w:tcW w:w="974" w:type="dxa"/>
            <w:tcBorders>
              <w:top w:val="nil"/>
              <w:left w:val="nil"/>
              <w:bottom w:val="single" w:sz="4" w:space="0" w:color="auto"/>
              <w:right w:val="single" w:sz="8" w:space="0" w:color="auto"/>
            </w:tcBorders>
            <w:shd w:val="clear" w:color="auto" w:fill="auto"/>
            <w:noWrap/>
            <w:vAlign w:val="bottom"/>
            <w:hideMark/>
          </w:tcPr>
          <w:p w14:paraId="1D8E3704" w14:textId="77777777" w:rsidR="00191B3B" w:rsidRPr="00D00DFD" w:rsidRDefault="00191B3B" w:rsidP="00F7427B">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-98 465</w:t>
            </w:r>
          </w:p>
        </w:tc>
      </w:tr>
      <w:tr w:rsidR="00191B3B" w:rsidRPr="007318E5" w14:paraId="56331B5F"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46EC8B0"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Красноярск</w:t>
            </w:r>
          </w:p>
        </w:tc>
        <w:tc>
          <w:tcPr>
            <w:tcW w:w="1256" w:type="dxa"/>
            <w:tcBorders>
              <w:top w:val="nil"/>
              <w:left w:val="nil"/>
              <w:bottom w:val="single" w:sz="4" w:space="0" w:color="auto"/>
              <w:right w:val="single" w:sz="4" w:space="0" w:color="auto"/>
            </w:tcBorders>
            <w:shd w:val="clear" w:color="auto" w:fill="auto"/>
            <w:vAlign w:val="center"/>
            <w:hideMark/>
          </w:tcPr>
          <w:p w14:paraId="4915C634" w14:textId="77777777" w:rsidR="00191B3B" w:rsidRPr="00D00DFD" w:rsidRDefault="00191B3B" w:rsidP="00F7427B">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971600</w:t>
            </w:r>
          </w:p>
        </w:tc>
        <w:tc>
          <w:tcPr>
            <w:tcW w:w="1114" w:type="dxa"/>
            <w:tcBorders>
              <w:top w:val="nil"/>
              <w:left w:val="nil"/>
              <w:bottom w:val="single" w:sz="4" w:space="0" w:color="auto"/>
              <w:right w:val="single" w:sz="4" w:space="0" w:color="auto"/>
            </w:tcBorders>
            <w:shd w:val="clear" w:color="auto" w:fill="auto"/>
            <w:noWrap/>
            <w:vAlign w:val="center"/>
            <w:hideMark/>
          </w:tcPr>
          <w:p w14:paraId="6361908E" w14:textId="77777777" w:rsidR="00191B3B" w:rsidRPr="00D00DFD" w:rsidRDefault="00191B3B" w:rsidP="00F7427B">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1 094 548</w:t>
            </w:r>
          </w:p>
        </w:tc>
        <w:tc>
          <w:tcPr>
            <w:tcW w:w="1206" w:type="dxa"/>
            <w:tcBorders>
              <w:top w:val="nil"/>
              <w:left w:val="nil"/>
              <w:bottom w:val="single" w:sz="4" w:space="0" w:color="auto"/>
              <w:right w:val="single" w:sz="4" w:space="0" w:color="auto"/>
            </w:tcBorders>
            <w:shd w:val="clear" w:color="auto" w:fill="auto"/>
            <w:noWrap/>
            <w:vAlign w:val="center"/>
            <w:hideMark/>
          </w:tcPr>
          <w:p w14:paraId="30F3855B" w14:textId="77777777" w:rsidR="00191B3B" w:rsidRPr="00D00DFD" w:rsidRDefault="00191B3B" w:rsidP="00F7427B">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1 212 581</w:t>
            </w:r>
          </w:p>
        </w:tc>
        <w:tc>
          <w:tcPr>
            <w:tcW w:w="974" w:type="dxa"/>
            <w:tcBorders>
              <w:top w:val="nil"/>
              <w:left w:val="nil"/>
              <w:bottom w:val="single" w:sz="4" w:space="0" w:color="auto"/>
              <w:right w:val="single" w:sz="8" w:space="0" w:color="auto"/>
            </w:tcBorders>
            <w:shd w:val="clear" w:color="auto" w:fill="auto"/>
            <w:noWrap/>
            <w:vAlign w:val="bottom"/>
            <w:hideMark/>
          </w:tcPr>
          <w:p w14:paraId="094FD1DF"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240 981</w:t>
            </w:r>
          </w:p>
        </w:tc>
      </w:tr>
      <w:tr w:rsidR="00191B3B" w:rsidRPr="007318E5" w14:paraId="41F1B342"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1ADF0A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8F68BD8"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55F880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1 093 771</w:t>
            </w:r>
          </w:p>
        </w:tc>
        <w:tc>
          <w:tcPr>
            <w:tcW w:w="1206" w:type="dxa"/>
            <w:tcBorders>
              <w:top w:val="nil"/>
              <w:left w:val="nil"/>
              <w:bottom w:val="single" w:sz="4" w:space="0" w:color="auto"/>
              <w:right w:val="single" w:sz="4" w:space="0" w:color="auto"/>
            </w:tcBorders>
            <w:shd w:val="clear" w:color="auto" w:fill="auto"/>
            <w:noWrap/>
            <w:vAlign w:val="center"/>
            <w:hideMark/>
          </w:tcPr>
          <w:p w14:paraId="6CF26BF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1 211 756</w:t>
            </w:r>
          </w:p>
        </w:tc>
        <w:tc>
          <w:tcPr>
            <w:tcW w:w="974" w:type="dxa"/>
            <w:tcBorders>
              <w:top w:val="nil"/>
              <w:left w:val="nil"/>
              <w:bottom w:val="single" w:sz="4" w:space="0" w:color="auto"/>
              <w:right w:val="single" w:sz="8" w:space="0" w:color="auto"/>
            </w:tcBorders>
            <w:shd w:val="clear" w:color="auto" w:fill="auto"/>
            <w:noWrap/>
            <w:vAlign w:val="bottom"/>
            <w:hideMark/>
          </w:tcPr>
          <w:p w14:paraId="2B24E854"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F483ED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076D586"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9EA5AC3"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4EA89FAA" w14:textId="77777777" w:rsidR="00191B3B" w:rsidRPr="00D00DFD" w:rsidRDefault="00191B3B" w:rsidP="0061008F">
            <w:pPr>
              <w:spacing w:after="0" w:line="240" w:lineRule="auto"/>
              <w:ind w:firstLine="567"/>
              <w:jc w:val="right"/>
              <w:rPr>
                <w:rFonts w:ascii="Times New Roman" w:eastAsia="Times New Roman" w:hAnsi="Times New Roman"/>
                <w:lang w:eastAsia="ru-RU"/>
              </w:rPr>
            </w:pPr>
            <w:r w:rsidRPr="00D00DFD">
              <w:rPr>
                <w:rFonts w:ascii="Times New Roman" w:eastAsia="Times New Roman" w:hAnsi="Times New Roman"/>
                <w:lang w:eastAsia="ru-RU"/>
              </w:rPr>
              <w:t>777</w:t>
            </w:r>
          </w:p>
        </w:tc>
        <w:tc>
          <w:tcPr>
            <w:tcW w:w="1206" w:type="dxa"/>
            <w:tcBorders>
              <w:top w:val="nil"/>
              <w:left w:val="nil"/>
              <w:bottom w:val="single" w:sz="4" w:space="0" w:color="auto"/>
              <w:right w:val="single" w:sz="4" w:space="0" w:color="auto"/>
            </w:tcBorders>
            <w:shd w:val="clear" w:color="auto" w:fill="auto"/>
            <w:noWrap/>
            <w:vAlign w:val="center"/>
            <w:hideMark/>
          </w:tcPr>
          <w:p w14:paraId="360218C5" w14:textId="77777777" w:rsidR="00191B3B" w:rsidRPr="00D00DFD" w:rsidRDefault="00191B3B" w:rsidP="0061008F">
            <w:pPr>
              <w:spacing w:after="0" w:line="240" w:lineRule="auto"/>
              <w:ind w:firstLine="567"/>
              <w:jc w:val="right"/>
              <w:rPr>
                <w:rFonts w:ascii="Times New Roman" w:eastAsia="Times New Roman" w:hAnsi="Times New Roman"/>
                <w:lang w:eastAsia="ru-RU"/>
              </w:rPr>
            </w:pPr>
            <w:r w:rsidRPr="00D00DFD">
              <w:rPr>
                <w:rFonts w:ascii="Times New Roman" w:eastAsia="Times New Roman" w:hAnsi="Times New Roman"/>
                <w:lang w:eastAsia="ru-RU"/>
              </w:rPr>
              <w:t>825</w:t>
            </w:r>
          </w:p>
        </w:tc>
        <w:tc>
          <w:tcPr>
            <w:tcW w:w="974" w:type="dxa"/>
            <w:tcBorders>
              <w:top w:val="nil"/>
              <w:left w:val="nil"/>
              <w:bottom w:val="single" w:sz="4" w:space="0" w:color="auto"/>
              <w:right w:val="single" w:sz="8" w:space="0" w:color="auto"/>
            </w:tcBorders>
            <w:shd w:val="clear" w:color="auto" w:fill="auto"/>
            <w:noWrap/>
            <w:vAlign w:val="bottom"/>
            <w:hideMark/>
          </w:tcPr>
          <w:p w14:paraId="097D1982"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4D231AC9"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19F4A78"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Ачинск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6F8B64F"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110 600</w:t>
            </w:r>
          </w:p>
        </w:tc>
        <w:tc>
          <w:tcPr>
            <w:tcW w:w="1114" w:type="dxa"/>
            <w:tcBorders>
              <w:top w:val="nil"/>
              <w:left w:val="nil"/>
              <w:bottom w:val="single" w:sz="4" w:space="0" w:color="auto"/>
              <w:right w:val="single" w:sz="4" w:space="0" w:color="auto"/>
            </w:tcBorders>
            <w:shd w:val="clear" w:color="auto" w:fill="auto"/>
            <w:noWrap/>
            <w:vAlign w:val="center"/>
            <w:hideMark/>
          </w:tcPr>
          <w:p w14:paraId="4E76D0EF"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106 798</w:t>
            </w:r>
          </w:p>
        </w:tc>
        <w:tc>
          <w:tcPr>
            <w:tcW w:w="1206" w:type="dxa"/>
            <w:tcBorders>
              <w:top w:val="nil"/>
              <w:left w:val="nil"/>
              <w:bottom w:val="single" w:sz="4" w:space="0" w:color="auto"/>
              <w:right w:val="single" w:sz="4" w:space="0" w:color="auto"/>
            </w:tcBorders>
            <w:shd w:val="clear" w:color="auto" w:fill="auto"/>
            <w:noWrap/>
            <w:vAlign w:val="center"/>
            <w:hideMark/>
          </w:tcPr>
          <w:p w14:paraId="3F3A51A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100 380</w:t>
            </w:r>
          </w:p>
        </w:tc>
        <w:tc>
          <w:tcPr>
            <w:tcW w:w="974" w:type="dxa"/>
            <w:tcBorders>
              <w:top w:val="nil"/>
              <w:left w:val="nil"/>
              <w:bottom w:val="single" w:sz="4" w:space="0" w:color="auto"/>
              <w:right w:val="single" w:sz="8" w:space="0" w:color="auto"/>
            </w:tcBorders>
            <w:shd w:val="clear" w:color="auto" w:fill="auto"/>
            <w:noWrap/>
            <w:vAlign w:val="bottom"/>
            <w:hideMark/>
          </w:tcPr>
          <w:p w14:paraId="3B5BD5B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-10 220</w:t>
            </w:r>
          </w:p>
        </w:tc>
      </w:tr>
      <w:tr w:rsidR="00191B3B" w:rsidRPr="007318E5" w14:paraId="05AAAD4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6C75F2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lastRenderedPageBreak/>
              <w:t>Городской округ город Боготол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99ADFC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21 100</w:t>
            </w:r>
          </w:p>
        </w:tc>
        <w:tc>
          <w:tcPr>
            <w:tcW w:w="1114" w:type="dxa"/>
            <w:tcBorders>
              <w:top w:val="nil"/>
              <w:left w:val="nil"/>
              <w:bottom w:val="single" w:sz="4" w:space="0" w:color="auto"/>
              <w:right w:val="single" w:sz="4" w:space="0" w:color="auto"/>
            </w:tcBorders>
            <w:shd w:val="clear" w:color="auto" w:fill="auto"/>
            <w:noWrap/>
            <w:vAlign w:val="center"/>
            <w:hideMark/>
          </w:tcPr>
          <w:p w14:paraId="058758A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19 576</w:t>
            </w:r>
          </w:p>
        </w:tc>
        <w:tc>
          <w:tcPr>
            <w:tcW w:w="1206" w:type="dxa"/>
            <w:tcBorders>
              <w:top w:val="nil"/>
              <w:left w:val="nil"/>
              <w:bottom w:val="single" w:sz="4" w:space="0" w:color="auto"/>
              <w:right w:val="single" w:sz="4" w:space="0" w:color="auto"/>
            </w:tcBorders>
            <w:shd w:val="clear" w:color="auto" w:fill="auto"/>
            <w:noWrap/>
            <w:vAlign w:val="center"/>
            <w:hideMark/>
          </w:tcPr>
          <w:p w14:paraId="34615244"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17 245</w:t>
            </w:r>
          </w:p>
        </w:tc>
        <w:tc>
          <w:tcPr>
            <w:tcW w:w="974" w:type="dxa"/>
            <w:tcBorders>
              <w:top w:val="nil"/>
              <w:left w:val="nil"/>
              <w:bottom w:val="single" w:sz="4" w:space="0" w:color="auto"/>
              <w:right w:val="single" w:sz="8" w:space="0" w:color="auto"/>
            </w:tcBorders>
            <w:shd w:val="clear" w:color="auto" w:fill="auto"/>
            <w:noWrap/>
            <w:vAlign w:val="bottom"/>
            <w:hideMark/>
          </w:tcPr>
          <w:p w14:paraId="149DD2BF" w14:textId="77777777" w:rsidR="00191B3B" w:rsidRPr="00D00DFD" w:rsidRDefault="00191B3B" w:rsidP="0061008F">
            <w:pPr>
              <w:spacing w:after="0" w:line="240" w:lineRule="auto"/>
              <w:ind w:firstLine="567"/>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-3 855</w:t>
            </w:r>
          </w:p>
        </w:tc>
      </w:tr>
      <w:tr w:rsidR="00191B3B" w:rsidRPr="007318E5" w14:paraId="2CC7B58C"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FC61FA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Бородино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EB87572"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17 400</w:t>
            </w:r>
          </w:p>
        </w:tc>
        <w:tc>
          <w:tcPr>
            <w:tcW w:w="1114" w:type="dxa"/>
            <w:tcBorders>
              <w:top w:val="nil"/>
              <w:left w:val="nil"/>
              <w:bottom w:val="single" w:sz="4" w:space="0" w:color="auto"/>
              <w:right w:val="single" w:sz="4" w:space="0" w:color="auto"/>
            </w:tcBorders>
            <w:shd w:val="clear" w:color="auto" w:fill="auto"/>
            <w:noWrap/>
            <w:vAlign w:val="center"/>
            <w:hideMark/>
          </w:tcPr>
          <w:p w14:paraId="357E905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16 055</w:t>
            </w:r>
          </w:p>
        </w:tc>
        <w:tc>
          <w:tcPr>
            <w:tcW w:w="1206" w:type="dxa"/>
            <w:tcBorders>
              <w:top w:val="nil"/>
              <w:left w:val="nil"/>
              <w:bottom w:val="single" w:sz="4" w:space="0" w:color="auto"/>
              <w:right w:val="single" w:sz="4" w:space="0" w:color="auto"/>
            </w:tcBorders>
            <w:shd w:val="clear" w:color="auto" w:fill="auto"/>
            <w:noWrap/>
            <w:vAlign w:val="center"/>
            <w:hideMark/>
          </w:tcPr>
          <w:p w14:paraId="5373880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14 758</w:t>
            </w:r>
          </w:p>
        </w:tc>
        <w:tc>
          <w:tcPr>
            <w:tcW w:w="974" w:type="dxa"/>
            <w:tcBorders>
              <w:top w:val="nil"/>
              <w:left w:val="nil"/>
              <w:bottom w:val="single" w:sz="4" w:space="0" w:color="auto"/>
              <w:right w:val="single" w:sz="8" w:space="0" w:color="auto"/>
            </w:tcBorders>
            <w:shd w:val="clear" w:color="auto" w:fill="auto"/>
            <w:noWrap/>
            <w:vAlign w:val="bottom"/>
            <w:hideMark/>
          </w:tcPr>
          <w:p w14:paraId="123595FD" w14:textId="77777777" w:rsidR="00191B3B" w:rsidRPr="00D00DFD" w:rsidRDefault="00191B3B" w:rsidP="0061008F">
            <w:pPr>
              <w:spacing w:after="0" w:line="240" w:lineRule="auto"/>
              <w:ind w:firstLine="567"/>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-2 642</w:t>
            </w:r>
          </w:p>
        </w:tc>
      </w:tr>
      <w:tr w:rsidR="00191B3B" w:rsidRPr="007318E5" w14:paraId="67E37DAF"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48C7CE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Дивногорск</w:t>
            </w:r>
          </w:p>
        </w:tc>
        <w:tc>
          <w:tcPr>
            <w:tcW w:w="1256" w:type="dxa"/>
            <w:tcBorders>
              <w:top w:val="nil"/>
              <w:left w:val="nil"/>
              <w:bottom w:val="single" w:sz="4" w:space="0" w:color="auto"/>
              <w:right w:val="single" w:sz="4" w:space="0" w:color="auto"/>
            </w:tcBorders>
            <w:shd w:val="clear" w:color="auto" w:fill="auto"/>
            <w:vAlign w:val="center"/>
            <w:hideMark/>
          </w:tcPr>
          <w:p w14:paraId="1CA05082"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32 300</w:t>
            </w:r>
          </w:p>
        </w:tc>
        <w:tc>
          <w:tcPr>
            <w:tcW w:w="1114" w:type="dxa"/>
            <w:tcBorders>
              <w:top w:val="nil"/>
              <w:left w:val="nil"/>
              <w:bottom w:val="single" w:sz="4" w:space="0" w:color="auto"/>
              <w:right w:val="single" w:sz="4" w:space="0" w:color="auto"/>
            </w:tcBorders>
            <w:shd w:val="clear" w:color="auto" w:fill="auto"/>
            <w:noWrap/>
            <w:vAlign w:val="center"/>
            <w:hideMark/>
          </w:tcPr>
          <w:p w14:paraId="4D3D539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33 467</w:t>
            </w:r>
          </w:p>
        </w:tc>
        <w:tc>
          <w:tcPr>
            <w:tcW w:w="1206" w:type="dxa"/>
            <w:tcBorders>
              <w:top w:val="nil"/>
              <w:left w:val="nil"/>
              <w:bottom w:val="single" w:sz="4" w:space="0" w:color="auto"/>
              <w:right w:val="single" w:sz="4" w:space="0" w:color="auto"/>
            </w:tcBorders>
            <w:shd w:val="clear" w:color="auto" w:fill="auto"/>
            <w:noWrap/>
            <w:vAlign w:val="center"/>
            <w:hideMark/>
          </w:tcPr>
          <w:p w14:paraId="44BD4CF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31 171</w:t>
            </w:r>
          </w:p>
        </w:tc>
        <w:tc>
          <w:tcPr>
            <w:tcW w:w="974" w:type="dxa"/>
            <w:tcBorders>
              <w:top w:val="nil"/>
              <w:left w:val="nil"/>
              <w:bottom w:val="single" w:sz="4" w:space="0" w:color="auto"/>
              <w:right w:val="single" w:sz="8" w:space="0" w:color="auto"/>
            </w:tcBorders>
            <w:shd w:val="clear" w:color="auto" w:fill="auto"/>
            <w:noWrap/>
            <w:vAlign w:val="bottom"/>
            <w:hideMark/>
          </w:tcPr>
          <w:p w14:paraId="2D3F13B3" w14:textId="77777777" w:rsidR="00191B3B" w:rsidRPr="00D00DFD" w:rsidRDefault="00191B3B" w:rsidP="0061008F">
            <w:pPr>
              <w:spacing w:after="0" w:line="240" w:lineRule="auto"/>
              <w:ind w:firstLine="567"/>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-1 129</w:t>
            </w:r>
          </w:p>
        </w:tc>
      </w:tr>
      <w:tr w:rsidR="00191B3B" w:rsidRPr="007318E5" w14:paraId="2388AB35"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D59A39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2E61C8C"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20E1D2E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29 232</w:t>
            </w:r>
          </w:p>
        </w:tc>
        <w:tc>
          <w:tcPr>
            <w:tcW w:w="1206" w:type="dxa"/>
            <w:tcBorders>
              <w:top w:val="nil"/>
              <w:left w:val="nil"/>
              <w:bottom w:val="single" w:sz="4" w:space="0" w:color="auto"/>
              <w:right w:val="single" w:sz="4" w:space="0" w:color="auto"/>
            </w:tcBorders>
            <w:shd w:val="clear" w:color="auto" w:fill="auto"/>
            <w:noWrap/>
            <w:vAlign w:val="center"/>
            <w:hideMark/>
          </w:tcPr>
          <w:p w14:paraId="126553B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27 010</w:t>
            </w:r>
          </w:p>
        </w:tc>
        <w:tc>
          <w:tcPr>
            <w:tcW w:w="974" w:type="dxa"/>
            <w:tcBorders>
              <w:top w:val="nil"/>
              <w:left w:val="nil"/>
              <w:bottom w:val="single" w:sz="4" w:space="0" w:color="auto"/>
              <w:right w:val="single" w:sz="8" w:space="0" w:color="auto"/>
            </w:tcBorders>
            <w:shd w:val="clear" w:color="auto" w:fill="auto"/>
            <w:noWrap/>
            <w:vAlign w:val="bottom"/>
            <w:hideMark/>
          </w:tcPr>
          <w:p w14:paraId="54498538"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403AED9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D1CDF6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7B25EE2"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40EEEB5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4 235</w:t>
            </w:r>
          </w:p>
        </w:tc>
        <w:tc>
          <w:tcPr>
            <w:tcW w:w="1206" w:type="dxa"/>
            <w:tcBorders>
              <w:top w:val="nil"/>
              <w:left w:val="nil"/>
              <w:bottom w:val="single" w:sz="4" w:space="0" w:color="auto"/>
              <w:right w:val="single" w:sz="4" w:space="0" w:color="auto"/>
            </w:tcBorders>
            <w:shd w:val="clear" w:color="auto" w:fill="auto"/>
            <w:noWrap/>
            <w:vAlign w:val="center"/>
            <w:hideMark/>
          </w:tcPr>
          <w:p w14:paraId="28C7C11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4 161</w:t>
            </w:r>
          </w:p>
        </w:tc>
        <w:tc>
          <w:tcPr>
            <w:tcW w:w="974" w:type="dxa"/>
            <w:tcBorders>
              <w:top w:val="nil"/>
              <w:left w:val="nil"/>
              <w:bottom w:val="single" w:sz="4" w:space="0" w:color="auto"/>
              <w:right w:val="single" w:sz="8" w:space="0" w:color="auto"/>
            </w:tcBorders>
            <w:shd w:val="clear" w:color="auto" w:fill="auto"/>
            <w:noWrap/>
            <w:vAlign w:val="bottom"/>
            <w:hideMark/>
          </w:tcPr>
          <w:p w14:paraId="1246C687"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7052CFFD"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FBA0E8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Енисейск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FCB3160"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18 800</w:t>
            </w:r>
          </w:p>
        </w:tc>
        <w:tc>
          <w:tcPr>
            <w:tcW w:w="1114" w:type="dxa"/>
            <w:tcBorders>
              <w:top w:val="nil"/>
              <w:left w:val="nil"/>
              <w:bottom w:val="single" w:sz="4" w:space="0" w:color="auto"/>
              <w:right w:val="single" w:sz="4" w:space="0" w:color="auto"/>
            </w:tcBorders>
            <w:shd w:val="clear" w:color="auto" w:fill="auto"/>
            <w:noWrap/>
            <w:vAlign w:val="center"/>
            <w:hideMark/>
          </w:tcPr>
          <w:p w14:paraId="0131E06F"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17 774</w:t>
            </w:r>
          </w:p>
        </w:tc>
        <w:tc>
          <w:tcPr>
            <w:tcW w:w="1206" w:type="dxa"/>
            <w:tcBorders>
              <w:top w:val="nil"/>
              <w:left w:val="nil"/>
              <w:bottom w:val="single" w:sz="4" w:space="0" w:color="auto"/>
              <w:right w:val="single" w:sz="4" w:space="0" w:color="auto"/>
            </w:tcBorders>
            <w:shd w:val="clear" w:color="auto" w:fill="auto"/>
            <w:noWrap/>
            <w:vAlign w:val="center"/>
            <w:hideMark/>
          </w:tcPr>
          <w:p w14:paraId="717BAA6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17 868</w:t>
            </w:r>
          </w:p>
        </w:tc>
        <w:tc>
          <w:tcPr>
            <w:tcW w:w="974" w:type="dxa"/>
            <w:tcBorders>
              <w:top w:val="nil"/>
              <w:left w:val="nil"/>
              <w:bottom w:val="single" w:sz="4" w:space="0" w:color="auto"/>
              <w:right w:val="single" w:sz="8" w:space="0" w:color="auto"/>
            </w:tcBorders>
            <w:shd w:val="clear" w:color="auto" w:fill="auto"/>
            <w:noWrap/>
            <w:vAlign w:val="bottom"/>
            <w:hideMark/>
          </w:tcPr>
          <w:p w14:paraId="30455ECE" w14:textId="77777777" w:rsidR="00191B3B" w:rsidRPr="00D00DFD" w:rsidRDefault="00191B3B" w:rsidP="0061008F">
            <w:pPr>
              <w:spacing w:after="0" w:line="240" w:lineRule="auto"/>
              <w:ind w:firstLine="567"/>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-932</w:t>
            </w:r>
          </w:p>
        </w:tc>
      </w:tr>
      <w:tr w:rsidR="00191B3B" w:rsidRPr="007318E5" w14:paraId="5616E79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401FDD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Железногорск (ЗАТО)</w:t>
            </w:r>
          </w:p>
        </w:tc>
        <w:tc>
          <w:tcPr>
            <w:tcW w:w="1256" w:type="dxa"/>
            <w:tcBorders>
              <w:top w:val="nil"/>
              <w:left w:val="nil"/>
              <w:bottom w:val="single" w:sz="4" w:space="0" w:color="auto"/>
              <w:right w:val="single" w:sz="4" w:space="0" w:color="auto"/>
            </w:tcBorders>
            <w:shd w:val="clear" w:color="auto" w:fill="auto"/>
            <w:vAlign w:val="center"/>
            <w:hideMark/>
          </w:tcPr>
          <w:p w14:paraId="4B750949"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97 700</w:t>
            </w:r>
          </w:p>
        </w:tc>
        <w:tc>
          <w:tcPr>
            <w:tcW w:w="1114" w:type="dxa"/>
            <w:tcBorders>
              <w:top w:val="nil"/>
              <w:left w:val="nil"/>
              <w:bottom w:val="single" w:sz="4" w:space="0" w:color="auto"/>
              <w:right w:val="single" w:sz="4" w:space="0" w:color="auto"/>
            </w:tcBorders>
            <w:shd w:val="clear" w:color="auto" w:fill="auto"/>
            <w:noWrap/>
            <w:vAlign w:val="center"/>
            <w:hideMark/>
          </w:tcPr>
          <w:p w14:paraId="63F214F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91 379</w:t>
            </w:r>
          </w:p>
        </w:tc>
        <w:tc>
          <w:tcPr>
            <w:tcW w:w="1206" w:type="dxa"/>
            <w:tcBorders>
              <w:top w:val="nil"/>
              <w:left w:val="nil"/>
              <w:bottom w:val="single" w:sz="4" w:space="0" w:color="auto"/>
              <w:right w:val="single" w:sz="4" w:space="0" w:color="auto"/>
            </w:tcBorders>
            <w:shd w:val="clear" w:color="auto" w:fill="auto"/>
            <w:noWrap/>
            <w:vAlign w:val="center"/>
            <w:hideMark/>
          </w:tcPr>
          <w:p w14:paraId="591BA46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87 322</w:t>
            </w:r>
          </w:p>
        </w:tc>
        <w:tc>
          <w:tcPr>
            <w:tcW w:w="974" w:type="dxa"/>
            <w:tcBorders>
              <w:top w:val="nil"/>
              <w:left w:val="nil"/>
              <w:bottom w:val="single" w:sz="4" w:space="0" w:color="auto"/>
              <w:right w:val="single" w:sz="8" w:space="0" w:color="auto"/>
            </w:tcBorders>
            <w:shd w:val="clear" w:color="auto" w:fill="auto"/>
            <w:noWrap/>
            <w:vAlign w:val="bottom"/>
            <w:hideMark/>
          </w:tcPr>
          <w:p w14:paraId="147E8DE9"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-10 378</w:t>
            </w:r>
          </w:p>
        </w:tc>
      </w:tr>
      <w:tr w:rsidR="00191B3B" w:rsidRPr="007318E5" w14:paraId="5FCA3C1F"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7BFF57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A395729"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4D193D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88 967</w:t>
            </w:r>
          </w:p>
        </w:tc>
        <w:tc>
          <w:tcPr>
            <w:tcW w:w="1206" w:type="dxa"/>
            <w:tcBorders>
              <w:top w:val="nil"/>
              <w:left w:val="nil"/>
              <w:bottom w:val="single" w:sz="4" w:space="0" w:color="auto"/>
              <w:right w:val="single" w:sz="4" w:space="0" w:color="auto"/>
            </w:tcBorders>
            <w:shd w:val="clear" w:color="auto" w:fill="auto"/>
            <w:noWrap/>
            <w:vAlign w:val="center"/>
            <w:hideMark/>
          </w:tcPr>
          <w:p w14:paraId="27207D3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85 408</w:t>
            </w:r>
          </w:p>
        </w:tc>
        <w:tc>
          <w:tcPr>
            <w:tcW w:w="974" w:type="dxa"/>
            <w:tcBorders>
              <w:top w:val="nil"/>
              <w:left w:val="nil"/>
              <w:bottom w:val="single" w:sz="4" w:space="0" w:color="auto"/>
              <w:right w:val="single" w:sz="8" w:space="0" w:color="auto"/>
            </w:tcBorders>
            <w:shd w:val="clear" w:color="auto" w:fill="auto"/>
            <w:noWrap/>
            <w:vAlign w:val="bottom"/>
            <w:hideMark/>
          </w:tcPr>
          <w:p w14:paraId="246F6033"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2A0D98D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C7168E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5D302A5"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1B1956C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2 412</w:t>
            </w:r>
          </w:p>
        </w:tc>
        <w:tc>
          <w:tcPr>
            <w:tcW w:w="1206" w:type="dxa"/>
            <w:tcBorders>
              <w:top w:val="nil"/>
              <w:left w:val="nil"/>
              <w:bottom w:val="single" w:sz="4" w:space="0" w:color="auto"/>
              <w:right w:val="single" w:sz="4" w:space="0" w:color="auto"/>
            </w:tcBorders>
            <w:shd w:val="clear" w:color="auto" w:fill="auto"/>
            <w:noWrap/>
            <w:vAlign w:val="center"/>
            <w:hideMark/>
          </w:tcPr>
          <w:p w14:paraId="3622B3CF"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1 914</w:t>
            </w:r>
          </w:p>
        </w:tc>
        <w:tc>
          <w:tcPr>
            <w:tcW w:w="974" w:type="dxa"/>
            <w:tcBorders>
              <w:top w:val="nil"/>
              <w:left w:val="nil"/>
              <w:bottom w:val="single" w:sz="4" w:space="0" w:color="auto"/>
              <w:right w:val="single" w:sz="8" w:space="0" w:color="auto"/>
            </w:tcBorders>
            <w:shd w:val="clear" w:color="auto" w:fill="auto"/>
            <w:noWrap/>
            <w:vAlign w:val="bottom"/>
            <w:hideMark/>
          </w:tcPr>
          <w:p w14:paraId="6C58E9C8"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7447E87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6AD3B4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Зеленогорск (ЗАТО)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EC733F0"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68 000</w:t>
            </w:r>
          </w:p>
        </w:tc>
        <w:tc>
          <w:tcPr>
            <w:tcW w:w="1114" w:type="dxa"/>
            <w:tcBorders>
              <w:top w:val="nil"/>
              <w:left w:val="nil"/>
              <w:bottom w:val="single" w:sz="4" w:space="0" w:color="auto"/>
              <w:right w:val="single" w:sz="4" w:space="0" w:color="auto"/>
            </w:tcBorders>
            <w:shd w:val="clear" w:color="auto" w:fill="auto"/>
            <w:noWrap/>
            <w:vAlign w:val="center"/>
            <w:hideMark/>
          </w:tcPr>
          <w:p w14:paraId="5B20334F"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61 633</w:t>
            </w:r>
          </w:p>
        </w:tc>
        <w:tc>
          <w:tcPr>
            <w:tcW w:w="1206" w:type="dxa"/>
            <w:tcBorders>
              <w:top w:val="nil"/>
              <w:left w:val="nil"/>
              <w:bottom w:val="single" w:sz="4" w:space="0" w:color="auto"/>
              <w:right w:val="single" w:sz="4" w:space="0" w:color="auto"/>
            </w:tcBorders>
            <w:shd w:val="clear" w:color="auto" w:fill="auto"/>
            <w:noWrap/>
            <w:vAlign w:val="center"/>
            <w:hideMark/>
          </w:tcPr>
          <w:p w14:paraId="7D5D559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52 389</w:t>
            </w:r>
          </w:p>
        </w:tc>
        <w:tc>
          <w:tcPr>
            <w:tcW w:w="974" w:type="dxa"/>
            <w:tcBorders>
              <w:top w:val="nil"/>
              <w:left w:val="nil"/>
              <w:bottom w:val="single" w:sz="4" w:space="0" w:color="auto"/>
              <w:right w:val="single" w:sz="8" w:space="0" w:color="auto"/>
            </w:tcBorders>
            <w:shd w:val="clear" w:color="auto" w:fill="auto"/>
            <w:noWrap/>
            <w:vAlign w:val="bottom"/>
            <w:hideMark/>
          </w:tcPr>
          <w:p w14:paraId="00A926F3"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-15 611</w:t>
            </w:r>
          </w:p>
        </w:tc>
      </w:tr>
      <w:tr w:rsidR="00191B3B" w:rsidRPr="007318E5" w14:paraId="6F6839E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5ADA27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Канск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13EFCC2"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94 500</w:t>
            </w:r>
          </w:p>
        </w:tc>
        <w:tc>
          <w:tcPr>
            <w:tcW w:w="1114" w:type="dxa"/>
            <w:tcBorders>
              <w:top w:val="nil"/>
              <w:left w:val="nil"/>
              <w:bottom w:val="single" w:sz="4" w:space="0" w:color="auto"/>
              <w:right w:val="single" w:sz="4" w:space="0" w:color="auto"/>
            </w:tcBorders>
            <w:shd w:val="clear" w:color="auto" w:fill="auto"/>
            <w:noWrap/>
            <w:vAlign w:val="center"/>
            <w:hideMark/>
          </w:tcPr>
          <w:p w14:paraId="1873818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88 917</w:t>
            </w:r>
          </w:p>
        </w:tc>
        <w:tc>
          <w:tcPr>
            <w:tcW w:w="1206" w:type="dxa"/>
            <w:tcBorders>
              <w:top w:val="nil"/>
              <w:left w:val="nil"/>
              <w:bottom w:val="single" w:sz="4" w:space="0" w:color="auto"/>
              <w:right w:val="single" w:sz="4" w:space="0" w:color="auto"/>
            </w:tcBorders>
            <w:shd w:val="clear" w:color="auto" w:fill="auto"/>
            <w:noWrap/>
            <w:vAlign w:val="center"/>
            <w:hideMark/>
          </w:tcPr>
          <w:p w14:paraId="223D1D5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85 182</w:t>
            </w:r>
          </w:p>
        </w:tc>
        <w:tc>
          <w:tcPr>
            <w:tcW w:w="974" w:type="dxa"/>
            <w:tcBorders>
              <w:top w:val="nil"/>
              <w:left w:val="nil"/>
              <w:bottom w:val="single" w:sz="4" w:space="0" w:color="auto"/>
              <w:right w:val="single" w:sz="8" w:space="0" w:color="auto"/>
            </w:tcBorders>
            <w:shd w:val="clear" w:color="auto" w:fill="auto"/>
            <w:noWrap/>
            <w:vAlign w:val="bottom"/>
            <w:hideMark/>
          </w:tcPr>
          <w:p w14:paraId="1D9B71C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-9 318</w:t>
            </w:r>
          </w:p>
        </w:tc>
      </w:tr>
      <w:tr w:rsidR="00191B3B" w:rsidRPr="007318E5" w14:paraId="670D0A1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C823A9F"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Лесосибирск</w:t>
            </w:r>
          </w:p>
        </w:tc>
        <w:tc>
          <w:tcPr>
            <w:tcW w:w="1256" w:type="dxa"/>
            <w:tcBorders>
              <w:top w:val="nil"/>
              <w:left w:val="nil"/>
              <w:bottom w:val="single" w:sz="4" w:space="0" w:color="auto"/>
              <w:right w:val="single" w:sz="4" w:space="0" w:color="auto"/>
            </w:tcBorders>
            <w:shd w:val="clear" w:color="auto" w:fill="auto"/>
            <w:vAlign w:val="center"/>
            <w:hideMark/>
          </w:tcPr>
          <w:p w14:paraId="7B0FA83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66 300</w:t>
            </w:r>
          </w:p>
        </w:tc>
        <w:tc>
          <w:tcPr>
            <w:tcW w:w="1114" w:type="dxa"/>
            <w:tcBorders>
              <w:top w:val="nil"/>
              <w:left w:val="nil"/>
              <w:bottom w:val="single" w:sz="4" w:space="0" w:color="auto"/>
              <w:right w:val="single" w:sz="4" w:space="0" w:color="auto"/>
            </w:tcBorders>
            <w:shd w:val="clear" w:color="auto" w:fill="auto"/>
            <w:noWrap/>
            <w:vAlign w:val="center"/>
            <w:hideMark/>
          </w:tcPr>
          <w:p w14:paraId="22B570F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63 995</w:t>
            </w:r>
          </w:p>
        </w:tc>
        <w:tc>
          <w:tcPr>
            <w:tcW w:w="1206" w:type="dxa"/>
            <w:tcBorders>
              <w:top w:val="nil"/>
              <w:left w:val="nil"/>
              <w:bottom w:val="single" w:sz="4" w:space="0" w:color="auto"/>
              <w:right w:val="single" w:sz="4" w:space="0" w:color="auto"/>
            </w:tcBorders>
            <w:shd w:val="clear" w:color="auto" w:fill="auto"/>
            <w:noWrap/>
            <w:vAlign w:val="center"/>
            <w:hideMark/>
          </w:tcPr>
          <w:p w14:paraId="25BBA10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58 306</w:t>
            </w:r>
          </w:p>
        </w:tc>
        <w:tc>
          <w:tcPr>
            <w:tcW w:w="974" w:type="dxa"/>
            <w:tcBorders>
              <w:top w:val="nil"/>
              <w:left w:val="nil"/>
              <w:bottom w:val="single" w:sz="4" w:space="0" w:color="auto"/>
              <w:right w:val="single" w:sz="8" w:space="0" w:color="auto"/>
            </w:tcBorders>
            <w:shd w:val="clear" w:color="auto" w:fill="auto"/>
            <w:noWrap/>
            <w:vAlign w:val="bottom"/>
            <w:hideMark/>
          </w:tcPr>
          <w:p w14:paraId="2A1E4A16"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-7 994</w:t>
            </w:r>
          </w:p>
        </w:tc>
      </w:tr>
      <w:tr w:rsidR="00191B3B" w:rsidRPr="007318E5" w14:paraId="0FD9B0E3"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A48842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B035CD5"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5B0D30E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63 957</w:t>
            </w:r>
          </w:p>
        </w:tc>
        <w:tc>
          <w:tcPr>
            <w:tcW w:w="1206" w:type="dxa"/>
            <w:tcBorders>
              <w:top w:val="nil"/>
              <w:left w:val="nil"/>
              <w:bottom w:val="single" w:sz="4" w:space="0" w:color="auto"/>
              <w:right w:val="single" w:sz="4" w:space="0" w:color="auto"/>
            </w:tcBorders>
            <w:shd w:val="clear" w:color="auto" w:fill="auto"/>
            <w:noWrap/>
            <w:vAlign w:val="center"/>
            <w:hideMark/>
          </w:tcPr>
          <w:p w14:paraId="241A838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58 306</w:t>
            </w:r>
          </w:p>
        </w:tc>
        <w:tc>
          <w:tcPr>
            <w:tcW w:w="974" w:type="dxa"/>
            <w:tcBorders>
              <w:top w:val="nil"/>
              <w:left w:val="nil"/>
              <w:bottom w:val="single" w:sz="4" w:space="0" w:color="auto"/>
              <w:right w:val="single" w:sz="8" w:space="0" w:color="auto"/>
            </w:tcBorders>
            <w:shd w:val="clear" w:color="auto" w:fill="auto"/>
            <w:noWrap/>
            <w:vAlign w:val="bottom"/>
            <w:hideMark/>
          </w:tcPr>
          <w:p w14:paraId="2834E248"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68C16B1E"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D63A7F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32E9A39"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0DDF561A" w14:textId="77777777" w:rsidR="00191B3B" w:rsidRPr="00D00DFD" w:rsidRDefault="00191B3B" w:rsidP="0061008F">
            <w:pPr>
              <w:spacing w:after="0" w:line="240" w:lineRule="auto"/>
              <w:ind w:firstLine="567"/>
              <w:jc w:val="right"/>
              <w:rPr>
                <w:rFonts w:ascii="Times New Roman" w:eastAsia="Times New Roman" w:hAnsi="Times New Roman"/>
                <w:lang w:eastAsia="ru-RU"/>
              </w:rPr>
            </w:pPr>
            <w:r w:rsidRPr="00D00DFD">
              <w:rPr>
                <w:rFonts w:ascii="Times New Roman" w:eastAsia="Times New Roman" w:hAnsi="Times New Roman"/>
                <w:lang w:eastAsia="ru-RU"/>
              </w:rPr>
              <w:t>38</w:t>
            </w:r>
          </w:p>
        </w:tc>
        <w:tc>
          <w:tcPr>
            <w:tcW w:w="1206" w:type="dxa"/>
            <w:tcBorders>
              <w:top w:val="nil"/>
              <w:left w:val="nil"/>
              <w:bottom w:val="single" w:sz="4" w:space="0" w:color="auto"/>
              <w:right w:val="single" w:sz="4" w:space="0" w:color="auto"/>
            </w:tcBorders>
            <w:shd w:val="clear" w:color="auto" w:fill="auto"/>
            <w:noWrap/>
            <w:vAlign w:val="center"/>
            <w:hideMark/>
          </w:tcPr>
          <w:p w14:paraId="4BF6CB4F" w14:textId="77777777" w:rsidR="00191B3B" w:rsidRPr="00D00DFD" w:rsidRDefault="00191B3B" w:rsidP="0061008F">
            <w:pPr>
              <w:spacing w:after="0" w:line="240" w:lineRule="auto"/>
              <w:ind w:firstLine="567"/>
              <w:jc w:val="right"/>
              <w:rPr>
                <w:rFonts w:ascii="Times New Roman" w:eastAsia="Times New Roman" w:hAnsi="Times New Roman"/>
                <w:lang w:eastAsia="ru-RU"/>
              </w:rPr>
            </w:pPr>
            <w:r w:rsidRPr="00D00DFD">
              <w:rPr>
                <w:rFonts w:ascii="Times New Roman" w:eastAsia="Times New Roman" w:hAnsi="Times New Roman"/>
                <w:lang w:eastAsia="ru-RU"/>
              </w:rPr>
              <w:t>-</w:t>
            </w:r>
          </w:p>
        </w:tc>
        <w:tc>
          <w:tcPr>
            <w:tcW w:w="974" w:type="dxa"/>
            <w:tcBorders>
              <w:top w:val="nil"/>
              <w:left w:val="nil"/>
              <w:bottom w:val="single" w:sz="4" w:space="0" w:color="auto"/>
              <w:right w:val="single" w:sz="8" w:space="0" w:color="auto"/>
            </w:tcBorders>
            <w:shd w:val="clear" w:color="auto" w:fill="auto"/>
            <w:noWrap/>
            <w:vAlign w:val="bottom"/>
            <w:hideMark/>
          </w:tcPr>
          <w:p w14:paraId="55E26173"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56BEC3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F373EC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Минусинск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570532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74 000</w:t>
            </w:r>
          </w:p>
        </w:tc>
        <w:tc>
          <w:tcPr>
            <w:tcW w:w="1114" w:type="dxa"/>
            <w:tcBorders>
              <w:top w:val="nil"/>
              <w:left w:val="nil"/>
              <w:bottom w:val="single" w:sz="4" w:space="0" w:color="auto"/>
              <w:right w:val="single" w:sz="4" w:space="0" w:color="auto"/>
            </w:tcBorders>
            <w:shd w:val="clear" w:color="auto" w:fill="auto"/>
            <w:noWrap/>
            <w:vAlign w:val="center"/>
            <w:hideMark/>
          </w:tcPr>
          <w:p w14:paraId="2133BAF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70 821</w:t>
            </w:r>
          </w:p>
        </w:tc>
        <w:tc>
          <w:tcPr>
            <w:tcW w:w="1206" w:type="dxa"/>
            <w:tcBorders>
              <w:top w:val="nil"/>
              <w:left w:val="nil"/>
              <w:bottom w:val="single" w:sz="4" w:space="0" w:color="auto"/>
              <w:right w:val="single" w:sz="4" w:space="0" w:color="auto"/>
            </w:tcBorders>
            <w:shd w:val="clear" w:color="auto" w:fill="auto"/>
            <w:noWrap/>
            <w:vAlign w:val="center"/>
            <w:hideMark/>
          </w:tcPr>
          <w:p w14:paraId="58996D5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70 699</w:t>
            </w:r>
          </w:p>
        </w:tc>
        <w:tc>
          <w:tcPr>
            <w:tcW w:w="974" w:type="dxa"/>
            <w:tcBorders>
              <w:top w:val="nil"/>
              <w:left w:val="nil"/>
              <w:bottom w:val="single" w:sz="4" w:space="0" w:color="auto"/>
              <w:right w:val="single" w:sz="8" w:space="0" w:color="auto"/>
            </w:tcBorders>
            <w:shd w:val="clear" w:color="auto" w:fill="auto"/>
            <w:noWrap/>
            <w:vAlign w:val="bottom"/>
            <w:hideMark/>
          </w:tcPr>
          <w:p w14:paraId="1104EFB0"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-3 301</w:t>
            </w:r>
          </w:p>
        </w:tc>
      </w:tr>
      <w:tr w:rsidR="00191B3B" w:rsidRPr="007318E5" w14:paraId="10E2747E"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8509839"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Назарово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6EC91A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52 900</w:t>
            </w:r>
          </w:p>
        </w:tc>
        <w:tc>
          <w:tcPr>
            <w:tcW w:w="1114" w:type="dxa"/>
            <w:tcBorders>
              <w:top w:val="nil"/>
              <w:left w:val="nil"/>
              <w:bottom w:val="single" w:sz="4" w:space="0" w:color="auto"/>
              <w:right w:val="single" w:sz="4" w:space="0" w:color="auto"/>
            </w:tcBorders>
            <w:shd w:val="clear" w:color="auto" w:fill="auto"/>
            <w:noWrap/>
            <w:vAlign w:val="center"/>
            <w:hideMark/>
          </w:tcPr>
          <w:p w14:paraId="1C9DAB4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49 748</w:t>
            </w:r>
          </w:p>
        </w:tc>
        <w:tc>
          <w:tcPr>
            <w:tcW w:w="1206" w:type="dxa"/>
            <w:tcBorders>
              <w:top w:val="nil"/>
              <w:left w:val="nil"/>
              <w:bottom w:val="single" w:sz="4" w:space="0" w:color="auto"/>
              <w:right w:val="single" w:sz="4" w:space="0" w:color="auto"/>
            </w:tcBorders>
            <w:shd w:val="clear" w:color="auto" w:fill="auto"/>
            <w:noWrap/>
            <w:vAlign w:val="center"/>
            <w:hideMark/>
          </w:tcPr>
          <w:p w14:paraId="67C0D8A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43 770</w:t>
            </w:r>
          </w:p>
        </w:tc>
        <w:tc>
          <w:tcPr>
            <w:tcW w:w="974" w:type="dxa"/>
            <w:tcBorders>
              <w:top w:val="nil"/>
              <w:left w:val="nil"/>
              <w:bottom w:val="single" w:sz="4" w:space="0" w:color="auto"/>
              <w:right w:val="single" w:sz="8" w:space="0" w:color="auto"/>
            </w:tcBorders>
            <w:shd w:val="clear" w:color="auto" w:fill="auto"/>
            <w:noWrap/>
            <w:vAlign w:val="bottom"/>
            <w:hideMark/>
          </w:tcPr>
          <w:p w14:paraId="6C443CE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-9 130</w:t>
            </w:r>
          </w:p>
        </w:tc>
      </w:tr>
      <w:tr w:rsidR="00191B3B" w:rsidRPr="007318E5" w14:paraId="101F802F"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A9BCD54"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Норильск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620FB4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176 800</w:t>
            </w:r>
          </w:p>
        </w:tc>
        <w:tc>
          <w:tcPr>
            <w:tcW w:w="1114" w:type="dxa"/>
            <w:tcBorders>
              <w:top w:val="nil"/>
              <w:left w:val="nil"/>
              <w:bottom w:val="single" w:sz="4" w:space="0" w:color="auto"/>
              <w:right w:val="single" w:sz="4" w:space="0" w:color="auto"/>
            </w:tcBorders>
            <w:shd w:val="clear" w:color="auto" w:fill="auto"/>
            <w:noWrap/>
            <w:vAlign w:val="center"/>
            <w:hideMark/>
          </w:tcPr>
          <w:p w14:paraId="5A541AD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182 496</w:t>
            </w:r>
          </w:p>
        </w:tc>
        <w:tc>
          <w:tcPr>
            <w:tcW w:w="1206" w:type="dxa"/>
            <w:tcBorders>
              <w:top w:val="nil"/>
              <w:left w:val="nil"/>
              <w:bottom w:val="single" w:sz="4" w:space="0" w:color="auto"/>
              <w:right w:val="single" w:sz="4" w:space="0" w:color="auto"/>
            </w:tcBorders>
            <w:shd w:val="clear" w:color="auto" w:fill="auto"/>
            <w:noWrap/>
            <w:vAlign w:val="center"/>
            <w:hideMark/>
          </w:tcPr>
          <w:p w14:paraId="6795D03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176 468</w:t>
            </w:r>
          </w:p>
        </w:tc>
        <w:tc>
          <w:tcPr>
            <w:tcW w:w="974" w:type="dxa"/>
            <w:tcBorders>
              <w:top w:val="nil"/>
              <w:left w:val="nil"/>
              <w:bottom w:val="single" w:sz="4" w:space="0" w:color="auto"/>
              <w:right w:val="single" w:sz="8" w:space="0" w:color="auto"/>
            </w:tcBorders>
            <w:shd w:val="clear" w:color="auto" w:fill="auto"/>
            <w:noWrap/>
            <w:vAlign w:val="bottom"/>
            <w:hideMark/>
          </w:tcPr>
          <w:p w14:paraId="7960C2D6"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-332</w:t>
            </w:r>
          </w:p>
        </w:tc>
      </w:tr>
      <w:tr w:rsidR="00191B3B" w:rsidRPr="007318E5" w14:paraId="02690072"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385490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Сосновоборск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B4FE6C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33 000</w:t>
            </w:r>
          </w:p>
        </w:tc>
        <w:tc>
          <w:tcPr>
            <w:tcW w:w="1114" w:type="dxa"/>
            <w:tcBorders>
              <w:top w:val="nil"/>
              <w:left w:val="nil"/>
              <w:bottom w:val="single" w:sz="4" w:space="0" w:color="auto"/>
              <w:right w:val="single" w:sz="4" w:space="0" w:color="auto"/>
            </w:tcBorders>
            <w:shd w:val="clear" w:color="auto" w:fill="auto"/>
            <w:noWrap/>
            <w:vAlign w:val="center"/>
            <w:hideMark/>
          </w:tcPr>
          <w:p w14:paraId="5355AB4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41 080</w:t>
            </w:r>
          </w:p>
        </w:tc>
        <w:tc>
          <w:tcPr>
            <w:tcW w:w="1206" w:type="dxa"/>
            <w:tcBorders>
              <w:top w:val="nil"/>
              <w:left w:val="nil"/>
              <w:bottom w:val="single" w:sz="4" w:space="0" w:color="auto"/>
              <w:right w:val="single" w:sz="4" w:space="0" w:color="auto"/>
            </w:tcBorders>
            <w:shd w:val="clear" w:color="auto" w:fill="auto"/>
            <w:noWrap/>
            <w:vAlign w:val="center"/>
            <w:hideMark/>
          </w:tcPr>
          <w:p w14:paraId="189878B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40 819</w:t>
            </w:r>
          </w:p>
        </w:tc>
        <w:tc>
          <w:tcPr>
            <w:tcW w:w="974" w:type="dxa"/>
            <w:tcBorders>
              <w:top w:val="nil"/>
              <w:left w:val="nil"/>
              <w:bottom w:val="single" w:sz="4" w:space="0" w:color="auto"/>
              <w:right w:val="single" w:sz="8" w:space="0" w:color="auto"/>
            </w:tcBorders>
            <w:shd w:val="clear" w:color="auto" w:fill="auto"/>
            <w:noWrap/>
            <w:vAlign w:val="bottom"/>
            <w:hideMark/>
          </w:tcPr>
          <w:p w14:paraId="2C5CE279"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7 819</w:t>
            </w:r>
          </w:p>
        </w:tc>
      </w:tr>
      <w:tr w:rsidR="00191B3B" w:rsidRPr="007318E5" w14:paraId="1B322B6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142C9A4"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город Шарыпово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A3E633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48 800</w:t>
            </w:r>
          </w:p>
        </w:tc>
        <w:tc>
          <w:tcPr>
            <w:tcW w:w="1114" w:type="dxa"/>
            <w:tcBorders>
              <w:top w:val="nil"/>
              <w:left w:val="nil"/>
              <w:bottom w:val="single" w:sz="4" w:space="0" w:color="auto"/>
              <w:right w:val="single" w:sz="4" w:space="0" w:color="auto"/>
            </w:tcBorders>
            <w:shd w:val="clear" w:color="auto" w:fill="auto"/>
            <w:noWrap/>
            <w:vAlign w:val="center"/>
            <w:hideMark/>
          </w:tcPr>
          <w:p w14:paraId="5670D5CC"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46 030</w:t>
            </w:r>
          </w:p>
        </w:tc>
        <w:tc>
          <w:tcPr>
            <w:tcW w:w="1206" w:type="dxa"/>
            <w:tcBorders>
              <w:top w:val="nil"/>
              <w:left w:val="nil"/>
              <w:bottom w:val="single" w:sz="4" w:space="0" w:color="auto"/>
              <w:right w:val="single" w:sz="4" w:space="0" w:color="auto"/>
            </w:tcBorders>
            <w:shd w:val="clear" w:color="auto" w:fill="auto"/>
            <w:noWrap/>
            <w:vAlign w:val="center"/>
            <w:hideMark/>
          </w:tcPr>
          <w:p w14:paraId="41C6E26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40 282</w:t>
            </w:r>
          </w:p>
        </w:tc>
        <w:tc>
          <w:tcPr>
            <w:tcW w:w="974" w:type="dxa"/>
            <w:tcBorders>
              <w:top w:val="nil"/>
              <w:left w:val="nil"/>
              <w:bottom w:val="single" w:sz="4" w:space="0" w:color="auto"/>
              <w:right w:val="single" w:sz="8" w:space="0" w:color="auto"/>
            </w:tcBorders>
            <w:shd w:val="clear" w:color="auto" w:fill="auto"/>
            <w:noWrap/>
            <w:vAlign w:val="bottom"/>
            <w:hideMark/>
          </w:tcPr>
          <w:p w14:paraId="05E772F7"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-8 518</w:t>
            </w:r>
          </w:p>
        </w:tc>
      </w:tr>
      <w:tr w:rsidR="00191B3B" w:rsidRPr="007318E5" w14:paraId="718EBBA1"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EB7AE56"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поселок Кедровый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7A8019F"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4 700</w:t>
            </w:r>
          </w:p>
        </w:tc>
        <w:tc>
          <w:tcPr>
            <w:tcW w:w="1114" w:type="dxa"/>
            <w:tcBorders>
              <w:top w:val="nil"/>
              <w:left w:val="nil"/>
              <w:bottom w:val="single" w:sz="4" w:space="0" w:color="auto"/>
              <w:right w:val="single" w:sz="4" w:space="0" w:color="auto"/>
            </w:tcBorders>
            <w:shd w:val="clear" w:color="auto" w:fill="auto"/>
            <w:noWrap/>
            <w:vAlign w:val="center"/>
            <w:hideMark/>
          </w:tcPr>
          <w:p w14:paraId="2352E54A"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5 247</w:t>
            </w:r>
          </w:p>
        </w:tc>
        <w:tc>
          <w:tcPr>
            <w:tcW w:w="1206" w:type="dxa"/>
            <w:tcBorders>
              <w:top w:val="nil"/>
              <w:left w:val="nil"/>
              <w:bottom w:val="single" w:sz="4" w:space="0" w:color="auto"/>
              <w:right w:val="single" w:sz="4" w:space="0" w:color="auto"/>
            </w:tcBorders>
            <w:shd w:val="clear" w:color="auto" w:fill="auto"/>
            <w:noWrap/>
            <w:vAlign w:val="center"/>
            <w:hideMark/>
          </w:tcPr>
          <w:p w14:paraId="3E33080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3 707</w:t>
            </w:r>
          </w:p>
        </w:tc>
        <w:tc>
          <w:tcPr>
            <w:tcW w:w="974" w:type="dxa"/>
            <w:tcBorders>
              <w:top w:val="nil"/>
              <w:left w:val="nil"/>
              <w:bottom w:val="single" w:sz="4" w:space="0" w:color="auto"/>
              <w:right w:val="single" w:sz="8" w:space="0" w:color="auto"/>
            </w:tcBorders>
            <w:shd w:val="clear" w:color="auto" w:fill="auto"/>
            <w:noWrap/>
            <w:vAlign w:val="bottom"/>
            <w:hideMark/>
          </w:tcPr>
          <w:p w14:paraId="46C7943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-993</w:t>
            </w:r>
          </w:p>
        </w:tc>
      </w:tr>
      <w:tr w:rsidR="00191B3B" w:rsidRPr="007318E5" w14:paraId="3321047D"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BC0F6A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Городской округ поселок Солнечный (ЗАТО) - 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4C3B63F"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10 200</w:t>
            </w:r>
          </w:p>
        </w:tc>
        <w:tc>
          <w:tcPr>
            <w:tcW w:w="1114" w:type="dxa"/>
            <w:tcBorders>
              <w:top w:val="nil"/>
              <w:left w:val="nil"/>
              <w:bottom w:val="single" w:sz="4" w:space="0" w:color="auto"/>
              <w:right w:val="single" w:sz="4" w:space="0" w:color="auto"/>
            </w:tcBorders>
            <w:shd w:val="clear" w:color="auto" w:fill="auto"/>
            <w:noWrap/>
            <w:vAlign w:val="center"/>
            <w:hideMark/>
          </w:tcPr>
          <w:p w14:paraId="6333443C"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10 095</w:t>
            </w:r>
          </w:p>
        </w:tc>
        <w:tc>
          <w:tcPr>
            <w:tcW w:w="1206" w:type="dxa"/>
            <w:tcBorders>
              <w:top w:val="nil"/>
              <w:left w:val="nil"/>
              <w:bottom w:val="single" w:sz="4" w:space="0" w:color="auto"/>
              <w:right w:val="single" w:sz="4" w:space="0" w:color="auto"/>
            </w:tcBorders>
            <w:shd w:val="clear" w:color="auto" w:fill="auto"/>
            <w:noWrap/>
            <w:vAlign w:val="center"/>
            <w:hideMark/>
          </w:tcPr>
          <w:p w14:paraId="40CD983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8 412</w:t>
            </w:r>
          </w:p>
        </w:tc>
        <w:tc>
          <w:tcPr>
            <w:tcW w:w="974" w:type="dxa"/>
            <w:tcBorders>
              <w:top w:val="nil"/>
              <w:left w:val="nil"/>
              <w:bottom w:val="single" w:sz="4" w:space="0" w:color="auto"/>
              <w:right w:val="single" w:sz="8" w:space="0" w:color="auto"/>
            </w:tcBorders>
            <w:shd w:val="clear" w:color="auto" w:fill="auto"/>
            <w:noWrap/>
            <w:vAlign w:val="bottom"/>
            <w:hideMark/>
          </w:tcPr>
          <w:p w14:paraId="2A55A829"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-1 788</w:t>
            </w:r>
          </w:p>
        </w:tc>
      </w:tr>
      <w:tr w:rsidR="00191B3B" w:rsidRPr="007318E5" w14:paraId="62C2EBF8"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4B5EFD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Пировский муниципальный округ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2BF39C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7 600</w:t>
            </w:r>
          </w:p>
        </w:tc>
        <w:tc>
          <w:tcPr>
            <w:tcW w:w="1114" w:type="dxa"/>
            <w:tcBorders>
              <w:top w:val="nil"/>
              <w:left w:val="nil"/>
              <w:bottom w:val="single" w:sz="4" w:space="0" w:color="auto"/>
              <w:right w:val="single" w:sz="4" w:space="0" w:color="auto"/>
            </w:tcBorders>
            <w:shd w:val="clear" w:color="auto" w:fill="auto"/>
            <w:noWrap/>
            <w:vAlign w:val="center"/>
            <w:hideMark/>
          </w:tcPr>
          <w:p w14:paraId="1D17D731"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6 667</w:t>
            </w:r>
          </w:p>
        </w:tc>
        <w:tc>
          <w:tcPr>
            <w:tcW w:w="1206" w:type="dxa"/>
            <w:tcBorders>
              <w:top w:val="nil"/>
              <w:left w:val="nil"/>
              <w:bottom w:val="single" w:sz="4" w:space="0" w:color="auto"/>
              <w:right w:val="single" w:sz="4" w:space="0" w:color="auto"/>
            </w:tcBorders>
            <w:shd w:val="clear" w:color="auto" w:fill="auto"/>
            <w:noWrap/>
            <w:vAlign w:val="center"/>
            <w:hideMark/>
          </w:tcPr>
          <w:p w14:paraId="36A7351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5 571</w:t>
            </w:r>
          </w:p>
        </w:tc>
        <w:tc>
          <w:tcPr>
            <w:tcW w:w="974" w:type="dxa"/>
            <w:tcBorders>
              <w:top w:val="nil"/>
              <w:left w:val="nil"/>
              <w:bottom w:val="single" w:sz="4" w:space="0" w:color="auto"/>
              <w:right w:val="single" w:sz="8" w:space="0" w:color="auto"/>
            </w:tcBorders>
            <w:shd w:val="clear" w:color="auto" w:fill="auto"/>
            <w:noWrap/>
            <w:vAlign w:val="bottom"/>
            <w:hideMark/>
          </w:tcPr>
          <w:p w14:paraId="47AD69D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-2 029</w:t>
            </w:r>
          </w:p>
        </w:tc>
      </w:tr>
      <w:tr w:rsidR="00191B3B" w:rsidRPr="007318E5" w14:paraId="184ACB5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AE37B2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Тюхтетский муниципальный округ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3F7B2B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8 900</w:t>
            </w:r>
          </w:p>
        </w:tc>
        <w:tc>
          <w:tcPr>
            <w:tcW w:w="1114" w:type="dxa"/>
            <w:tcBorders>
              <w:top w:val="nil"/>
              <w:left w:val="nil"/>
              <w:bottom w:val="single" w:sz="4" w:space="0" w:color="auto"/>
              <w:right w:val="single" w:sz="4" w:space="0" w:color="auto"/>
            </w:tcBorders>
            <w:shd w:val="clear" w:color="auto" w:fill="auto"/>
            <w:noWrap/>
            <w:vAlign w:val="center"/>
            <w:hideMark/>
          </w:tcPr>
          <w:p w14:paraId="40904849"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7 808</w:t>
            </w:r>
          </w:p>
        </w:tc>
        <w:tc>
          <w:tcPr>
            <w:tcW w:w="1206" w:type="dxa"/>
            <w:tcBorders>
              <w:top w:val="nil"/>
              <w:left w:val="nil"/>
              <w:bottom w:val="single" w:sz="4" w:space="0" w:color="auto"/>
              <w:right w:val="single" w:sz="4" w:space="0" w:color="auto"/>
            </w:tcBorders>
            <w:shd w:val="clear" w:color="auto" w:fill="auto"/>
            <w:noWrap/>
            <w:vAlign w:val="center"/>
            <w:hideMark/>
          </w:tcPr>
          <w:p w14:paraId="7A31F3A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7 346</w:t>
            </w:r>
          </w:p>
        </w:tc>
        <w:tc>
          <w:tcPr>
            <w:tcW w:w="974" w:type="dxa"/>
            <w:tcBorders>
              <w:top w:val="nil"/>
              <w:left w:val="nil"/>
              <w:bottom w:val="single" w:sz="4" w:space="0" w:color="auto"/>
              <w:right w:val="single" w:sz="8" w:space="0" w:color="auto"/>
            </w:tcBorders>
            <w:shd w:val="clear" w:color="auto" w:fill="auto"/>
            <w:noWrap/>
            <w:vAlign w:val="bottom"/>
            <w:hideMark/>
          </w:tcPr>
          <w:p w14:paraId="695C62E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-1 554</w:t>
            </w:r>
          </w:p>
        </w:tc>
      </w:tr>
      <w:tr w:rsidR="00191B3B" w:rsidRPr="007318E5" w14:paraId="6B2DD30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8670AB8"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Шарыповский муниципальный округ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412E6F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15 100</w:t>
            </w:r>
          </w:p>
        </w:tc>
        <w:tc>
          <w:tcPr>
            <w:tcW w:w="1114" w:type="dxa"/>
            <w:tcBorders>
              <w:top w:val="nil"/>
              <w:left w:val="nil"/>
              <w:bottom w:val="single" w:sz="4" w:space="0" w:color="auto"/>
              <w:right w:val="single" w:sz="4" w:space="0" w:color="auto"/>
            </w:tcBorders>
            <w:shd w:val="clear" w:color="auto" w:fill="auto"/>
            <w:noWrap/>
            <w:vAlign w:val="center"/>
            <w:hideMark/>
          </w:tcPr>
          <w:p w14:paraId="1433A5CB"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13 888</w:t>
            </w:r>
          </w:p>
        </w:tc>
        <w:tc>
          <w:tcPr>
            <w:tcW w:w="1206" w:type="dxa"/>
            <w:tcBorders>
              <w:top w:val="nil"/>
              <w:left w:val="nil"/>
              <w:bottom w:val="single" w:sz="4" w:space="0" w:color="auto"/>
              <w:right w:val="single" w:sz="4" w:space="0" w:color="auto"/>
            </w:tcBorders>
            <w:shd w:val="clear" w:color="auto" w:fill="auto"/>
            <w:noWrap/>
            <w:vAlign w:val="center"/>
            <w:hideMark/>
          </w:tcPr>
          <w:p w14:paraId="1C6C0D3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11 239</w:t>
            </w:r>
          </w:p>
        </w:tc>
        <w:tc>
          <w:tcPr>
            <w:tcW w:w="974" w:type="dxa"/>
            <w:tcBorders>
              <w:top w:val="nil"/>
              <w:left w:val="nil"/>
              <w:bottom w:val="single" w:sz="4" w:space="0" w:color="auto"/>
              <w:right w:val="single" w:sz="8" w:space="0" w:color="auto"/>
            </w:tcBorders>
            <w:shd w:val="clear" w:color="auto" w:fill="auto"/>
            <w:noWrap/>
            <w:vAlign w:val="bottom"/>
            <w:hideMark/>
          </w:tcPr>
          <w:p w14:paraId="7844318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-3 861</w:t>
            </w:r>
          </w:p>
        </w:tc>
      </w:tr>
      <w:tr w:rsidR="00191B3B" w:rsidRPr="007318E5" w14:paraId="070542A3"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8048CAD"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Абанский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195B56B"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22 600</w:t>
            </w:r>
          </w:p>
        </w:tc>
        <w:tc>
          <w:tcPr>
            <w:tcW w:w="1114" w:type="dxa"/>
            <w:tcBorders>
              <w:top w:val="nil"/>
              <w:left w:val="nil"/>
              <w:bottom w:val="single" w:sz="4" w:space="0" w:color="auto"/>
              <w:right w:val="single" w:sz="4" w:space="0" w:color="auto"/>
            </w:tcBorders>
            <w:shd w:val="clear" w:color="auto" w:fill="auto"/>
            <w:noWrap/>
            <w:vAlign w:val="center"/>
            <w:hideMark/>
          </w:tcPr>
          <w:p w14:paraId="275DAB48"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19 401</w:t>
            </w:r>
          </w:p>
        </w:tc>
        <w:tc>
          <w:tcPr>
            <w:tcW w:w="1206" w:type="dxa"/>
            <w:tcBorders>
              <w:top w:val="nil"/>
              <w:left w:val="nil"/>
              <w:bottom w:val="single" w:sz="4" w:space="0" w:color="auto"/>
              <w:right w:val="single" w:sz="4" w:space="0" w:color="auto"/>
            </w:tcBorders>
            <w:shd w:val="clear" w:color="auto" w:fill="auto"/>
            <w:noWrap/>
            <w:vAlign w:val="center"/>
            <w:hideMark/>
          </w:tcPr>
          <w:p w14:paraId="4F80A1B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17 394</w:t>
            </w:r>
          </w:p>
        </w:tc>
        <w:tc>
          <w:tcPr>
            <w:tcW w:w="974" w:type="dxa"/>
            <w:tcBorders>
              <w:top w:val="nil"/>
              <w:left w:val="nil"/>
              <w:bottom w:val="single" w:sz="4" w:space="0" w:color="auto"/>
              <w:right w:val="single" w:sz="8" w:space="0" w:color="auto"/>
            </w:tcBorders>
            <w:shd w:val="clear" w:color="auto" w:fill="auto"/>
            <w:noWrap/>
            <w:vAlign w:val="bottom"/>
            <w:hideMark/>
          </w:tcPr>
          <w:p w14:paraId="14C93BBB"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-5 206</w:t>
            </w:r>
          </w:p>
        </w:tc>
      </w:tr>
      <w:tr w:rsidR="00191B3B" w:rsidRPr="007318E5" w14:paraId="006150C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FDA288D"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Ачинский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F52920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15 800</w:t>
            </w:r>
          </w:p>
        </w:tc>
        <w:tc>
          <w:tcPr>
            <w:tcW w:w="1114" w:type="dxa"/>
            <w:tcBorders>
              <w:top w:val="nil"/>
              <w:left w:val="nil"/>
              <w:bottom w:val="single" w:sz="4" w:space="0" w:color="auto"/>
              <w:right w:val="single" w:sz="4" w:space="0" w:color="auto"/>
            </w:tcBorders>
            <w:shd w:val="clear" w:color="auto" w:fill="auto"/>
            <w:noWrap/>
            <w:vAlign w:val="center"/>
            <w:hideMark/>
          </w:tcPr>
          <w:p w14:paraId="3DB9B4B2"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14 498</w:t>
            </w:r>
          </w:p>
        </w:tc>
        <w:tc>
          <w:tcPr>
            <w:tcW w:w="1206" w:type="dxa"/>
            <w:tcBorders>
              <w:top w:val="nil"/>
              <w:left w:val="nil"/>
              <w:bottom w:val="single" w:sz="4" w:space="0" w:color="auto"/>
              <w:right w:val="single" w:sz="4" w:space="0" w:color="auto"/>
            </w:tcBorders>
            <w:shd w:val="clear" w:color="auto" w:fill="auto"/>
            <w:noWrap/>
            <w:vAlign w:val="center"/>
            <w:hideMark/>
          </w:tcPr>
          <w:p w14:paraId="1855DE7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12 965</w:t>
            </w:r>
          </w:p>
        </w:tc>
        <w:tc>
          <w:tcPr>
            <w:tcW w:w="974" w:type="dxa"/>
            <w:tcBorders>
              <w:top w:val="nil"/>
              <w:left w:val="nil"/>
              <w:bottom w:val="single" w:sz="4" w:space="0" w:color="auto"/>
              <w:right w:val="single" w:sz="8" w:space="0" w:color="auto"/>
            </w:tcBorders>
            <w:shd w:val="clear" w:color="auto" w:fill="auto"/>
            <w:noWrap/>
            <w:vAlign w:val="bottom"/>
            <w:hideMark/>
          </w:tcPr>
          <w:p w14:paraId="31435D5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-2 835</w:t>
            </w:r>
          </w:p>
        </w:tc>
      </w:tr>
      <w:tr w:rsidR="00191B3B" w:rsidRPr="007318E5" w14:paraId="0698B90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064277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Балахтинский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0D4B369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21 000</w:t>
            </w:r>
          </w:p>
        </w:tc>
        <w:tc>
          <w:tcPr>
            <w:tcW w:w="1114" w:type="dxa"/>
            <w:tcBorders>
              <w:top w:val="nil"/>
              <w:left w:val="nil"/>
              <w:bottom w:val="single" w:sz="4" w:space="0" w:color="auto"/>
              <w:right w:val="single" w:sz="4" w:space="0" w:color="auto"/>
            </w:tcBorders>
            <w:shd w:val="clear" w:color="auto" w:fill="auto"/>
            <w:noWrap/>
            <w:vAlign w:val="center"/>
            <w:hideMark/>
          </w:tcPr>
          <w:p w14:paraId="197AC4E2"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18 179</w:t>
            </w:r>
          </w:p>
        </w:tc>
        <w:tc>
          <w:tcPr>
            <w:tcW w:w="1206" w:type="dxa"/>
            <w:tcBorders>
              <w:top w:val="nil"/>
              <w:left w:val="nil"/>
              <w:bottom w:val="single" w:sz="4" w:space="0" w:color="auto"/>
              <w:right w:val="single" w:sz="4" w:space="0" w:color="auto"/>
            </w:tcBorders>
            <w:shd w:val="clear" w:color="auto" w:fill="auto"/>
            <w:noWrap/>
            <w:vAlign w:val="center"/>
            <w:hideMark/>
          </w:tcPr>
          <w:p w14:paraId="15DFCD2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17 526</w:t>
            </w:r>
          </w:p>
        </w:tc>
        <w:tc>
          <w:tcPr>
            <w:tcW w:w="974" w:type="dxa"/>
            <w:tcBorders>
              <w:top w:val="nil"/>
              <w:left w:val="nil"/>
              <w:bottom w:val="single" w:sz="4" w:space="0" w:color="auto"/>
              <w:right w:val="single" w:sz="8" w:space="0" w:color="auto"/>
            </w:tcBorders>
            <w:shd w:val="clear" w:color="auto" w:fill="auto"/>
            <w:noWrap/>
            <w:vAlign w:val="bottom"/>
            <w:hideMark/>
          </w:tcPr>
          <w:p w14:paraId="45CDE360"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-3 474</w:t>
            </w:r>
          </w:p>
        </w:tc>
      </w:tr>
      <w:tr w:rsidR="00191B3B" w:rsidRPr="007318E5" w14:paraId="25DBF9F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BFF5BF9"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E7820CB"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618EF492"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6 458</w:t>
            </w:r>
          </w:p>
        </w:tc>
        <w:tc>
          <w:tcPr>
            <w:tcW w:w="1206" w:type="dxa"/>
            <w:tcBorders>
              <w:top w:val="nil"/>
              <w:left w:val="nil"/>
              <w:bottom w:val="single" w:sz="4" w:space="0" w:color="auto"/>
              <w:right w:val="single" w:sz="4" w:space="0" w:color="auto"/>
            </w:tcBorders>
            <w:shd w:val="clear" w:color="auto" w:fill="auto"/>
            <w:noWrap/>
            <w:vAlign w:val="center"/>
            <w:hideMark/>
          </w:tcPr>
          <w:p w14:paraId="4449636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6 888</w:t>
            </w:r>
          </w:p>
        </w:tc>
        <w:tc>
          <w:tcPr>
            <w:tcW w:w="974" w:type="dxa"/>
            <w:tcBorders>
              <w:top w:val="nil"/>
              <w:left w:val="nil"/>
              <w:bottom w:val="single" w:sz="4" w:space="0" w:color="auto"/>
              <w:right w:val="single" w:sz="8" w:space="0" w:color="auto"/>
            </w:tcBorders>
            <w:shd w:val="clear" w:color="auto" w:fill="auto"/>
            <w:noWrap/>
            <w:vAlign w:val="bottom"/>
            <w:hideMark/>
          </w:tcPr>
          <w:p w14:paraId="4E7627A6"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77AD203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311AA2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7B9C587"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0CDBB5B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11 721</w:t>
            </w:r>
          </w:p>
        </w:tc>
        <w:tc>
          <w:tcPr>
            <w:tcW w:w="1206" w:type="dxa"/>
            <w:tcBorders>
              <w:top w:val="nil"/>
              <w:left w:val="nil"/>
              <w:bottom w:val="single" w:sz="4" w:space="0" w:color="auto"/>
              <w:right w:val="single" w:sz="4" w:space="0" w:color="auto"/>
            </w:tcBorders>
            <w:shd w:val="clear" w:color="auto" w:fill="auto"/>
            <w:noWrap/>
            <w:vAlign w:val="center"/>
            <w:hideMark/>
          </w:tcPr>
          <w:p w14:paraId="63D63C7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10 638</w:t>
            </w:r>
          </w:p>
        </w:tc>
        <w:tc>
          <w:tcPr>
            <w:tcW w:w="974" w:type="dxa"/>
            <w:tcBorders>
              <w:top w:val="nil"/>
              <w:left w:val="nil"/>
              <w:bottom w:val="single" w:sz="4" w:space="0" w:color="auto"/>
              <w:right w:val="single" w:sz="8" w:space="0" w:color="auto"/>
            </w:tcBorders>
            <w:shd w:val="clear" w:color="auto" w:fill="auto"/>
            <w:noWrap/>
            <w:vAlign w:val="bottom"/>
            <w:hideMark/>
          </w:tcPr>
          <w:p w14:paraId="2CDB648C"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847578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7BA5B50"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Березовский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534DEAD9"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37 900</w:t>
            </w:r>
          </w:p>
        </w:tc>
        <w:tc>
          <w:tcPr>
            <w:tcW w:w="1114" w:type="dxa"/>
            <w:tcBorders>
              <w:top w:val="nil"/>
              <w:left w:val="nil"/>
              <w:bottom w:val="single" w:sz="4" w:space="0" w:color="auto"/>
              <w:right w:val="single" w:sz="4" w:space="0" w:color="auto"/>
            </w:tcBorders>
            <w:shd w:val="clear" w:color="auto" w:fill="auto"/>
            <w:noWrap/>
            <w:vAlign w:val="center"/>
            <w:hideMark/>
          </w:tcPr>
          <w:p w14:paraId="6F37580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42 701</w:t>
            </w:r>
          </w:p>
        </w:tc>
        <w:tc>
          <w:tcPr>
            <w:tcW w:w="1206" w:type="dxa"/>
            <w:tcBorders>
              <w:top w:val="nil"/>
              <w:left w:val="nil"/>
              <w:bottom w:val="single" w:sz="4" w:space="0" w:color="auto"/>
              <w:right w:val="single" w:sz="4" w:space="0" w:color="auto"/>
            </w:tcBorders>
            <w:shd w:val="clear" w:color="auto" w:fill="auto"/>
            <w:noWrap/>
            <w:vAlign w:val="center"/>
            <w:hideMark/>
          </w:tcPr>
          <w:p w14:paraId="3939E70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41 064</w:t>
            </w:r>
          </w:p>
        </w:tc>
        <w:tc>
          <w:tcPr>
            <w:tcW w:w="974" w:type="dxa"/>
            <w:tcBorders>
              <w:top w:val="nil"/>
              <w:left w:val="nil"/>
              <w:bottom w:val="single" w:sz="4" w:space="0" w:color="auto"/>
              <w:right w:val="single" w:sz="8" w:space="0" w:color="auto"/>
            </w:tcBorders>
            <w:shd w:val="clear" w:color="auto" w:fill="auto"/>
            <w:noWrap/>
            <w:vAlign w:val="bottom"/>
            <w:hideMark/>
          </w:tcPr>
          <w:p w14:paraId="7D60DE91"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4 801</w:t>
            </w:r>
          </w:p>
        </w:tc>
      </w:tr>
      <w:tr w:rsidR="00191B3B" w:rsidRPr="007318E5" w14:paraId="121200B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3F519B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CE8C5F1"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68FE926E"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20 809</w:t>
            </w:r>
          </w:p>
        </w:tc>
        <w:tc>
          <w:tcPr>
            <w:tcW w:w="1206" w:type="dxa"/>
            <w:tcBorders>
              <w:top w:val="nil"/>
              <w:left w:val="nil"/>
              <w:bottom w:val="single" w:sz="4" w:space="0" w:color="auto"/>
              <w:right w:val="single" w:sz="4" w:space="0" w:color="auto"/>
            </w:tcBorders>
            <w:shd w:val="clear" w:color="auto" w:fill="auto"/>
            <w:noWrap/>
            <w:vAlign w:val="center"/>
            <w:hideMark/>
          </w:tcPr>
          <w:p w14:paraId="094464A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18 715</w:t>
            </w:r>
          </w:p>
        </w:tc>
        <w:tc>
          <w:tcPr>
            <w:tcW w:w="974" w:type="dxa"/>
            <w:tcBorders>
              <w:top w:val="nil"/>
              <w:left w:val="nil"/>
              <w:bottom w:val="single" w:sz="4" w:space="0" w:color="auto"/>
              <w:right w:val="single" w:sz="8" w:space="0" w:color="auto"/>
            </w:tcBorders>
            <w:shd w:val="clear" w:color="auto" w:fill="auto"/>
            <w:noWrap/>
            <w:vAlign w:val="bottom"/>
            <w:hideMark/>
          </w:tcPr>
          <w:p w14:paraId="1FD6E4BE"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3201BF1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7B29FC8"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AA8AF0B"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34502EB6"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21 892</w:t>
            </w:r>
          </w:p>
        </w:tc>
        <w:tc>
          <w:tcPr>
            <w:tcW w:w="1206" w:type="dxa"/>
            <w:tcBorders>
              <w:top w:val="nil"/>
              <w:left w:val="nil"/>
              <w:bottom w:val="single" w:sz="4" w:space="0" w:color="auto"/>
              <w:right w:val="single" w:sz="4" w:space="0" w:color="auto"/>
            </w:tcBorders>
            <w:shd w:val="clear" w:color="auto" w:fill="auto"/>
            <w:noWrap/>
            <w:vAlign w:val="center"/>
            <w:hideMark/>
          </w:tcPr>
          <w:p w14:paraId="031CBD6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22 349</w:t>
            </w:r>
          </w:p>
        </w:tc>
        <w:tc>
          <w:tcPr>
            <w:tcW w:w="974" w:type="dxa"/>
            <w:tcBorders>
              <w:top w:val="nil"/>
              <w:left w:val="nil"/>
              <w:bottom w:val="single" w:sz="4" w:space="0" w:color="auto"/>
              <w:right w:val="single" w:sz="8" w:space="0" w:color="auto"/>
            </w:tcBorders>
            <w:shd w:val="clear" w:color="auto" w:fill="auto"/>
            <w:noWrap/>
            <w:vAlign w:val="bottom"/>
            <w:hideMark/>
          </w:tcPr>
          <w:p w14:paraId="009A1419"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386A6AE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80D25E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Бирилюсский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B72DC79"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11 000</w:t>
            </w:r>
          </w:p>
        </w:tc>
        <w:tc>
          <w:tcPr>
            <w:tcW w:w="1114" w:type="dxa"/>
            <w:tcBorders>
              <w:top w:val="nil"/>
              <w:left w:val="nil"/>
              <w:bottom w:val="single" w:sz="4" w:space="0" w:color="auto"/>
              <w:right w:val="single" w:sz="4" w:space="0" w:color="auto"/>
            </w:tcBorders>
            <w:shd w:val="clear" w:color="auto" w:fill="auto"/>
            <w:noWrap/>
            <w:vAlign w:val="center"/>
            <w:hideMark/>
          </w:tcPr>
          <w:p w14:paraId="00810B34"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9 230</w:t>
            </w:r>
          </w:p>
        </w:tc>
        <w:tc>
          <w:tcPr>
            <w:tcW w:w="1206" w:type="dxa"/>
            <w:tcBorders>
              <w:top w:val="nil"/>
              <w:left w:val="nil"/>
              <w:bottom w:val="single" w:sz="4" w:space="0" w:color="auto"/>
              <w:right w:val="single" w:sz="4" w:space="0" w:color="auto"/>
            </w:tcBorders>
            <w:shd w:val="clear" w:color="auto" w:fill="auto"/>
            <w:noWrap/>
            <w:vAlign w:val="center"/>
            <w:hideMark/>
          </w:tcPr>
          <w:p w14:paraId="719781B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7 762</w:t>
            </w:r>
          </w:p>
        </w:tc>
        <w:tc>
          <w:tcPr>
            <w:tcW w:w="974" w:type="dxa"/>
            <w:tcBorders>
              <w:top w:val="nil"/>
              <w:left w:val="nil"/>
              <w:bottom w:val="single" w:sz="4" w:space="0" w:color="auto"/>
              <w:right w:val="single" w:sz="8" w:space="0" w:color="auto"/>
            </w:tcBorders>
            <w:shd w:val="clear" w:color="auto" w:fill="auto"/>
            <w:noWrap/>
            <w:vAlign w:val="bottom"/>
            <w:hideMark/>
          </w:tcPr>
          <w:p w14:paraId="5C580952"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-3 238</w:t>
            </w:r>
          </w:p>
        </w:tc>
      </w:tr>
      <w:tr w:rsidR="00191B3B" w:rsidRPr="007318E5" w14:paraId="374D949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592F64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lastRenderedPageBreak/>
              <w:t>Боготольский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1FEF901"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11 300</w:t>
            </w:r>
          </w:p>
        </w:tc>
        <w:tc>
          <w:tcPr>
            <w:tcW w:w="1114" w:type="dxa"/>
            <w:tcBorders>
              <w:top w:val="nil"/>
              <w:left w:val="nil"/>
              <w:bottom w:val="single" w:sz="4" w:space="0" w:color="auto"/>
              <w:right w:val="single" w:sz="4" w:space="0" w:color="auto"/>
            </w:tcBorders>
            <w:shd w:val="clear" w:color="auto" w:fill="auto"/>
            <w:noWrap/>
            <w:vAlign w:val="center"/>
            <w:hideMark/>
          </w:tcPr>
          <w:p w14:paraId="3DA374D4"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9 253</w:t>
            </w:r>
          </w:p>
        </w:tc>
        <w:tc>
          <w:tcPr>
            <w:tcW w:w="1206" w:type="dxa"/>
            <w:tcBorders>
              <w:top w:val="nil"/>
              <w:left w:val="nil"/>
              <w:bottom w:val="single" w:sz="4" w:space="0" w:color="auto"/>
              <w:right w:val="single" w:sz="4" w:space="0" w:color="auto"/>
            </w:tcBorders>
            <w:shd w:val="clear" w:color="auto" w:fill="auto"/>
            <w:noWrap/>
            <w:vAlign w:val="center"/>
            <w:hideMark/>
          </w:tcPr>
          <w:p w14:paraId="42C5BE3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7 495</w:t>
            </w:r>
          </w:p>
        </w:tc>
        <w:tc>
          <w:tcPr>
            <w:tcW w:w="974" w:type="dxa"/>
            <w:tcBorders>
              <w:top w:val="nil"/>
              <w:left w:val="nil"/>
              <w:bottom w:val="single" w:sz="4" w:space="0" w:color="auto"/>
              <w:right w:val="single" w:sz="8" w:space="0" w:color="auto"/>
            </w:tcBorders>
            <w:shd w:val="clear" w:color="auto" w:fill="auto"/>
            <w:noWrap/>
            <w:vAlign w:val="bottom"/>
            <w:hideMark/>
          </w:tcPr>
          <w:p w14:paraId="371EE540"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-3 805</w:t>
            </w:r>
          </w:p>
        </w:tc>
      </w:tr>
      <w:tr w:rsidR="00191B3B" w:rsidRPr="007318E5" w14:paraId="2579509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64AB54F"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Богучанский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B1A579C"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48 000</w:t>
            </w:r>
          </w:p>
        </w:tc>
        <w:tc>
          <w:tcPr>
            <w:tcW w:w="1114" w:type="dxa"/>
            <w:tcBorders>
              <w:top w:val="nil"/>
              <w:left w:val="nil"/>
              <w:bottom w:val="single" w:sz="4" w:space="0" w:color="auto"/>
              <w:right w:val="single" w:sz="4" w:space="0" w:color="auto"/>
            </w:tcBorders>
            <w:shd w:val="clear" w:color="auto" w:fill="auto"/>
            <w:noWrap/>
            <w:vAlign w:val="center"/>
            <w:hideMark/>
          </w:tcPr>
          <w:p w14:paraId="6C9FF98D"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45 468</w:t>
            </w:r>
          </w:p>
        </w:tc>
        <w:tc>
          <w:tcPr>
            <w:tcW w:w="1206" w:type="dxa"/>
            <w:tcBorders>
              <w:top w:val="nil"/>
              <w:left w:val="nil"/>
              <w:bottom w:val="single" w:sz="4" w:space="0" w:color="auto"/>
              <w:right w:val="single" w:sz="4" w:space="0" w:color="auto"/>
            </w:tcBorders>
            <w:shd w:val="clear" w:color="auto" w:fill="auto"/>
            <w:noWrap/>
            <w:vAlign w:val="center"/>
            <w:hideMark/>
          </w:tcPr>
          <w:p w14:paraId="5035760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41 668</w:t>
            </w:r>
          </w:p>
        </w:tc>
        <w:tc>
          <w:tcPr>
            <w:tcW w:w="974" w:type="dxa"/>
            <w:tcBorders>
              <w:top w:val="nil"/>
              <w:left w:val="nil"/>
              <w:bottom w:val="single" w:sz="4" w:space="0" w:color="auto"/>
              <w:right w:val="single" w:sz="8" w:space="0" w:color="auto"/>
            </w:tcBorders>
            <w:shd w:val="clear" w:color="auto" w:fill="auto"/>
            <w:noWrap/>
            <w:vAlign w:val="bottom"/>
            <w:hideMark/>
          </w:tcPr>
          <w:p w14:paraId="2DFEDD37"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-6 332</w:t>
            </w:r>
          </w:p>
        </w:tc>
      </w:tr>
      <w:tr w:rsidR="00191B3B" w:rsidRPr="007318E5" w14:paraId="43DB3B3C"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A146606"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Большемуртинский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3B9AD97C"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19 000</w:t>
            </w:r>
          </w:p>
        </w:tc>
        <w:tc>
          <w:tcPr>
            <w:tcW w:w="1114" w:type="dxa"/>
            <w:tcBorders>
              <w:top w:val="nil"/>
              <w:left w:val="nil"/>
              <w:bottom w:val="single" w:sz="4" w:space="0" w:color="auto"/>
              <w:right w:val="single" w:sz="4" w:space="0" w:color="auto"/>
            </w:tcBorders>
            <w:shd w:val="clear" w:color="auto" w:fill="auto"/>
            <w:noWrap/>
            <w:vAlign w:val="center"/>
            <w:hideMark/>
          </w:tcPr>
          <w:p w14:paraId="3E9633B4"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17 859</w:t>
            </w:r>
          </w:p>
        </w:tc>
        <w:tc>
          <w:tcPr>
            <w:tcW w:w="1206" w:type="dxa"/>
            <w:tcBorders>
              <w:top w:val="nil"/>
              <w:left w:val="nil"/>
              <w:bottom w:val="single" w:sz="4" w:space="0" w:color="auto"/>
              <w:right w:val="single" w:sz="4" w:space="0" w:color="auto"/>
            </w:tcBorders>
            <w:shd w:val="clear" w:color="auto" w:fill="auto"/>
            <w:noWrap/>
            <w:vAlign w:val="center"/>
            <w:hideMark/>
          </w:tcPr>
          <w:p w14:paraId="234A491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13 307</w:t>
            </w:r>
          </w:p>
        </w:tc>
        <w:tc>
          <w:tcPr>
            <w:tcW w:w="974" w:type="dxa"/>
            <w:tcBorders>
              <w:top w:val="nil"/>
              <w:left w:val="nil"/>
              <w:bottom w:val="single" w:sz="4" w:space="0" w:color="auto"/>
              <w:right w:val="single" w:sz="8" w:space="0" w:color="auto"/>
            </w:tcBorders>
            <w:shd w:val="clear" w:color="auto" w:fill="auto"/>
            <w:noWrap/>
            <w:vAlign w:val="bottom"/>
            <w:hideMark/>
          </w:tcPr>
          <w:p w14:paraId="73E218B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-5 693</w:t>
            </w:r>
          </w:p>
        </w:tc>
      </w:tr>
      <w:tr w:rsidR="00191B3B" w:rsidRPr="007318E5" w14:paraId="1458BBD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C7C585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9550E5D"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2F14F80D"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7 869</w:t>
            </w:r>
          </w:p>
        </w:tc>
        <w:tc>
          <w:tcPr>
            <w:tcW w:w="1206" w:type="dxa"/>
            <w:tcBorders>
              <w:top w:val="nil"/>
              <w:left w:val="nil"/>
              <w:bottom w:val="single" w:sz="4" w:space="0" w:color="auto"/>
              <w:right w:val="single" w:sz="4" w:space="0" w:color="auto"/>
            </w:tcBorders>
            <w:shd w:val="clear" w:color="auto" w:fill="auto"/>
            <w:noWrap/>
            <w:vAlign w:val="center"/>
            <w:hideMark/>
          </w:tcPr>
          <w:p w14:paraId="527CE4A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6 927</w:t>
            </w:r>
          </w:p>
        </w:tc>
        <w:tc>
          <w:tcPr>
            <w:tcW w:w="974" w:type="dxa"/>
            <w:tcBorders>
              <w:top w:val="nil"/>
              <w:left w:val="nil"/>
              <w:bottom w:val="single" w:sz="4" w:space="0" w:color="auto"/>
              <w:right w:val="single" w:sz="8" w:space="0" w:color="auto"/>
            </w:tcBorders>
            <w:shd w:val="clear" w:color="auto" w:fill="auto"/>
            <w:noWrap/>
            <w:vAlign w:val="bottom"/>
            <w:hideMark/>
          </w:tcPr>
          <w:p w14:paraId="1C5C19D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2DDCE8C9"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B2A829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8E1AFA2"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251B913A"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9 990</w:t>
            </w:r>
          </w:p>
        </w:tc>
        <w:tc>
          <w:tcPr>
            <w:tcW w:w="1206" w:type="dxa"/>
            <w:tcBorders>
              <w:top w:val="nil"/>
              <w:left w:val="nil"/>
              <w:bottom w:val="single" w:sz="4" w:space="0" w:color="auto"/>
              <w:right w:val="single" w:sz="4" w:space="0" w:color="auto"/>
            </w:tcBorders>
            <w:shd w:val="clear" w:color="auto" w:fill="auto"/>
            <w:noWrap/>
            <w:vAlign w:val="center"/>
            <w:hideMark/>
          </w:tcPr>
          <w:p w14:paraId="2D9F1A7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6 380</w:t>
            </w:r>
          </w:p>
        </w:tc>
        <w:tc>
          <w:tcPr>
            <w:tcW w:w="974" w:type="dxa"/>
            <w:tcBorders>
              <w:top w:val="nil"/>
              <w:left w:val="nil"/>
              <w:bottom w:val="single" w:sz="4" w:space="0" w:color="auto"/>
              <w:right w:val="single" w:sz="8" w:space="0" w:color="auto"/>
            </w:tcBorders>
            <w:shd w:val="clear" w:color="auto" w:fill="auto"/>
            <w:noWrap/>
            <w:vAlign w:val="bottom"/>
            <w:hideMark/>
          </w:tcPr>
          <w:p w14:paraId="4BC70A2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36BDBF6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EDB3B78"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Большеулуйский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B8512E9"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7 700</w:t>
            </w:r>
          </w:p>
        </w:tc>
        <w:tc>
          <w:tcPr>
            <w:tcW w:w="1114" w:type="dxa"/>
            <w:tcBorders>
              <w:top w:val="nil"/>
              <w:left w:val="nil"/>
              <w:bottom w:val="single" w:sz="4" w:space="0" w:color="auto"/>
              <w:right w:val="single" w:sz="4" w:space="0" w:color="auto"/>
            </w:tcBorders>
            <w:shd w:val="clear" w:color="auto" w:fill="auto"/>
            <w:noWrap/>
            <w:vAlign w:val="center"/>
            <w:hideMark/>
          </w:tcPr>
          <w:p w14:paraId="0B331D7C"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7 202</w:t>
            </w:r>
          </w:p>
        </w:tc>
        <w:tc>
          <w:tcPr>
            <w:tcW w:w="1206" w:type="dxa"/>
            <w:tcBorders>
              <w:top w:val="nil"/>
              <w:left w:val="nil"/>
              <w:bottom w:val="single" w:sz="4" w:space="0" w:color="auto"/>
              <w:right w:val="single" w:sz="4" w:space="0" w:color="auto"/>
            </w:tcBorders>
            <w:shd w:val="clear" w:color="auto" w:fill="auto"/>
            <w:noWrap/>
            <w:vAlign w:val="center"/>
            <w:hideMark/>
          </w:tcPr>
          <w:p w14:paraId="42FED14C"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6 495</w:t>
            </w:r>
          </w:p>
        </w:tc>
        <w:tc>
          <w:tcPr>
            <w:tcW w:w="974" w:type="dxa"/>
            <w:tcBorders>
              <w:top w:val="nil"/>
              <w:left w:val="nil"/>
              <w:bottom w:val="single" w:sz="4" w:space="0" w:color="auto"/>
              <w:right w:val="single" w:sz="8" w:space="0" w:color="auto"/>
            </w:tcBorders>
            <w:shd w:val="clear" w:color="auto" w:fill="auto"/>
            <w:noWrap/>
            <w:vAlign w:val="bottom"/>
            <w:hideMark/>
          </w:tcPr>
          <w:p w14:paraId="44B033B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-707</w:t>
            </w:r>
          </w:p>
        </w:tc>
      </w:tr>
      <w:tr w:rsidR="00191B3B" w:rsidRPr="007318E5" w14:paraId="5994E861"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865129C"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Дзержинский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887C0FD"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14 600</w:t>
            </w:r>
          </w:p>
        </w:tc>
        <w:tc>
          <w:tcPr>
            <w:tcW w:w="1114" w:type="dxa"/>
            <w:tcBorders>
              <w:top w:val="nil"/>
              <w:left w:val="nil"/>
              <w:bottom w:val="single" w:sz="4" w:space="0" w:color="auto"/>
              <w:right w:val="single" w:sz="4" w:space="0" w:color="auto"/>
            </w:tcBorders>
            <w:shd w:val="clear" w:color="auto" w:fill="auto"/>
            <w:noWrap/>
            <w:vAlign w:val="center"/>
            <w:hideMark/>
          </w:tcPr>
          <w:p w14:paraId="1B038D58"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12 908</w:t>
            </w:r>
          </w:p>
        </w:tc>
        <w:tc>
          <w:tcPr>
            <w:tcW w:w="1206" w:type="dxa"/>
            <w:tcBorders>
              <w:top w:val="nil"/>
              <w:left w:val="nil"/>
              <w:bottom w:val="single" w:sz="4" w:space="0" w:color="auto"/>
              <w:right w:val="single" w:sz="4" w:space="0" w:color="auto"/>
            </w:tcBorders>
            <w:shd w:val="clear" w:color="auto" w:fill="auto"/>
            <w:noWrap/>
            <w:vAlign w:val="center"/>
            <w:hideMark/>
          </w:tcPr>
          <w:p w14:paraId="72521DD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11 177</w:t>
            </w:r>
          </w:p>
        </w:tc>
        <w:tc>
          <w:tcPr>
            <w:tcW w:w="974" w:type="dxa"/>
            <w:tcBorders>
              <w:top w:val="nil"/>
              <w:left w:val="nil"/>
              <w:bottom w:val="single" w:sz="4" w:space="0" w:color="auto"/>
              <w:right w:val="single" w:sz="8" w:space="0" w:color="auto"/>
            </w:tcBorders>
            <w:shd w:val="clear" w:color="auto" w:fill="auto"/>
            <w:noWrap/>
            <w:vAlign w:val="bottom"/>
            <w:hideMark/>
          </w:tcPr>
          <w:p w14:paraId="5350B0A1"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-1 731</w:t>
            </w:r>
          </w:p>
        </w:tc>
      </w:tr>
      <w:tr w:rsidR="00191B3B" w:rsidRPr="007318E5" w14:paraId="174AA67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0A3AD8D"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Емельяновский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6245CBAB"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46 300</w:t>
            </w:r>
          </w:p>
        </w:tc>
        <w:tc>
          <w:tcPr>
            <w:tcW w:w="1114" w:type="dxa"/>
            <w:tcBorders>
              <w:top w:val="nil"/>
              <w:left w:val="nil"/>
              <w:bottom w:val="single" w:sz="4" w:space="0" w:color="auto"/>
              <w:right w:val="single" w:sz="4" w:space="0" w:color="auto"/>
            </w:tcBorders>
            <w:shd w:val="clear" w:color="auto" w:fill="auto"/>
            <w:noWrap/>
            <w:vAlign w:val="center"/>
            <w:hideMark/>
          </w:tcPr>
          <w:p w14:paraId="2AA349F8"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56 885</w:t>
            </w:r>
          </w:p>
        </w:tc>
        <w:tc>
          <w:tcPr>
            <w:tcW w:w="1206" w:type="dxa"/>
            <w:tcBorders>
              <w:top w:val="nil"/>
              <w:left w:val="nil"/>
              <w:bottom w:val="single" w:sz="4" w:space="0" w:color="auto"/>
              <w:right w:val="single" w:sz="4" w:space="0" w:color="auto"/>
            </w:tcBorders>
            <w:shd w:val="clear" w:color="auto" w:fill="auto"/>
            <w:noWrap/>
            <w:vAlign w:val="center"/>
            <w:hideMark/>
          </w:tcPr>
          <w:p w14:paraId="555989A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55 863</w:t>
            </w:r>
          </w:p>
        </w:tc>
        <w:tc>
          <w:tcPr>
            <w:tcW w:w="974" w:type="dxa"/>
            <w:tcBorders>
              <w:top w:val="nil"/>
              <w:left w:val="nil"/>
              <w:bottom w:val="single" w:sz="4" w:space="0" w:color="auto"/>
              <w:right w:val="single" w:sz="8" w:space="0" w:color="auto"/>
            </w:tcBorders>
            <w:shd w:val="clear" w:color="auto" w:fill="auto"/>
            <w:noWrap/>
            <w:vAlign w:val="bottom"/>
            <w:hideMark/>
          </w:tcPr>
          <w:p w14:paraId="6703C933"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-1 022</w:t>
            </w:r>
          </w:p>
        </w:tc>
      </w:tr>
      <w:tr w:rsidR="00191B3B" w:rsidRPr="007318E5" w14:paraId="269B84B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5DFC24C"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42DAC83"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373FDB55"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13 150</w:t>
            </w:r>
          </w:p>
        </w:tc>
        <w:tc>
          <w:tcPr>
            <w:tcW w:w="1206" w:type="dxa"/>
            <w:tcBorders>
              <w:top w:val="nil"/>
              <w:left w:val="nil"/>
              <w:bottom w:val="single" w:sz="4" w:space="0" w:color="auto"/>
              <w:right w:val="single" w:sz="4" w:space="0" w:color="auto"/>
            </w:tcBorders>
            <w:shd w:val="clear" w:color="auto" w:fill="auto"/>
            <w:noWrap/>
            <w:vAlign w:val="center"/>
            <w:hideMark/>
          </w:tcPr>
          <w:p w14:paraId="27CE192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15 637</w:t>
            </w:r>
          </w:p>
        </w:tc>
        <w:tc>
          <w:tcPr>
            <w:tcW w:w="974" w:type="dxa"/>
            <w:tcBorders>
              <w:top w:val="nil"/>
              <w:left w:val="nil"/>
              <w:bottom w:val="single" w:sz="4" w:space="0" w:color="auto"/>
              <w:right w:val="single" w:sz="8" w:space="0" w:color="auto"/>
            </w:tcBorders>
            <w:shd w:val="clear" w:color="auto" w:fill="auto"/>
            <w:noWrap/>
            <w:vAlign w:val="bottom"/>
            <w:hideMark/>
          </w:tcPr>
          <w:p w14:paraId="28A6EB3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4E87CEFB"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73F162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A40CBEE"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2DC1810" w14:textId="77777777" w:rsidR="00191B3B" w:rsidRPr="00D00DFD" w:rsidRDefault="00191B3B" w:rsidP="00D00DFD">
            <w:pPr>
              <w:spacing w:after="0" w:line="240" w:lineRule="auto"/>
              <w:ind w:hanging="94"/>
              <w:rPr>
                <w:rFonts w:ascii="Times New Roman" w:eastAsia="Times New Roman" w:hAnsi="Times New Roman"/>
                <w:lang w:eastAsia="ru-RU"/>
              </w:rPr>
            </w:pPr>
            <w:r w:rsidRPr="00D00DFD">
              <w:rPr>
                <w:rFonts w:ascii="Times New Roman" w:eastAsia="Times New Roman" w:hAnsi="Times New Roman"/>
                <w:lang w:eastAsia="ru-RU"/>
              </w:rPr>
              <w:t>43 735</w:t>
            </w:r>
          </w:p>
        </w:tc>
        <w:tc>
          <w:tcPr>
            <w:tcW w:w="1206" w:type="dxa"/>
            <w:tcBorders>
              <w:top w:val="nil"/>
              <w:left w:val="nil"/>
              <w:bottom w:val="single" w:sz="4" w:space="0" w:color="auto"/>
              <w:right w:val="single" w:sz="4" w:space="0" w:color="auto"/>
            </w:tcBorders>
            <w:shd w:val="clear" w:color="auto" w:fill="auto"/>
            <w:noWrap/>
            <w:vAlign w:val="center"/>
            <w:hideMark/>
          </w:tcPr>
          <w:p w14:paraId="00941D4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40 226</w:t>
            </w:r>
          </w:p>
        </w:tc>
        <w:tc>
          <w:tcPr>
            <w:tcW w:w="974" w:type="dxa"/>
            <w:tcBorders>
              <w:top w:val="nil"/>
              <w:left w:val="nil"/>
              <w:bottom w:val="single" w:sz="4" w:space="0" w:color="auto"/>
              <w:right w:val="single" w:sz="8" w:space="0" w:color="auto"/>
            </w:tcBorders>
            <w:shd w:val="clear" w:color="auto" w:fill="auto"/>
            <w:noWrap/>
            <w:vAlign w:val="bottom"/>
            <w:hideMark/>
          </w:tcPr>
          <w:p w14:paraId="4D33927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4C75B492"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B1C450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Енисейский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16901EB1"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27 400</w:t>
            </w:r>
          </w:p>
        </w:tc>
        <w:tc>
          <w:tcPr>
            <w:tcW w:w="1114" w:type="dxa"/>
            <w:tcBorders>
              <w:top w:val="nil"/>
              <w:left w:val="nil"/>
              <w:bottom w:val="single" w:sz="4" w:space="0" w:color="auto"/>
              <w:right w:val="single" w:sz="4" w:space="0" w:color="auto"/>
            </w:tcBorders>
            <w:shd w:val="clear" w:color="auto" w:fill="auto"/>
            <w:noWrap/>
            <w:vAlign w:val="center"/>
            <w:hideMark/>
          </w:tcPr>
          <w:p w14:paraId="31F63249"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22 281</w:t>
            </w:r>
          </w:p>
        </w:tc>
        <w:tc>
          <w:tcPr>
            <w:tcW w:w="1206" w:type="dxa"/>
            <w:tcBorders>
              <w:top w:val="nil"/>
              <w:left w:val="nil"/>
              <w:bottom w:val="single" w:sz="4" w:space="0" w:color="auto"/>
              <w:right w:val="single" w:sz="4" w:space="0" w:color="auto"/>
            </w:tcBorders>
            <w:shd w:val="clear" w:color="auto" w:fill="auto"/>
            <w:noWrap/>
            <w:vAlign w:val="center"/>
            <w:hideMark/>
          </w:tcPr>
          <w:p w14:paraId="4CF3E70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20 977</w:t>
            </w:r>
          </w:p>
        </w:tc>
        <w:tc>
          <w:tcPr>
            <w:tcW w:w="974" w:type="dxa"/>
            <w:tcBorders>
              <w:top w:val="nil"/>
              <w:left w:val="nil"/>
              <w:bottom w:val="single" w:sz="4" w:space="0" w:color="auto"/>
              <w:right w:val="single" w:sz="8" w:space="0" w:color="auto"/>
            </w:tcBorders>
            <w:shd w:val="clear" w:color="auto" w:fill="auto"/>
            <w:noWrap/>
            <w:vAlign w:val="bottom"/>
            <w:hideMark/>
          </w:tcPr>
          <w:p w14:paraId="43F2961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-6 423</w:t>
            </w:r>
          </w:p>
        </w:tc>
      </w:tr>
      <w:tr w:rsidR="00191B3B" w:rsidRPr="007318E5" w14:paraId="51094A45"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A9D1D4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87A1220"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5E1638D4"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3 816</w:t>
            </w:r>
          </w:p>
        </w:tc>
        <w:tc>
          <w:tcPr>
            <w:tcW w:w="1206" w:type="dxa"/>
            <w:tcBorders>
              <w:top w:val="nil"/>
              <w:left w:val="nil"/>
              <w:bottom w:val="single" w:sz="4" w:space="0" w:color="auto"/>
              <w:right w:val="single" w:sz="4" w:space="0" w:color="auto"/>
            </w:tcBorders>
            <w:shd w:val="clear" w:color="auto" w:fill="auto"/>
            <w:noWrap/>
            <w:vAlign w:val="center"/>
            <w:hideMark/>
          </w:tcPr>
          <w:p w14:paraId="158F09B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3 451</w:t>
            </w:r>
          </w:p>
        </w:tc>
        <w:tc>
          <w:tcPr>
            <w:tcW w:w="974" w:type="dxa"/>
            <w:tcBorders>
              <w:top w:val="nil"/>
              <w:left w:val="nil"/>
              <w:bottom w:val="single" w:sz="4" w:space="0" w:color="auto"/>
              <w:right w:val="single" w:sz="8" w:space="0" w:color="auto"/>
            </w:tcBorders>
            <w:shd w:val="clear" w:color="auto" w:fill="auto"/>
            <w:noWrap/>
            <w:vAlign w:val="bottom"/>
            <w:hideMark/>
          </w:tcPr>
          <w:p w14:paraId="2B7560A4"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7324112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C7318F9"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691F57B" w14:textId="77777777" w:rsidR="00191B3B" w:rsidRPr="00D00DFD" w:rsidRDefault="00191B3B" w:rsidP="0061008F">
            <w:pPr>
              <w:spacing w:after="0" w:line="240" w:lineRule="auto"/>
              <w:ind w:firstLineChars="100" w:firstLine="220"/>
              <w:jc w:val="right"/>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8832E3F"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18 465</w:t>
            </w:r>
          </w:p>
        </w:tc>
        <w:tc>
          <w:tcPr>
            <w:tcW w:w="1206" w:type="dxa"/>
            <w:tcBorders>
              <w:top w:val="nil"/>
              <w:left w:val="nil"/>
              <w:bottom w:val="single" w:sz="4" w:space="0" w:color="auto"/>
              <w:right w:val="single" w:sz="4" w:space="0" w:color="auto"/>
            </w:tcBorders>
            <w:shd w:val="clear" w:color="auto" w:fill="auto"/>
            <w:noWrap/>
            <w:vAlign w:val="center"/>
            <w:hideMark/>
          </w:tcPr>
          <w:p w14:paraId="5B921A6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17 526</w:t>
            </w:r>
          </w:p>
        </w:tc>
        <w:tc>
          <w:tcPr>
            <w:tcW w:w="974" w:type="dxa"/>
            <w:tcBorders>
              <w:top w:val="nil"/>
              <w:left w:val="nil"/>
              <w:bottom w:val="single" w:sz="4" w:space="0" w:color="auto"/>
              <w:right w:val="single" w:sz="8" w:space="0" w:color="auto"/>
            </w:tcBorders>
            <w:shd w:val="clear" w:color="auto" w:fill="auto"/>
            <w:noWrap/>
            <w:vAlign w:val="bottom"/>
            <w:hideMark/>
          </w:tcPr>
          <w:p w14:paraId="0F0CA509" w14:textId="77777777" w:rsidR="00191B3B" w:rsidRPr="00D00DFD" w:rsidRDefault="00191B3B" w:rsidP="0061008F">
            <w:pPr>
              <w:spacing w:after="0" w:line="240" w:lineRule="auto"/>
              <w:ind w:firstLine="567"/>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3D5C3F4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9B2D890"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Ермаковский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D2AEC98"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21 000</w:t>
            </w:r>
          </w:p>
        </w:tc>
        <w:tc>
          <w:tcPr>
            <w:tcW w:w="1114" w:type="dxa"/>
            <w:tcBorders>
              <w:top w:val="nil"/>
              <w:left w:val="nil"/>
              <w:bottom w:val="single" w:sz="4" w:space="0" w:color="auto"/>
              <w:right w:val="single" w:sz="4" w:space="0" w:color="auto"/>
            </w:tcBorders>
            <w:shd w:val="clear" w:color="auto" w:fill="auto"/>
            <w:noWrap/>
            <w:vAlign w:val="center"/>
            <w:hideMark/>
          </w:tcPr>
          <w:p w14:paraId="22C36CB8"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18 822</w:t>
            </w:r>
          </w:p>
        </w:tc>
        <w:tc>
          <w:tcPr>
            <w:tcW w:w="1206" w:type="dxa"/>
            <w:tcBorders>
              <w:top w:val="nil"/>
              <w:left w:val="nil"/>
              <w:bottom w:val="single" w:sz="4" w:space="0" w:color="auto"/>
              <w:right w:val="single" w:sz="4" w:space="0" w:color="auto"/>
            </w:tcBorders>
            <w:shd w:val="clear" w:color="auto" w:fill="auto"/>
            <w:noWrap/>
            <w:vAlign w:val="center"/>
            <w:hideMark/>
          </w:tcPr>
          <w:p w14:paraId="3E2E9F1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17 151</w:t>
            </w:r>
          </w:p>
        </w:tc>
        <w:tc>
          <w:tcPr>
            <w:tcW w:w="974" w:type="dxa"/>
            <w:tcBorders>
              <w:top w:val="nil"/>
              <w:left w:val="nil"/>
              <w:bottom w:val="single" w:sz="4" w:space="0" w:color="auto"/>
              <w:right w:val="single" w:sz="8" w:space="0" w:color="auto"/>
            </w:tcBorders>
            <w:shd w:val="clear" w:color="auto" w:fill="auto"/>
            <w:noWrap/>
            <w:vAlign w:val="bottom"/>
            <w:hideMark/>
          </w:tcPr>
          <w:p w14:paraId="1D9A23C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-3 849</w:t>
            </w:r>
          </w:p>
        </w:tc>
      </w:tr>
      <w:tr w:rsidR="00191B3B" w:rsidRPr="007318E5" w14:paraId="0F1A9C5D" w14:textId="77777777" w:rsidTr="00D00DFD">
        <w:trPr>
          <w:trHeight w:val="285"/>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6F4251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Идринский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F3EBF57"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12 500</w:t>
            </w:r>
          </w:p>
        </w:tc>
        <w:tc>
          <w:tcPr>
            <w:tcW w:w="1114" w:type="dxa"/>
            <w:tcBorders>
              <w:top w:val="nil"/>
              <w:left w:val="nil"/>
              <w:bottom w:val="single" w:sz="4" w:space="0" w:color="auto"/>
              <w:right w:val="single" w:sz="4" w:space="0" w:color="auto"/>
            </w:tcBorders>
            <w:shd w:val="clear" w:color="auto" w:fill="auto"/>
            <w:noWrap/>
            <w:vAlign w:val="center"/>
            <w:hideMark/>
          </w:tcPr>
          <w:p w14:paraId="153F2EFF"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10 806</w:t>
            </w:r>
          </w:p>
        </w:tc>
        <w:tc>
          <w:tcPr>
            <w:tcW w:w="1206" w:type="dxa"/>
            <w:tcBorders>
              <w:top w:val="nil"/>
              <w:left w:val="nil"/>
              <w:bottom w:val="single" w:sz="4" w:space="0" w:color="auto"/>
              <w:right w:val="single" w:sz="4" w:space="0" w:color="auto"/>
            </w:tcBorders>
            <w:shd w:val="clear" w:color="auto" w:fill="auto"/>
            <w:noWrap/>
            <w:vAlign w:val="center"/>
            <w:hideMark/>
          </w:tcPr>
          <w:p w14:paraId="33FA9D9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10 105</w:t>
            </w:r>
          </w:p>
        </w:tc>
        <w:tc>
          <w:tcPr>
            <w:tcW w:w="974" w:type="dxa"/>
            <w:tcBorders>
              <w:top w:val="nil"/>
              <w:left w:val="nil"/>
              <w:bottom w:val="single" w:sz="4" w:space="0" w:color="auto"/>
              <w:right w:val="single" w:sz="8" w:space="0" w:color="auto"/>
            </w:tcBorders>
            <w:shd w:val="clear" w:color="auto" w:fill="auto"/>
            <w:noWrap/>
            <w:vAlign w:val="bottom"/>
            <w:hideMark/>
          </w:tcPr>
          <w:p w14:paraId="307B8E9B"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-2 395</w:t>
            </w:r>
          </w:p>
        </w:tc>
      </w:tr>
      <w:tr w:rsidR="00191B3B" w:rsidRPr="007318E5" w14:paraId="0680698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AED5D4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Иланский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4F2016D4"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25 900</w:t>
            </w:r>
          </w:p>
        </w:tc>
        <w:tc>
          <w:tcPr>
            <w:tcW w:w="1114" w:type="dxa"/>
            <w:tcBorders>
              <w:top w:val="nil"/>
              <w:left w:val="nil"/>
              <w:bottom w:val="single" w:sz="4" w:space="0" w:color="auto"/>
              <w:right w:val="single" w:sz="4" w:space="0" w:color="auto"/>
            </w:tcBorders>
            <w:shd w:val="clear" w:color="auto" w:fill="auto"/>
            <w:noWrap/>
            <w:vAlign w:val="center"/>
            <w:hideMark/>
          </w:tcPr>
          <w:p w14:paraId="1D189909"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23 230</w:t>
            </w:r>
          </w:p>
        </w:tc>
        <w:tc>
          <w:tcPr>
            <w:tcW w:w="1206" w:type="dxa"/>
            <w:tcBorders>
              <w:top w:val="nil"/>
              <w:left w:val="nil"/>
              <w:bottom w:val="single" w:sz="4" w:space="0" w:color="auto"/>
              <w:right w:val="single" w:sz="4" w:space="0" w:color="auto"/>
            </w:tcBorders>
            <w:shd w:val="clear" w:color="auto" w:fill="auto"/>
            <w:noWrap/>
            <w:vAlign w:val="center"/>
            <w:hideMark/>
          </w:tcPr>
          <w:p w14:paraId="53B3B5D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22 125</w:t>
            </w:r>
          </w:p>
        </w:tc>
        <w:tc>
          <w:tcPr>
            <w:tcW w:w="974" w:type="dxa"/>
            <w:tcBorders>
              <w:top w:val="nil"/>
              <w:left w:val="nil"/>
              <w:bottom w:val="single" w:sz="4" w:space="0" w:color="auto"/>
              <w:right w:val="single" w:sz="8" w:space="0" w:color="auto"/>
            </w:tcBorders>
            <w:shd w:val="clear" w:color="auto" w:fill="auto"/>
            <w:noWrap/>
            <w:vAlign w:val="bottom"/>
            <w:hideMark/>
          </w:tcPr>
          <w:p w14:paraId="30534B67"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-3 775</w:t>
            </w:r>
          </w:p>
        </w:tc>
      </w:tr>
      <w:tr w:rsidR="00191B3B" w:rsidRPr="007318E5" w14:paraId="0027173D"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75D92AD"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BD0AB86"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F5101C0"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14 869</w:t>
            </w:r>
          </w:p>
        </w:tc>
        <w:tc>
          <w:tcPr>
            <w:tcW w:w="1206" w:type="dxa"/>
            <w:tcBorders>
              <w:top w:val="nil"/>
              <w:left w:val="nil"/>
              <w:bottom w:val="single" w:sz="4" w:space="0" w:color="auto"/>
              <w:right w:val="single" w:sz="4" w:space="0" w:color="auto"/>
            </w:tcBorders>
            <w:shd w:val="clear" w:color="auto" w:fill="auto"/>
            <w:noWrap/>
            <w:vAlign w:val="center"/>
            <w:hideMark/>
          </w:tcPr>
          <w:p w14:paraId="61BD2D4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15 328</w:t>
            </w:r>
          </w:p>
        </w:tc>
        <w:tc>
          <w:tcPr>
            <w:tcW w:w="974" w:type="dxa"/>
            <w:tcBorders>
              <w:top w:val="nil"/>
              <w:left w:val="nil"/>
              <w:bottom w:val="single" w:sz="4" w:space="0" w:color="auto"/>
              <w:right w:val="single" w:sz="8" w:space="0" w:color="auto"/>
            </w:tcBorders>
            <w:shd w:val="clear" w:color="auto" w:fill="auto"/>
            <w:noWrap/>
            <w:vAlign w:val="bottom"/>
            <w:hideMark/>
          </w:tcPr>
          <w:p w14:paraId="317F6A8B"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4AF6AD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6B3303C"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34E6D07"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02B977BE"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8 361</w:t>
            </w:r>
          </w:p>
        </w:tc>
        <w:tc>
          <w:tcPr>
            <w:tcW w:w="1206" w:type="dxa"/>
            <w:tcBorders>
              <w:top w:val="nil"/>
              <w:left w:val="nil"/>
              <w:bottom w:val="single" w:sz="4" w:space="0" w:color="auto"/>
              <w:right w:val="single" w:sz="4" w:space="0" w:color="auto"/>
            </w:tcBorders>
            <w:shd w:val="clear" w:color="auto" w:fill="auto"/>
            <w:noWrap/>
            <w:vAlign w:val="center"/>
            <w:hideMark/>
          </w:tcPr>
          <w:p w14:paraId="2033717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6 797</w:t>
            </w:r>
          </w:p>
        </w:tc>
        <w:tc>
          <w:tcPr>
            <w:tcW w:w="974" w:type="dxa"/>
            <w:tcBorders>
              <w:top w:val="nil"/>
              <w:left w:val="nil"/>
              <w:bottom w:val="single" w:sz="4" w:space="0" w:color="auto"/>
              <w:right w:val="single" w:sz="8" w:space="0" w:color="auto"/>
            </w:tcBorders>
            <w:shd w:val="clear" w:color="auto" w:fill="auto"/>
            <w:noWrap/>
            <w:vAlign w:val="bottom"/>
            <w:hideMark/>
          </w:tcPr>
          <w:p w14:paraId="7094B9F9"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2055B41" w14:textId="77777777" w:rsidTr="00D00DFD">
        <w:trPr>
          <w:trHeight w:val="465"/>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8A26471"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Ирбейский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8F40E93"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16 800</w:t>
            </w:r>
          </w:p>
        </w:tc>
        <w:tc>
          <w:tcPr>
            <w:tcW w:w="1114" w:type="dxa"/>
            <w:tcBorders>
              <w:top w:val="nil"/>
              <w:left w:val="nil"/>
              <w:bottom w:val="single" w:sz="4" w:space="0" w:color="auto"/>
              <w:right w:val="single" w:sz="4" w:space="0" w:color="auto"/>
            </w:tcBorders>
            <w:shd w:val="clear" w:color="auto" w:fill="auto"/>
            <w:noWrap/>
            <w:vAlign w:val="center"/>
            <w:hideMark/>
          </w:tcPr>
          <w:p w14:paraId="45E02134"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15 130</w:t>
            </w:r>
          </w:p>
        </w:tc>
        <w:tc>
          <w:tcPr>
            <w:tcW w:w="1206" w:type="dxa"/>
            <w:tcBorders>
              <w:top w:val="nil"/>
              <w:left w:val="nil"/>
              <w:bottom w:val="single" w:sz="4" w:space="0" w:color="auto"/>
              <w:right w:val="single" w:sz="4" w:space="0" w:color="auto"/>
            </w:tcBorders>
            <w:shd w:val="clear" w:color="auto" w:fill="auto"/>
            <w:noWrap/>
            <w:vAlign w:val="center"/>
            <w:hideMark/>
          </w:tcPr>
          <w:p w14:paraId="42668ED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12 459</w:t>
            </w:r>
          </w:p>
        </w:tc>
        <w:tc>
          <w:tcPr>
            <w:tcW w:w="974" w:type="dxa"/>
            <w:tcBorders>
              <w:top w:val="nil"/>
              <w:left w:val="nil"/>
              <w:bottom w:val="single" w:sz="4" w:space="0" w:color="auto"/>
              <w:right w:val="single" w:sz="8" w:space="0" w:color="auto"/>
            </w:tcBorders>
            <w:shd w:val="clear" w:color="auto" w:fill="auto"/>
            <w:noWrap/>
            <w:vAlign w:val="bottom"/>
            <w:hideMark/>
          </w:tcPr>
          <w:p w14:paraId="7382F531"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-4 341</w:t>
            </w:r>
          </w:p>
        </w:tc>
      </w:tr>
      <w:tr w:rsidR="00191B3B" w:rsidRPr="007318E5" w14:paraId="69877F21"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28A893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Казачинский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7BF7441"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11 400</w:t>
            </w:r>
          </w:p>
        </w:tc>
        <w:tc>
          <w:tcPr>
            <w:tcW w:w="1114" w:type="dxa"/>
            <w:tcBorders>
              <w:top w:val="nil"/>
              <w:left w:val="nil"/>
              <w:bottom w:val="single" w:sz="4" w:space="0" w:color="auto"/>
              <w:right w:val="single" w:sz="4" w:space="0" w:color="auto"/>
            </w:tcBorders>
            <w:shd w:val="clear" w:color="auto" w:fill="auto"/>
            <w:noWrap/>
            <w:vAlign w:val="center"/>
            <w:hideMark/>
          </w:tcPr>
          <w:p w14:paraId="46DBA799"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9 457</w:t>
            </w:r>
          </w:p>
        </w:tc>
        <w:tc>
          <w:tcPr>
            <w:tcW w:w="1206" w:type="dxa"/>
            <w:tcBorders>
              <w:top w:val="nil"/>
              <w:left w:val="nil"/>
              <w:bottom w:val="single" w:sz="4" w:space="0" w:color="auto"/>
              <w:right w:val="single" w:sz="4" w:space="0" w:color="auto"/>
            </w:tcBorders>
            <w:shd w:val="clear" w:color="auto" w:fill="auto"/>
            <w:noWrap/>
            <w:vAlign w:val="center"/>
            <w:hideMark/>
          </w:tcPr>
          <w:p w14:paraId="73B9651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8 353</w:t>
            </w:r>
          </w:p>
        </w:tc>
        <w:tc>
          <w:tcPr>
            <w:tcW w:w="974" w:type="dxa"/>
            <w:tcBorders>
              <w:top w:val="nil"/>
              <w:left w:val="nil"/>
              <w:bottom w:val="single" w:sz="4" w:space="0" w:color="auto"/>
              <w:right w:val="single" w:sz="8" w:space="0" w:color="auto"/>
            </w:tcBorders>
            <w:shd w:val="clear" w:color="auto" w:fill="auto"/>
            <w:noWrap/>
            <w:vAlign w:val="bottom"/>
            <w:hideMark/>
          </w:tcPr>
          <w:p w14:paraId="2A67C1E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-3 047</w:t>
            </w:r>
          </w:p>
        </w:tc>
      </w:tr>
      <w:tr w:rsidR="00191B3B" w:rsidRPr="007318E5" w14:paraId="192B125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E25139F"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Канский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F6E6D30"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27 300</w:t>
            </w:r>
          </w:p>
        </w:tc>
        <w:tc>
          <w:tcPr>
            <w:tcW w:w="1114" w:type="dxa"/>
            <w:tcBorders>
              <w:top w:val="nil"/>
              <w:left w:val="nil"/>
              <w:bottom w:val="single" w:sz="4" w:space="0" w:color="auto"/>
              <w:right w:val="single" w:sz="4" w:space="0" w:color="auto"/>
            </w:tcBorders>
            <w:shd w:val="clear" w:color="auto" w:fill="auto"/>
            <w:noWrap/>
            <w:vAlign w:val="center"/>
            <w:hideMark/>
          </w:tcPr>
          <w:p w14:paraId="0A5FADA5"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24 511</w:t>
            </w:r>
          </w:p>
        </w:tc>
        <w:tc>
          <w:tcPr>
            <w:tcW w:w="1206" w:type="dxa"/>
            <w:tcBorders>
              <w:top w:val="nil"/>
              <w:left w:val="nil"/>
              <w:bottom w:val="single" w:sz="4" w:space="0" w:color="auto"/>
              <w:right w:val="single" w:sz="4" w:space="0" w:color="auto"/>
            </w:tcBorders>
            <w:shd w:val="clear" w:color="auto" w:fill="auto"/>
            <w:noWrap/>
            <w:vAlign w:val="center"/>
            <w:hideMark/>
          </w:tcPr>
          <w:p w14:paraId="1395594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20 906</w:t>
            </w:r>
          </w:p>
        </w:tc>
        <w:tc>
          <w:tcPr>
            <w:tcW w:w="974" w:type="dxa"/>
            <w:tcBorders>
              <w:top w:val="nil"/>
              <w:left w:val="nil"/>
              <w:bottom w:val="single" w:sz="4" w:space="0" w:color="auto"/>
              <w:right w:val="single" w:sz="8" w:space="0" w:color="auto"/>
            </w:tcBorders>
            <w:shd w:val="clear" w:color="auto" w:fill="auto"/>
            <w:noWrap/>
            <w:vAlign w:val="bottom"/>
            <w:hideMark/>
          </w:tcPr>
          <w:p w14:paraId="638FA7F3"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-6 394</w:t>
            </w:r>
          </w:p>
        </w:tc>
      </w:tr>
      <w:tr w:rsidR="00191B3B" w:rsidRPr="007318E5" w14:paraId="1DFB8AC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46B26C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Каратузский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DBBDA0A"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16 000</w:t>
            </w:r>
          </w:p>
        </w:tc>
        <w:tc>
          <w:tcPr>
            <w:tcW w:w="1114" w:type="dxa"/>
            <w:tcBorders>
              <w:top w:val="nil"/>
              <w:left w:val="nil"/>
              <w:bottom w:val="single" w:sz="4" w:space="0" w:color="auto"/>
              <w:right w:val="single" w:sz="4" w:space="0" w:color="auto"/>
            </w:tcBorders>
            <w:shd w:val="clear" w:color="auto" w:fill="auto"/>
            <w:noWrap/>
            <w:vAlign w:val="center"/>
            <w:hideMark/>
          </w:tcPr>
          <w:p w14:paraId="6AA8967C"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14 514</w:t>
            </w:r>
          </w:p>
        </w:tc>
        <w:tc>
          <w:tcPr>
            <w:tcW w:w="1206" w:type="dxa"/>
            <w:tcBorders>
              <w:top w:val="nil"/>
              <w:left w:val="nil"/>
              <w:bottom w:val="single" w:sz="4" w:space="0" w:color="auto"/>
              <w:right w:val="single" w:sz="4" w:space="0" w:color="auto"/>
            </w:tcBorders>
            <w:shd w:val="clear" w:color="auto" w:fill="auto"/>
            <w:noWrap/>
            <w:vAlign w:val="center"/>
            <w:hideMark/>
          </w:tcPr>
          <w:p w14:paraId="60A1FF9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12 961</w:t>
            </w:r>
          </w:p>
        </w:tc>
        <w:tc>
          <w:tcPr>
            <w:tcW w:w="974" w:type="dxa"/>
            <w:tcBorders>
              <w:top w:val="nil"/>
              <w:left w:val="nil"/>
              <w:bottom w:val="single" w:sz="4" w:space="0" w:color="auto"/>
              <w:right w:val="single" w:sz="8" w:space="0" w:color="auto"/>
            </w:tcBorders>
            <w:shd w:val="clear" w:color="auto" w:fill="auto"/>
            <w:noWrap/>
            <w:vAlign w:val="bottom"/>
            <w:hideMark/>
          </w:tcPr>
          <w:p w14:paraId="41D831C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-3 039</w:t>
            </w:r>
          </w:p>
        </w:tc>
      </w:tr>
      <w:tr w:rsidR="00191B3B" w:rsidRPr="007318E5" w14:paraId="7663B0A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60786B9"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Кежемский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79C85B45"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22 200</w:t>
            </w:r>
          </w:p>
        </w:tc>
        <w:tc>
          <w:tcPr>
            <w:tcW w:w="1114" w:type="dxa"/>
            <w:tcBorders>
              <w:top w:val="nil"/>
              <w:left w:val="nil"/>
              <w:bottom w:val="single" w:sz="4" w:space="0" w:color="auto"/>
              <w:right w:val="single" w:sz="4" w:space="0" w:color="auto"/>
            </w:tcBorders>
            <w:shd w:val="clear" w:color="auto" w:fill="auto"/>
            <w:noWrap/>
            <w:vAlign w:val="center"/>
            <w:hideMark/>
          </w:tcPr>
          <w:p w14:paraId="16624DC5"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19 971</w:t>
            </w:r>
          </w:p>
        </w:tc>
        <w:tc>
          <w:tcPr>
            <w:tcW w:w="1206" w:type="dxa"/>
            <w:tcBorders>
              <w:top w:val="nil"/>
              <w:left w:val="nil"/>
              <w:bottom w:val="single" w:sz="4" w:space="0" w:color="auto"/>
              <w:right w:val="single" w:sz="4" w:space="0" w:color="auto"/>
            </w:tcBorders>
            <w:shd w:val="clear" w:color="auto" w:fill="auto"/>
            <w:noWrap/>
            <w:vAlign w:val="center"/>
            <w:hideMark/>
          </w:tcPr>
          <w:p w14:paraId="544E410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16 236</w:t>
            </w:r>
          </w:p>
        </w:tc>
        <w:tc>
          <w:tcPr>
            <w:tcW w:w="974" w:type="dxa"/>
            <w:tcBorders>
              <w:top w:val="nil"/>
              <w:left w:val="nil"/>
              <w:bottom w:val="single" w:sz="4" w:space="0" w:color="auto"/>
              <w:right w:val="single" w:sz="8" w:space="0" w:color="auto"/>
            </w:tcBorders>
            <w:shd w:val="clear" w:color="auto" w:fill="auto"/>
            <w:noWrap/>
            <w:vAlign w:val="bottom"/>
            <w:hideMark/>
          </w:tcPr>
          <w:p w14:paraId="592187C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-5 964</w:t>
            </w:r>
          </w:p>
        </w:tc>
      </w:tr>
      <w:tr w:rsidR="00191B3B" w:rsidRPr="007318E5" w14:paraId="30D80CE9"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97C765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6D5D87A"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34DEA27A"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15 653</w:t>
            </w:r>
          </w:p>
        </w:tc>
        <w:tc>
          <w:tcPr>
            <w:tcW w:w="1206" w:type="dxa"/>
            <w:tcBorders>
              <w:top w:val="nil"/>
              <w:left w:val="nil"/>
              <w:bottom w:val="single" w:sz="4" w:space="0" w:color="auto"/>
              <w:right w:val="single" w:sz="4" w:space="0" w:color="auto"/>
            </w:tcBorders>
            <w:shd w:val="clear" w:color="auto" w:fill="auto"/>
            <w:noWrap/>
            <w:vAlign w:val="center"/>
            <w:hideMark/>
          </w:tcPr>
          <w:p w14:paraId="5C0BFA3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12 657</w:t>
            </w:r>
          </w:p>
        </w:tc>
        <w:tc>
          <w:tcPr>
            <w:tcW w:w="974" w:type="dxa"/>
            <w:tcBorders>
              <w:top w:val="nil"/>
              <w:left w:val="nil"/>
              <w:bottom w:val="single" w:sz="4" w:space="0" w:color="auto"/>
              <w:right w:val="single" w:sz="8" w:space="0" w:color="auto"/>
            </w:tcBorders>
            <w:shd w:val="clear" w:color="auto" w:fill="auto"/>
            <w:noWrap/>
            <w:vAlign w:val="bottom"/>
            <w:hideMark/>
          </w:tcPr>
          <w:p w14:paraId="528AC5E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974EBAC"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B740B20"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DDBCB93"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541DB778"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4 318</w:t>
            </w:r>
          </w:p>
        </w:tc>
        <w:tc>
          <w:tcPr>
            <w:tcW w:w="1206" w:type="dxa"/>
            <w:tcBorders>
              <w:top w:val="nil"/>
              <w:left w:val="nil"/>
              <w:bottom w:val="single" w:sz="4" w:space="0" w:color="auto"/>
              <w:right w:val="single" w:sz="4" w:space="0" w:color="auto"/>
            </w:tcBorders>
            <w:shd w:val="clear" w:color="auto" w:fill="auto"/>
            <w:noWrap/>
            <w:vAlign w:val="center"/>
            <w:hideMark/>
          </w:tcPr>
          <w:p w14:paraId="1314541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3 579</w:t>
            </w:r>
          </w:p>
        </w:tc>
        <w:tc>
          <w:tcPr>
            <w:tcW w:w="974" w:type="dxa"/>
            <w:tcBorders>
              <w:top w:val="nil"/>
              <w:left w:val="nil"/>
              <w:bottom w:val="single" w:sz="4" w:space="0" w:color="auto"/>
              <w:right w:val="single" w:sz="8" w:space="0" w:color="auto"/>
            </w:tcBorders>
            <w:shd w:val="clear" w:color="auto" w:fill="auto"/>
            <w:noWrap/>
            <w:vAlign w:val="bottom"/>
            <w:hideMark/>
          </w:tcPr>
          <w:p w14:paraId="0DEB5DA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230DFE5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581DFB4"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Козульский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526FDB66"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16 700</w:t>
            </w:r>
          </w:p>
        </w:tc>
        <w:tc>
          <w:tcPr>
            <w:tcW w:w="1114" w:type="dxa"/>
            <w:tcBorders>
              <w:top w:val="nil"/>
              <w:left w:val="nil"/>
              <w:bottom w:val="single" w:sz="4" w:space="0" w:color="auto"/>
              <w:right w:val="single" w:sz="4" w:space="0" w:color="auto"/>
            </w:tcBorders>
            <w:shd w:val="clear" w:color="auto" w:fill="auto"/>
            <w:noWrap/>
            <w:vAlign w:val="center"/>
            <w:hideMark/>
          </w:tcPr>
          <w:p w14:paraId="2840BE2F"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15 618</w:t>
            </w:r>
          </w:p>
        </w:tc>
        <w:tc>
          <w:tcPr>
            <w:tcW w:w="1206" w:type="dxa"/>
            <w:tcBorders>
              <w:top w:val="nil"/>
              <w:left w:val="nil"/>
              <w:bottom w:val="single" w:sz="4" w:space="0" w:color="auto"/>
              <w:right w:val="single" w:sz="4" w:space="0" w:color="auto"/>
            </w:tcBorders>
            <w:shd w:val="clear" w:color="auto" w:fill="auto"/>
            <w:noWrap/>
            <w:vAlign w:val="center"/>
            <w:hideMark/>
          </w:tcPr>
          <w:p w14:paraId="56CCDAA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11 630</w:t>
            </w:r>
          </w:p>
        </w:tc>
        <w:tc>
          <w:tcPr>
            <w:tcW w:w="974" w:type="dxa"/>
            <w:tcBorders>
              <w:top w:val="nil"/>
              <w:left w:val="nil"/>
              <w:bottom w:val="single" w:sz="4" w:space="0" w:color="auto"/>
              <w:right w:val="single" w:sz="8" w:space="0" w:color="auto"/>
            </w:tcBorders>
            <w:shd w:val="clear" w:color="auto" w:fill="auto"/>
            <w:noWrap/>
            <w:vAlign w:val="bottom"/>
            <w:hideMark/>
          </w:tcPr>
          <w:p w14:paraId="0BED20BF"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-5 070</w:t>
            </w:r>
          </w:p>
        </w:tc>
      </w:tr>
      <w:tr w:rsidR="00191B3B" w:rsidRPr="007318E5" w14:paraId="4C59879B"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AE2A62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40DAEAB"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6BF29116"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7 703</w:t>
            </w:r>
          </w:p>
        </w:tc>
        <w:tc>
          <w:tcPr>
            <w:tcW w:w="1206" w:type="dxa"/>
            <w:tcBorders>
              <w:top w:val="nil"/>
              <w:left w:val="nil"/>
              <w:bottom w:val="single" w:sz="4" w:space="0" w:color="auto"/>
              <w:right w:val="single" w:sz="4" w:space="0" w:color="auto"/>
            </w:tcBorders>
            <w:shd w:val="clear" w:color="auto" w:fill="auto"/>
            <w:noWrap/>
            <w:vAlign w:val="center"/>
            <w:hideMark/>
          </w:tcPr>
          <w:p w14:paraId="53B4F75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6 128</w:t>
            </w:r>
          </w:p>
        </w:tc>
        <w:tc>
          <w:tcPr>
            <w:tcW w:w="974" w:type="dxa"/>
            <w:tcBorders>
              <w:top w:val="nil"/>
              <w:left w:val="nil"/>
              <w:bottom w:val="single" w:sz="4" w:space="0" w:color="auto"/>
              <w:right w:val="single" w:sz="8" w:space="0" w:color="auto"/>
            </w:tcBorders>
            <w:shd w:val="clear" w:color="auto" w:fill="auto"/>
            <w:noWrap/>
            <w:vAlign w:val="bottom"/>
            <w:hideMark/>
          </w:tcPr>
          <w:p w14:paraId="6080E83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2A8C95C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1B4284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77A76B4"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5028865F"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7 915</w:t>
            </w:r>
          </w:p>
        </w:tc>
        <w:tc>
          <w:tcPr>
            <w:tcW w:w="1206" w:type="dxa"/>
            <w:tcBorders>
              <w:top w:val="nil"/>
              <w:left w:val="nil"/>
              <w:bottom w:val="single" w:sz="4" w:space="0" w:color="auto"/>
              <w:right w:val="single" w:sz="4" w:space="0" w:color="auto"/>
            </w:tcBorders>
            <w:shd w:val="clear" w:color="auto" w:fill="auto"/>
            <w:noWrap/>
            <w:vAlign w:val="center"/>
            <w:hideMark/>
          </w:tcPr>
          <w:p w14:paraId="3DB7C01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5 502</w:t>
            </w:r>
          </w:p>
        </w:tc>
        <w:tc>
          <w:tcPr>
            <w:tcW w:w="974" w:type="dxa"/>
            <w:tcBorders>
              <w:top w:val="nil"/>
              <w:left w:val="nil"/>
              <w:bottom w:val="single" w:sz="4" w:space="0" w:color="auto"/>
              <w:right w:val="single" w:sz="8" w:space="0" w:color="auto"/>
            </w:tcBorders>
            <w:shd w:val="clear" w:color="auto" w:fill="auto"/>
            <w:noWrap/>
            <w:vAlign w:val="bottom"/>
            <w:hideMark/>
          </w:tcPr>
          <w:p w14:paraId="4D50A9B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F7CA6F5"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E5A85CC"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Краснотуранский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1CBDE25"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15 600</w:t>
            </w:r>
          </w:p>
        </w:tc>
        <w:tc>
          <w:tcPr>
            <w:tcW w:w="1114" w:type="dxa"/>
            <w:tcBorders>
              <w:top w:val="nil"/>
              <w:left w:val="nil"/>
              <w:bottom w:val="single" w:sz="4" w:space="0" w:color="auto"/>
              <w:right w:val="single" w:sz="4" w:space="0" w:color="auto"/>
            </w:tcBorders>
            <w:shd w:val="clear" w:color="auto" w:fill="auto"/>
            <w:noWrap/>
            <w:vAlign w:val="center"/>
            <w:hideMark/>
          </w:tcPr>
          <w:p w14:paraId="2515EECF"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13 897</w:t>
            </w:r>
          </w:p>
        </w:tc>
        <w:tc>
          <w:tcPr>
            <w:tcW w:w="1206" w:type="dxa"/>
            <w:tcBorders>
              <w:top w:val="nil"/>
              <w:left w:val="nil"/>
              <w:bottom w:val="single" w:sz="4" w:space="0" w:color="auto"/>
              <w:right w:val="single" w:sz="4" w:space="0" w:color="auto"/>
            </w:tcBorders>
            <w:shd w:val="clear" w:color="auto" w:fill="auto"/>
            <w:noWrap/>
            <w:vAlign w:val="center"/>
            <w:hideMark/>
          </w:tcPr>
          <w:p w14:paraId="55774BF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12 675</w:t>
            </w:r>
          </w:p>
        </w:tc>
        <w:tc>
          <w:tcPr>
            <w:tcW w:w="974" w:type="dxa"/>
            <w:tcBorders>
              <w:top w:val="nil"/>
              <w:left w:val="nil"/>
              <w:bottom w:val="single" w:sz="4" w:space="0" w:color="auto"/>
              <w:right w:val="single" w:sz="8" w:space="0" w:color="auto"/>
            </w:tcBorders>
            <w:shd w:val="clear" w:color="auto" w:fill="auto"/>
            <w:noWrap/>
            <w:vAlign w:val="bottom"/>
            <w:hideMark/>
          </w:tcPr>
          <w:p w14:paraId="5CAA61F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-2 925</w:t>
            </w:r>
          </w:p>
        </w:tc>
      </w:tr>
      <w:tr w:rsidR="00191B3B" w:rsidRPr="007318E5" w14:paraId="20691241"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C1DCC43"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Курагинский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5E31F636"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47 700</w:t>
            </w:r>
          </w:p>
        </w:tc>
        <w:tc>
          <w:tcPr>
            <w:tcW w:w="1114" w:type="dxa"/>
            <w:tcBorders>
              <w:top w:val="nil"/>
              <w:left w:val="nil"/>
              <w:bottom w:val="single" w:sz="4" w:space="0" w:color="auto"/>
              <w:right w:val="single" w:sz="4" w:space="0" w:color="auto"/>
            </w:tcBorders>
            <w:shd w:val="clear" w:color="auto" w:fill="auto"/>
            <w:noWrap/>
            <w:vAlign w:val="center"/>
            <w:hideMark/>
          </w:tcPr>
          <w:p w14:paraId="3DBF6795"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44 181</w:t>
            </w:r>
          </w:p>
        </w:tc>
        <w:tc>
          <w:tcPr>
            <w:tcW w:w="1206" w:type="dxa"/>
            <w:tcBorders>
              <w:top w:val="nil"/>
              <w:left w:val="nil"/>
              <w:bottom w:val="single" w:sz="4" w:space="0" w:color="auto"/>
              <w:right w:val="single" w:sz="4" w:space="0" w:color="auto"/>
            </w:tcBorders>
            <w:shd w:val="clear" w:color="auto" w:fill="auto"/>
            <w:noWrap/>
            <w:vAlign w:val="center"/>
            <w:hideMark/>
          </w:tcPr>
          <w:p w14:paraId="72F5A38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38 839</w:t>
            </w:r>
          </w:p>
        </w:tc>
        <w:tc>
          <w:tcPr>
            <w:tcW w:w="974" w:type="dxa"/>
            <w:tcBorders>
              <w:top w:val="nil"/>
              <w:left w:val="nil"/>
              <w:bottom w:val="single" w:sz="4" w:space="0" w:color="auto"/>
              <w:right w:val="single" w:sz="8" w:space="0" w:color="auto"/>
            </w:tcBorders>
            <w:shd w:val="clear" w:color="auto" w:fill="auto"/>
            <w:noWrap/>
            <w:vAlign w:val="bottom"/>
            <w:hideMark/>
          </w:tcPr>
          <w:p w14:paraId="548F818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-8 861</w:t>
            </w:r>
          </w:p>
        </w:tc>
      </w:tr>
      <w:tr w:rsidR="00191B3B" w:rsidRPr="007318E5" w14:paraId="1354DA3F"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9EE04E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B3F0216"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B3FDCAE"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25 781</w:t>
            </w:r>
          </w:p>
        </w:tc>
        <w:tc>
          <w:tcPr>
            <w:tcW w:w="1206" w:type="dxa"/>
            <w:tcBorders>
              <w:top w:val="nil"/>
              <w:left w:val="nil"/>
              <w:bottom w:val="single" w:sz="4" w:space="0" w:color="auto"/>
              <w:right w:val="single" w:sz="4" w:space="0" w:color="auto"/>
            </w:tcBorders>
            <w:shd w:val="clear" w:color="auto" w:fill="auto"/>
            <w:noWrap/>
            <w:vAlign w:val="center"/>
            <w:hideMark/>
          </w:tcPr>
          <w:p w14:paraId="5C02057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22 052</w:t>
            </w:r>
          </w:p>
        </w:tc>
        <w:tc>
          <w:tcPr>
            <w:tcW w:w="974" w:type="dxa"/>
            <w:tcBorders>
              <w:top w:val="nil"/>
              <w:left w:val="nil"/>
              <w:bottom w:val="single" w:sz="4" w:space="0" w:color="auto"/>
              <w:right w:val="single" w:sz="8" w:space="0" w:color="auto"/>
            </w:tcBorders>
            <w:shd w:val="clear" w:color="auto" w:fill="auto"/>
            <w:noWrap/>
            <w:vAlign w:val="bottom"/>
            <w:hideMark/>
          </w:tcPr>
          <w:p w14:paraId="54992CB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52124B7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9456918"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6DD9F20"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6F2E6D8E"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18 400</w:t>
            </w:r>
          </w:p>
        </w:tc>
        <w:tc>
          <w:tcPr>
            <w:tcW w:w="1206" w:type="dxa"/>
            <w:tcBorders>
              <w:top w:val="nil"/>
              <w:left w:val="nil"/>
              <w:bottom w:val="single" w:sz="4" w:space="0" w:color="auto"/>
              <w:right w:val="single" w:sz="4" w:space="0" w:color="auto"/>
            </w:tcBorders>
            <w:shd w:val="clear" w:color="auto" w:fill="auto"/>
            <w:noWrap/>
            <w:vAlign w:val="center"/>
            <w:hideMark/>
          </w:tcPr>
          <w:p w14:paraId="632DE61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16 787</w:t>
            </w:r>
          </w:p>
        </w:tc>
        <w:tc>
          <w:tcPr>
            <w:tcW w:w="974" w:type="dxa"/>
            <w:tcBorders>
              <w:top w:val="nil"/>
              <w:left w:val="nil"/>
              <w:bottom w:val="single" w:sz="4" w:space="0" w:color="auto"/>
              <w:right w:val="single" w:sz="8" w:space="0" w:color="auto"/>
            </w:tcBorders>
            <w:shd w:val="clear" w:color="auto" w:fill="auto"/>
            <w:noWrap/>
            <w:vAlign w:val="bottom"/>
            <w:hideMark/>
          </w:tcPr>
          <w:p w14:paraId="72E18E0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8792EC6"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2E581E0"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Манский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9B434F5"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16 100</w:t>
            </w:r>
          </w:p>
        </w:tc>
        <w:tc>
          <w:tcPr>
            <w:tcW w:w="1114" w:type="dxa"/>
            <w:tcBorders>
              <w:top w:val="nil"/>
              <w:left w:val="nil"/>
              <w:bottom w:val="single" w:sz="4" w:space="0" w:color="auto"/>
              <w:right w:val="single" w:sz="4" w:space="0" w:color="auto"/>
            </w:tcBorders>
            <w:shd w:val="clear" w:color="auto" w:fill="auto"/>
            <w:noWrap/>
            <w:vAlign w:val="center"/>
            <w:hideMark/>
          </w:tcPr>
          <w:p w14:paraId="716078E3"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15 385</w:t>
            </w:r>
          </w:p>
        </w:tc>
        <w:tc>
          <w:tcPr>
            <w:tcW w:w="1206" w:type="dxa"/>
            <w:tcBorders>
              <w:top w:val="nil"/>
              <w:left w:val="nil"/>
              <w:bottom w:val="single" w:sz="4" w:space="0" w:color="auto"/>
              <w:right w:val="single" w:sz="4" w:space="0" w:color="auto"/>
            </w:tcBorders>
            <w:shd w:val="clear" w:color="auto" w:fill="auto"/>
            <w:noWrap/>
            <w:vAlign w:val="center"/>
            <w:hideMark/>
          </w:tcPr>
          <w:p w14:paraId="1D0A8D2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13 399</w:t>
            </w:r>
          </w:p>
        </w:tc>
        <w:tc>
          <w:tcPr>
            <w:tcW w:w="974" w:type="dxa"/>
            <w:tcBorders>
              <w:top w:val="nil"/>
              <w:left w:val="nil"/>
              <w:bottom w:val="single" w:sz="4" w:space="0" w:color="auto"/>
              <w:right w:val="single" w:sz="8" w:space="0" w:color="auto"/>
            </w:tcBorders>
            <w:shd w:val="clear" w:color="auto" w:fill="auto"/>
            <w:noWrap/>
            <w:vAlign w:val="bottom"/>
            <w:hideMark/>
          </w:tcPr>
          <w:p w14:paraId="38D61890"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-2 701</w:t>
            </w:r>
          </w:p>
        </w:tc>
      </w:tr>
      <w:tr w:rsidR="00191B3B" w:rsidRPr="007318E5" w14:paraId="1F3CC3D2"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C0408F8"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Минусинский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1D8DDEC"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25 900</w:t>
            </w:r>
          </w:p>
        </w:tc>
        <w:tc>
          <w:tcPr>
            <w:tcW w:w="1114" w:type="dxa"/>
            <w:tcBorders>
              <w:top w:val="nil"/>
              <w:left w:val="nil"/>
              <w:bottom w:val="single" w:sz="4" w:space="0" w:color="auto"/>
              <w:right w:val="single" w:sz="4" w:space="0" w:color="auto"/>
            </w:tcBorders>
            <w:shd w:val="clear" w:color="auto" w:fill="auto"/>
            <w:noWrap/>
            <w:vAlign w:val="center"/>
            <w:hideMark/>
          </w:tcPr>
          <w:p w14:paraId="67C679AE"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25 669</w:t>
            </w:r>
          </w:p>
        </w:tc>
        <w:tc>
          <w:tcPr>
            <w:tcW w:w="1206" w:type="dxa"/>
            <w:tcBorders>
              <w:top w:val="nil"/>
              <w:left w:val="nil"/>
              <w:bottom w:val="single" w:sz="4" w:space="0" w:color="auto"/>
              <w:right w:val="single" w:sz="4" w:space="0" w:color="auto"/>
            </w:tcBorders>
            <w:shd w:val="clear" w:color="auto" w:fill="auto"/>
            <w:noWrap/>
            <w:vAlign w:val="center"/>
            <w:hideMark/>
          </w:tcPr>
          <w:p w14:paraId="4436E4F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23 894</w:t>
            </w:r>
          </w:p>
        </w:tc>
        <w:tc>
          <w:tcPr>
            <w:tcW w:w="974" w:type="dxa"/>
            <w:tcBorders>
              <w:top w:val="nil"/>
              <w:left w:val="nil"/>
              <w:bottom w:val="single" w:sz="4" w:space="0" w:color="auto"/>
              <w:right w:val="single" w:sz="8" w:space="0" w:color="auto"/>
            </w:tcBorders>
            <w:shd w:val="clear" w:color="auto" w:fill="auto"/>
            <w:noWrap/>
            <w:vAlign w:val="bottom"/>
            <w:hideMark/>
          </w:tcPr>
          <w:p w14:paraId="08FAF95B"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-2 006</w:t>
            </w:r>
          </w:p>
        </w:tc>
      </w:tr>
      <w:tr w:rsidR="00191B3B" w:rsidRPr="007318E5" w14:paraId="098E8933"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93105C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Мотыгинский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68B6E5B3"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16 200</w:t>
            </w:r>
          </w:p>
        </w:tc>
        <w:tc>
          <w:tcPr>
            <w:tcW w:w="1114" w:type="dxa"/>
            <w:tcBorders>
              <w:top w:val="nil"/>
              <w:left w:val="nil"/>
              <w:bottom w:val="single" w:sz="4" w:space="0" w:color="auto"/>
              <w:right w:val="single" w:sz="4" w:space="0" w:color="auto"/>
            </w:tcBorders>
            <w:shd w:val="clear" w:color="auto" w:fill="auto"/>
            <w:noWrap/>
            <w:vAlign w:val="center"/>
            <w:hideMark/>
          </w:tcPr>
          <w:p w14:paraId="4B96F88A"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13 553</w:t>
            </w:r>
          </w:p>
        </w:tc>
        <w:tc>
          <w:tcPr>
            <w:tcW w:w="1206" w:type="dxa"/>
            <w:tcBorders>
              <w:top w:val="nil"/>
              <w:left w:val="nil"/>
              <w:bottom w:val="single" w:sz="4" w:space="0" w:color="auto"/>
              <w:right w:val="single" w:sz="4" w:space="0" w:color="auto"/>
            </w:tcBorders>
            <w:shd w:val="clear" w:color="auto" w:fill="auto"/>
            <w:noWrap/>
            <w:vAlign w:val="center"/>
            <w:hideMark/>
          </w:tcPr>
          <w:p w14:paraId="79C9B14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11 824</w:t>
            </w:r>
          </w:p>
        </w:tc>
        <w:tc>
          <w:tcPr>
            <w:tcW w:w="974" w:type="dxa"/>
            <w:tcBorders>
              <w:top w:val="nil"/>
              <w:left w:val="nil"/>
              <w:bottom w:val="single" w:sz="4" w:space="0" w:color="auto"/>
              <w:right w:val="single" w:sz="8" w:space="0" w:color="auto"/>
            </w:tcBorders>
            <w:shd w:val="clear" w:color="auto" w:fill="auto"/>
            <w:noWrap/>
            <w:vAlign w:val="bottom"/>
            <w:hideMark/>
          </w:tcPr>
          <w:p w14:paraId="49A2E741"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-4 376</w:t>
            </w:r>
          </w:p>
        </w:tc>
      </w:tr>
      <w:tr w:rsidR="00191B3B" w:rsidRPr="007318E5" w14:paraId="604E7358"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C32222C"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A55D81C"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A509A1D"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7 199</w:t>
            </w:r>
          </w:p>
        </w:tc>
        <w:tc>
          <w:tcPr>
            <w:tcW w:w="1206" w:type="dxa"/>
            <w:tcBorders>
              <w:top w:val="nil"/>
              <w:left w:val="nil"/>
              <w:bottom w:val="single" w:sz="4" w:space="0" w:color="auto"/>
              <w:right w:val="single" w:sz="4" w:space="0" w:color="auto"/>
            </w:tcBorders>
            <w:shd w:val="clear" w:color="auto" w:fill="auto"/>
            <w:noWrap/>
            <w:vAlign w:val="center"/>
            <w:hideMark/>
          </w:tcPr>
          <w:p w14:paraId="0135329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6 631</w:t>
            </w:r>
          </w:p>
        </w:tc>
        <w:tc>
          <w:tcPr>
            <w:tcW w:w="974" w:type="dxa"/>
            <w:tcBorders>
              <w:top w:val="nil"/>
              <w:left w:val="nil"/>
              <w:bottom w:val="single" w:sz="4" w:space="0" w:color="auto"/>
              <w:right w:val="single" w:sz="8" w:space="0" w:color="auto"/>
            </w:tcBorders>
            <w:shd w:val="clear" w:color="auto" w:fill="auto"/>
            <w:noWrap/>
            <w:vAlign w:val="bottom"/>
            <w:hideMark/>
          </w:tcPr>
          <w:p w14:paraId="70E3700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3A0E1EF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CABED6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AC07578"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346754A3"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6 354</w:t>
            </w:r>
          </w:p>
        </w:tc>
        <w:tc>
          <w:tcPr>
            <w:tcW w:w="1206" w:type="dxa"/>
            <w:tcBorders>
              <w:top w:val="nil"/>
              <w:left w:val="nil"/>
              <w:bottom w:val="single" w:sz="4" w:space="0" w:color="auto"/>
              <w:right w:val="single" w:sz="4" w:space="0" w:color="auto"/>
            </w:tcBorders>
            <w:shd w:val="clear" w:color="auto" w:fill="auto"/>
            <w:noWrap/>
            <w:vAlign w:val="center"/>
            <w:hideMark/>
          </w:tcPr>
          <w:p w14:paraId="7B26B51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5 193</w:t>
            </w:r>
          </w:p>
        </w:tc>
        <w:tc>
          <w:tcPr>
            <w:tcW w:w="974" w:type="dxa"/>
            <w:tcBorders>
              <w:top w:val="nil"/>
              <w:left w:val="nil"/>
              <w:bottom w:val="single" w:sz="4" w:space="0" w:color="auto"/>
              <w:right w:val="single" w:sz="8" w:space="0" w:color="auto"/>
            </w:tcBorders>
            <w:shd w:val="clear" w:color="auto" w:fill="auto"/>
            <w:noWrap/>
            <w:vAlign w:val="bottom"/>
            <w:hideMark/>
          </w:tcPr>
          <w:p w14:paraId="16FE6FA7"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7F64059E"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AC73755"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lastRenderedPageBreak/>
              <w:t>Назаровский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7A2A1E7"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23 500</w:t>
            </w:r>
          </w:p>
        </w:tc>
        <w:tc>
          <w:tcPr>
            <w:tcW w:w="1114" w:type="dxa"/>
            <w:tcBorders>
              <w:top w:val="nil"/>
              <w:left w:val="nil"/>
              <w:bottom w:val="single" w:sz="4" w:space="0" w:color="auto"/>
              <w:right w:val="single" w:sz="4" w:space="0" w:color="auto"/>
            </w:tcBorders>
            <w:shd w:val="clear" w:color="auto" w:fill="auto"/>
            <w:noWrap/>
            <w:vAlign w:val="center"/>
            <w:hideMark/>
          </w:tcPr>
          <w:p w14:paraId="1529F596"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21 055</w:t>
            </w:r>
          </w:p>
        </w:tc>
        <w:tc>
          <w:tcPr>
            <w:tcW w:w="1206" w:type="dxa"/>
            <w:tcBorders>
              <w:top w:val="nil"/>
              <w:left w:val="nil"/>
              <w:bottom w:val="single" w:sz="4" w:space="0" w:color="auto"/>
              <w:right w:val="single" w:sz="4" w:space="0" w:color="auto"/>
            </w:tcBorders>
            <w:shd w:val="clear" w:color="auto" w:fill="auto"/>
            <w:noWrap/>
            <w:vAlign w:val="center"/>
            <w:hideMark/>
          </w:tcPr>
          <w:p w14:paraId="05BF26B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19 865</w:t>
            </w:r>
          </w:p>
        </w:tc>
        <w:tc>
          <w:tcPr>
            <w:tcW w:w="974" w:type="dxa"/>
            <w:tcBorders>
              <w:top w:val="nil"/>
              <w:left w:val="nil"/>
              <w:bottom w:val="single" w:sz="4" w:space="0" w:color="auto"/>
              <w:right w:val="single" w:sz="8" w:space="0" w:color="auto"/>
            </w:tcBorders>
            <w:shd w:val="clear" w:color="auto" w:fill="auto"/>
            <w:noWrap/>
            <w:vAlign w:val="bottom"/>
            <w:hideMark/>
          </w:tcPr>
          <w:p w14:paraId="113D7FFF"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-3 635</w:t>
            </w:r>
          </w:p>
        </w:tc>
      </w:tr>
      <w:tr w:rsidR="00191B3B" w:rsidRPr="007318E5" w14:paraId="2904532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B387024"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Нижнеингашский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7F32E4B9"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33 500</w:t>
            </w:r>
          </w:p>
        </w:tc>
        <w:tc>
          <w:tcPr>
            <w:tcW w:w="1114" w:type="dxa"/>
            <w:tcBorders>
              <w:top w:val="nil"/>
              <w:left w:val="nil"/>
              <w:bottom w:val="single" w:sz="4" w:space="0" w:color="auto"/>
              <w:right w:val="single" w:sz="4" w:space="0" w:color="auto"/>
            </w:tcBorders>
            <w:shd w:val="clear" w:color="auto" w:fill="auto"/>
            <w:noWrap/>
            <w:vAlign w:val="center"/>
            <w:hideMark/>
          </w:tcPr>
          <w:p w14:paraId="5E7D90A1"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28 607</w:t>
            </w:r>
          </w:p>
        </w:tc>
        <w:tc>
          <w:tcPr>
            <w:tcW w:w="1206" w:type="dxa"/>
            <w:tcBorders>
              <w:top w:val="nil"/>
              <w:left w:val="nil"/>
              <w:bottom w:val="single" w:sz="4" w:space="0" w:color="auto"/>
              <w:right w:val="single" w:sz="4" w:space="0" w:color="auto"/>
            </w:tcBorders>
            <w:shd w:val="clear" w:color="auto" w:fill="auto"/>
            <w:noWrap/>
            <w:vAlign w:val="center"/>
            <w:hideMark/>
          </w:tcPr>
          <w:p w14:paraId="1222616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23 137</w:t>
            </w:r>
          </w:p>
        </w:tc>
        <w:tc>
          <w:tcPr>
            <w:tcW w:w="974" w:type="dxa"/>
            <w:tcBorders>
              <w:top w:val="nil"/>
              <w:left w:val="nil"/>
              <w:bottom w:val="single" w:sz="4" w:space="0" w:color="auto"/>
              <w:right w:val="single" w:sz="8" w:space="0" w:color="auto"/>
            </w:tcBorders>
            <w:shd w:val="clear" w:color="auto" w:fill="auto"/>
            <w:noWrap/>
            <w:vAlign w:val="bottom"/>
            <w:hideMark/>
          </w:tcPr>
          <w:p w14:paraId="4BFFA25B"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-10 363</w:t>
            </w:r>
          </w:p>
        </w:tc>
      </w:tr>
      <w:tr w:rsidR="00191B3B" w:rsidRPr="007318E5" w14:paraId="174ADCFD"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5F6CDB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83DE6EE"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49D0F3F4"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14 877</w:t>
            </w:r>
          </w:p>
        </w:tc>
        <w:tc>
          <w:tcPr>
            <w:tcW w:w="1206" w:type="dxa"/>
            <w:tcBorders>
              <w:top w:val="nil"/>
              <w:left w:val="nil"/>
              <w:bottom w:val="single" w:sz="4" w:space="0" w:color="auto"/>
              <w:right w:val="single" w:sz="4" w:space="0" w:color="auto"/>
            </w:tcBorders>
            <w:shd w:val="clear" w:color="auto" w:fill="auto"/>
            <w:noWrap/>
            <w:vAlign w:val="center"/>
            <w:hideMark/>
          </w:tcPr>
          <w:p w14:paraId="702BBA0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13 182</w:t>
            </w:r>
          </w:p>
        </w:tc>
        <w:tc>
          <w:tcPr>
            <w:tcW w:w="974" w:type="dxa"/>
            <w:tcBorders>
              <w:top w:val="nil"/>
              <w:left w:val="nil"/>
              <w:bottom w:val="single" w:sz="4" w:space="0" w:color="auto"/>
              <w:right w:val="single" w:sz="8" w:space="0" w:color="auto"/>
            </w:tcBorders>
            <w:shd w:val="clear" w:color="auto" w:fill="auto"/>
            <w:noWrap/>
            <w:vAlign w:val="bottom"/>
            <w:hideMark/>
          </w:tcPr>
          <w:p w14:paraId="588C3E9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49667FBB"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E0C821F"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0E8992F"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66496335"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13 730</w:t>
            </w:r>
          </w:p>
        </w:tc>
        <w:tc>
          <w:tcPr>
            <w:tcW w:w="1206" w:type="dxa"/>
            <w:tcBorders>
              <w:top w:val="nil"/>
              <w:left w:val="nil"/>
              <w:bottom w:val="single" w:sz="4" w:space="0" w:color="auto"/>
              <w:right w:val="single" w:sz="4" w:space="0" w:color="auto"/>
            </w:tcBorders>
            <w:shd w:val="clear" w:color="auto" w:fill="auto"/>
            <w:noWrap/>
            <w:vAlign w:val="center"/>
            <w:hideMark/>
          </w:tcPr>
          <w:p w14:paraId="286FDED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9 955</w:t>
            </w:r>
          </w:p>
        </w:tc>
        <w:tc>
          <w:tcPr>
            <w:tcW w:w="974" w:type="dxa"/>
            <w:tcBorders>
              <w:top w:val="nil"/>
              <w:left w:val="nil"/>
              <w:bottom w:val="single" w:sz="4" w:space="0" w:color="auto"/>
              <w:right w:val="single" w:sz="8" w:space="0" w:color="auto"/>
            </w:tcBorders>
            <w:shd w:val="clear" w:color="auto" w:fill="auto"/>
            <w:noWrap/>
            <w:vAlign w:val="bottom"/>
            <w:hideMark/>
          </w:tcPr>
          <w:p w14:paraId="66C5B2B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91AD7D5"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C3F13E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Новоселовский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AEC79FD"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14 100</w:t>
            </w:r>
          </w:p>
        </w:tc>
        <w:tc>
          <w:tcPr>
            <w:tcW w:w="1114" w:type="dxa"/>
            <w:tcBorders>
              <w:top w:val="nil"/>
              <w:left w:val="nil"/>
              <w:bottom w:val="single" w:sz="4" w:space="0" w:color="auto"/>
              <w:right w:val="single" w:sz="4" w:space="0" w:color="auto"/>
            </w:tcBorders>
            <w:shd w:val="clear" w:color="auto" w:fill="auto"/>
            <w:noWrap/>
            <w:vAlign w:val="center"/>
            <w:hideMark/>
          </w:tcPr>
          <w:p w14:paraId="7D10A15E" w14:textId="77777777" w:rsidR="00191B3B" w:rsidRPr="00D00DFD" w:rsidRDefault="00191B3B" w:rsidP="00D00DFD">
            <w:pPr>
              <w:spacing w:after="0" w:line="240" w:lineRule="auto"/>
              <w:ind w:firstLine="48"/>
              <w:rPr>
                <w:rFonts w:ascii="Times New Roman" w:eastAsia="Times New Roman" w:hAnsi="Times New Roman"/>
                <w:lang w:eastAsia="ru-RU"/>
              </w:rPr>
            </w:pPr>
            <w:r w:rsidRPr="00D00DFD">
              <w:rPr>
                <w:rFonts w:ascii="Times New Roman" w:eastAsia="Times New Roman" w:hAnsi="Times New Roman"/>
                <w:lang w:eastAsia="ru-RU"/>
              </w:rPr>
              <w:t>12 644</w:t>
            </w:r>
          </w:p>
        </w:tc>
        <w:tc>
          <w:tcPr>
            <w:tcW w:w="1206" w:type="dxa"/>
            <w:tcBorders>
              <w:top w:val="nil"/>
              <w:left w:val="nil"/>
              <w:bottom w:val="single" w:sz="4" w:space="0" w:color="auto"/>
              <w:right w:val="single" w:sz="4" w:space="0" w:color="auto"/>
            </w:tcBorders>
            <w:shd w:val="clear" w:color="auto" w:fill="auto"/>
            <w:noWrap/>
            <w:vAlign w:val="center"/>
            <w:hideMark/>
          </w:tcPr>
          <w:p w14:paraId="020B97C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10 456</w:t>
            </w:r>
          </w:p>
        </w:tc>
        <w:tc>
          <w:tcPr>
            <w:tcW w:w="974" w:type="dxa"/>
            <w:tcBorders>
              <w:top w:val="nil"/>
              <w:left w:val="nil"/>
              <w:bottom w:val="single" w:sz="4" w:space="0" w:color="auto"/>
              <w:right w:val="single" w:sz="8" w:space="0" w:color="auto"/>
            </w:tcBorders>
            <w:shd w:val="clear" w:color="auto" w:fill="auto"/>
            <w:noWrap/>
            <w:vAlign w:val="bottom"/>
            <w:hideMark/>
          </w:tcPr>
          <w:p w14:paraId="11CA4DE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-3 644</w:t>
            </w:r>
          </w:p>
        </w:tc>
      </w:tr>
      <w:tr w:rsidR="00191B3B" w:rsidRPr="007318E5" w14:paraId="221AEC39"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5D6D31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Партизанский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D6D8CA7"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10 300</w:t>
            </w:r>
          </w:p>
        </w:tc>
        <w:tc>
          <w:tcPr>
            <w:tcW w:w="1114" w:type="dxa"/>
            <w:tcBorders>
              <w:top w:val="nil"/>
              <w:left w:val="nil"/>
              <w:bottom w:val="single" w:sz="4" w:space="0" w:color="auto"/>
              <w:right w:val="single" w:sz="4" w:space="0" w:color="auto"/>
            </w:tcBorders>
            <w:shd w:val="clear" w:color="auto" w:fill="auto"/>
            <w:noWrap/>
            <w:vAlign w:val="center"/>
            <w:hideMark/>
          </w:tcPr>
          <w:p w14:paraId="3EB98DF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9 170</w:t>
            </w:r>
          </w:p>
        </w:tc>
        <w:tc>
          <w:tcPr>
            <w:tcW w:w="1206" w:type="dxa"/>
            <w:tcBorders>
              <w:top w:val="nil"/>
              <w:left w:val="nil"/>
              <w:bottom w:val="single" w:sz="4" w:space="0" w:color="auto"/>
              <w:right w:val="single" w:sz="4" w:space="0" w:color="auto"/>
            </w:tcBorders>
            <w:shd w:val="clear" w:color="auto" w:fill="auto"/>
            <w:noWrap/>
            <w:vAlign w:val="center"/>
            <w:hideMark/>
          </w:tcPr>
          <w:p w14:paraId="6F88893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7 801</w:t>
            </w:r>
          </w:p>
        </w:tc>
        <w:tc>
          <w:tcPr>
            <w:tcW w:w="974" w:type="dxa"/>
            <w:tcBorders>
              <w:top w:val="nil"/>
              <w:left w:val="nil"/>
              <w:bottom w:val="single" w:sz="4" w:space="0" w:color="auto"/>
              <w:right w:val="single" w:sz="8" w:space="0" w:color="auto"/>
            </w:tcBorders>
            <w:shd w:val="clear" w:color="auto" w:fill="auto"/>
            <w:noWrap/>
            <w:vAlign w:val="bottom"/>
            <w:hideMark/>
          </w:tcPr>
          <w:p w14:paraId="6404AAD7"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-2 499</w:t>
            </w:r>
          </w:p>
        </w:tc>
      </w:tr>
      <w:tr w:rsidR="00191B3B" w:rsidRPr="007318E5" w14:paraId="0AEFDD21"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DE512A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Рыбинский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580AA475"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32 000</w:t>
            </w:r>
          </w:p>
        </w:tc>
        <w:tc>
          <w:tcPr>
            <w:tcW w:w="1114" w:type="dxa"/>
            <w:tcBorders>
              <w:top w:val="nil"/>
              <w:left w:val="nil"/>
              <w:bottom w:val="single" w:sz="4" w:space="0" w:color="auto"/>
              <w:right w:val="single" w:sz="4" w:space="0" w:color="auto"/>
            </w:tcBorders>
            <w:shd w:val="clear" w:color="auto" w:fill="auto"/>
            <w:noWrap/>
            <w:vAlign w:val="center"/>
            <w:hideMark/>
          </w:tcPr>
          <w:p w14:paraId="2B53F11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30 266</w:t>
            </w:r>
          </w:p>
        </w:tc>
        <w:tc>
          <w:tcPr>
            <w:tcW w:w="1206" w:type="dxa"/>
            <w:tcBorders>
              <w:top w:val="nil"/>
              <w:left w:val="nil"/>
              <w:bottom w:val="single" w:sz="4" w:space="0" w:color="auto"/>
              <w:right w:val="single" w:sz="4" w:space="0" w:color="auto"/>
            </w:tcBorders>
            <w:shd w:val="clear" w:color="auto" w:fill="auto"/>
            <w:noWrap/>
            <w:vAlign w:val="center"/>
            <w:hideMark/>
          </w:tcPr>
          <w:p w14:paraId="4E5528B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29 014</w:t>
            </w:r>
          </w:p>
        </w:tc>
        <w:tc>
          <w:tcPr>
            <w:tcW w:w="974" w:type="dxa"/>
            <w:tcBorders>
              <w:top w:val="nil"/>
              <w:left w:val="nil"/>
              <w:bottom w:val="single" w:sz="4" w:space="0" w:color="auto"/>
              <w:right w:val="single" w:sz="8" w:space="0" w:color="auto"/>
            </w:tcBorders>
            <w:shd w:val="clear" w:color="auto" w:fill="auto"/>
            <w:noWrap/>
            <w:vAlign w:val="bottom"/>
            <w:hideMark/>
          </w:tcPr>
          <w:p w14:paraId="3406FB9F"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-2 986</w:t>
            </w:r>
          </w:p>
        </w:tc>
      </w:tr>
      <w:tr w:rsidR="00191B3B" w:rsidRPr="007318E5" w14:paraId="520FF45D"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F02F0B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1ED95906"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13390C0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15 419</w:t>
            </w:r>
          </w:p>
        </w:tc>
        <w:tc>
          <w:tcPr>
            <w:tcW w:w="1206" w:type="dxa"/>
            <w:tcBorders>
              <w:top w:val="nil"/>
              <w:left w:val="nil"/>
              <w:bottom w:val="single" w:sz="4" w:space="0" w:color="auto"/>
              <w:right w:val="single" w:sz="4" w:space="0" w:color="auto"/>
            </w:tcBorders>
            <w:shd w:val="clear" w:color="auto" w:fill="auto"/>
            <w:noWrap/>
            <w:vAlign w:val="center"/>
            <w:hideMark/>
          </w:tcPr>
          <w:p w14:paraId="0E8F420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15 031</w:t>
            </w:r>
          </w:p>
        </w:tc>
        <w:tc>
          <w:tcPr>
            <w:tcW w:w="974" w:type="dxa"/>
            <w:tcBorders>
              <w:top w:val="nil"/>
              <w:left w:val="nil"/>
              <w:bottom w:val="single" w:sz="4" w:space="0" w:color="auto"/>
              <w:right w:val="single" w:sz="8" w:space="0" w:color="auto"/>
            </w:tcBorders>
            <w:shd w:val="clear" w:color="auto" w:fill="auto"/>
            <w:noWrap/>
            <w:vAlign w:val="bottom"/>
            <w:hideMark/>
          </w:tcPr>
          <w:p w14:paraId="28E41BE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6E67B711"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91E8680"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31AB9DD"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2359133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14 847</w:t>
            </w:r>
          </w:p>
        </w:tc>
        <w:tc>
          <w:tcPr>
            <w:tcW w:w="1206" w:type="dxa"/>
            <w:tcBorders>
              <w:top w:val="nil"/>
              <w:left w:val="nil"/>
              <w:bottom w:val="single" w:sz="4" w:space="0" w:color="auto"/>
              <w:right w:val="single" w:sz="4" w:space="0" w:color="auto"/>
            </w:tcBorders>
            <w:shd w:val="clear" w:color="auto" w:fill="auto"/>
            <w:noWrap/>
            <w:vAlign w:val="center"/>
            <w:hideMark/>
          </w:tcPr>
          <w:p w14:paraId="2B42630C"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13 983</w:t>
            </w:r>
          </w:p>
        </w:tc>
        <w:tc>
          <w:tcPr>
            <w:tcW w:w="974" w:type="dxa"/>
            <w:tcBorders>
              <w:top w:val="nil"/>
              <w:left w:val="nil"/>
              <w:bottom w:val="single" w:sz="4" w:space="0" w:color="auto"/>
              <w:right w:val="single" w:sz="8" w:space="0" w:color="auto"/>
            </w:tcBorders>
            <w:shd w:val="clear" w:color="auto" w:fill="auto"/>
            <w:noWrap/>
            <w:vAlign w:val="bottom"/>
            <w:hideMark/>
          </w:tcPr>
          <w:p w14:paraId="2CDE7CD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5B62D854"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BE6F02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Саянский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597CE14"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12 000</w:t>
            </w:r>
          </w:p>
        </w:tc>
        <w:tc>
          <w:tcPr>
            <w:tcW w:w="1114" w:type="dxa"/>
            <w:tcBorders>
              <w:top w:val="nil"/>
              <w:left w:val="nil"/>
              <w:bottom w:val="single" w:sz="4" w:space="0" w:color="auto"/>
              <w:right w:val="single" w:sz="4" w:space="0" w:color="auto"/>
            </w:tcBorders>
            <w:shd w:val="clear" w:color="auto" w:fill="auto"/>
            <w:noWrap/>
            <w:vAlign w:val="center"/>
            <w:hideMark/>
          </w:tcPr>
          <w:p w14:paraId="2BC99ACD"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10 493</w:t>
            </w:r>
          </w:p>
        </w:tc>
        <w:tc>
          <w:tcPr>
            <w:tcW w:w="1206" w:type="dxa"/>
            <w:tcBorders>
              <w:top w:val="nil"/>
              <w:left w:val="nil"/>
              <w:bottom w:val="single" w:sz="4" w:space="0" w:color="auto"/>
              <w:right w:val="single" w:sz="4" w:space="0" w:color="auto"/>
            </w:tcBorders>
            <w:shd w:val="clear" w:color="auto" w:fill="auto"/>
            <w:noWrap/>
            <w:vAlign w:val="center"/>
            <w:hideMark/>
          </w:tcPr>
          <w:p w14:paraId="7044738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8 889</w:t>
            </w:r>
          </w:p>
        </w:tc>
        <w:tc>
          <w:tcPr>
            <w:tcW w:w="974" w:type="dxa"/>
            <w:tcBorders>
              <w:top w:val="nil"/>
              <w:left w:val="nil"/>
              <w:bottom w:val="single" w:sz="4" w:space="0" w:color="auto"/>
              <w:right w:val="single" w:sz="8" w:space="0" w:color="auto"/>
            </w:tcBorders>
            <w:shd w:val="clear" w:color="auto" w:fill="auto"/>
            <w:noWrap/>
            <w:vAlign w:val="bottom"/>
            <w:hideMark/>
          </w:tcPr>
          <w:p w14:paraId="0D10DFB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-3 111</w:t>
            </w:r>
          </w:p>
        </w:tc>
      </w:tr>
      <w:tr w:rsidR="00191B3B" w:rsidRPr="007318E5" w14:paraId="30C23889"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7A11E37B"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Северо-Енисейский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1B50E524"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11 200</w:t>
            </w:r>
          </w:p>
        </w:tc>
        <w:tc>
          <w:tcPr>
            <w:tcW w:w="1114" w:type="dxa"/>
            <w:tcBorders>
              <w:top w:val="nil"/>
              <w:left w:val="nil"/>
              <w:bottom w:val="single" w:sz="4" w:space="0" w:color="auto"/>
              <w:right w:val="single" w:sz="4" w:space="0" w:color="auto"/>
            </w:tcBorders>
            <w:shd w:val="clear" w:color="auto" w:fill="auto"/>
            <w:noWrap/>
            <w:vAlign w:val="center"/>
            <w:hideMark/>
          </w:tcPr>
          <w:p w14:paraId="0973488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10 142</w:t>
            </w:r>
          </w:p>
        </w:tc>
        <w:tc>
          <w:tcPr>
            <w:tcW w:w="1206" w:type="dxa"/>
            <w:tcBorders>
              <w:top w:val="nil"/>
              <w:left w:val="nil"/>
              <w:bottom w:val="single" w:sz="4" w:space="0" w:color="auto"/>
              <w:right w:val="single" w:sz="4" w:space="0" w:color="auto"/>
            </w:tcBorders>
            <w:shd w:val="clear" w:color="auto" w:fill="auto"/>
            <w:noWrap/>
            <w:vAlign w:val="center"/>
            <w:hideMark/>
          </w:tcPr>
          <w:p w14:paraId="26B1601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8 173</w:t>
            </w:r>
          </w:p>
        </w:tc>
        <w:tc>
          <w:tcPr>
            <w:tcW w:w="974" w:type="dxa"/>
            <w:tcBorders>
              <w:top w:val="nil"/>
              <w:left w:val="nil"/>
              <w:bottom w:val="single" w:sz="4" w:space="0" w:color="auto"/>
              <w:right w:val="single" w:sz="8" w:space="0" w:color="auto"/>
            </w:tcBorders>
            <w:shd w:val="clear" w:color="auto" w:fill="auto"/>
            <w:noWrap/>
            <w:vAlign w:val="bottom"/>
            <w:hideMark/>
          </w:tcPr>
          <w:p w14:paraId="7DBF58E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-3 027</w:t>
            </w:r>
          </w:p>
        </w:tc>
      </w:tr>
      <w:tr w:rsidR="00191B3B" w:rsidRPr="007318E5" w14:paraId="4B76E62B"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5FFB69D"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E0D6C84"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4408E8B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6 496</w:t>
            </w:r>
          </w:p>
        </w:tc>
        <w:tc>
          <w:tcPr>
            <w:tcW w:w="1206" w:type="dxa"/>
            <w:tcBorders>
              <w:top w:val="nil"/>
              <w:left w:val="nil"/>
              <w:bottom w:val="single" w:sz="4" w:space="0" w:color="auto"/>
              <w:right w:val="single" w:sz="4" w:space="0" w:color="auto"/>
            </w:tcBorders>
            <w:shd w:val="clear" w:color="auto" w:fill="auto"/>
            <w:noWrap/>
            <w:vAlign w:val="center"/>
            <w:hideMark/>
          </w:tcPr>
          <w:p w14:paraId="24D5338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5 910</w:t>
            </w:r>
          </w:p>
        </w:tc>
        <w:tc>
          <w:tcPr>
            <w:tcW w:w="974" w:type="dxa"/>
            <w:tcBorders>
              <w:top w:val="nil"/>
              <w:left w:val="nil"/>
              <w:bottom w:val="single" w:sz="4" w:space="0" w:color="auto"/>
              <w:right w:val="single" w:sz="8" w:space="0" w:color="auto"/>
            </w:tcBorders>
            <w:shd w:val="clear" w:color="auto" w:fill="auto"/>
            <w:noWrap/>
            <w:vAlign w:val="bottom"/>
            <w:hideMark/>
          </w:tcPr>
          <w:p w14:paraId="2226F44D"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EBD301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B68E24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1BE8647"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3532379F"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3 646</w:t>
            </w:r>
          </w:p>
        </w:tc>
        <w:tc>
          <w:tcPr>
            <w:tcW w:w="1206" w:type="dxa"/>
            <w:tcBorders>
              <w:top w:val="nil"/>
              <w:left w:val="nil"/>
              <w:bottom w:val="single" w:sz="4" w:space="0" w:color="auto"/>
              <w:right w:val="single" w:sz="4" w:space="0" w:color="auto"/>
            </w:tcBorders>
            <w:shd w:val="clear" w:color="auto" w:fill="auto"/>
            <w:noWrap/>
            <w:vAlign w:val="center"/>
            <w:hideMark/>
          </w:tcPr>
          <w:p w14:paraId="628CA2E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2 263</w:t>
            </w:r>
          </w:p>
        </w:tc>
        <w:tc>
          <w:tcPr>
            <w:tcW w:w="974" w:type="dxa"/>
            <w:tcBorders>
              <w:top w:val="nil"/>
              <w:left w:val="nil"/>
              <w:bottom w:val="single" w:sz="4" w:space="0" w:color="auto"/>
              <w:right w:val="single" w:sz="8" w:space="0" w:color="auto"/>
            </w:tcBorders>
            <w:shd w:val="clear" w:color="auto" w:fill="auto"/>
            <w:noWrap/>
            <w:vAlign w:val="bottom"/>
            <w:hideMark/>
          </w:tcPr>
          <w:p w14:paraId="48527772"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EB884A5"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AEB073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Сухобузимский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57FFA62"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20 600</w:t>
            </w:r>
          </w:p>
        </w:tc>
        <w:tc>
          <w:tcPr>
            <w:tcW w:w="1114" w:type="dxa"/>
            <w:tcBorders>
              <w:top w:val="nil"/>
              <w:left w:val="nil"/>
              <w:bottom w:val="single" w:sz="4" w:space="0" w:color="auto"/>
              <w:right w:val="single" w:sz="4" w:space="0" w:color="auto"/>
            </w:tcBorders>
            <w:shd w:val="clear" w:color="auto" w:fill="auto"/>
            <w:noWrap/>
            <w:vAlign w:val="center"/>
            <w:hideMark/>
          </w:tcPr>
          <w:p w14:paraId="19B546B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19 560</w:t>
            </w:r>
          </w:p>
        </w:tc>
        <w:tc>
          <w:tcPr>
            <w:tcW w:w="1206" w:type="dxa"/>
            <w:tcBorders>
              <w:top w:val="nil"/>
              <w:left w:val="nil"/>
              <w:bottom w:val="single" w:sz="4" w:space="0" w:color="auto"/>
              <w:right w:val="single" w:sz="4" w:space="0" w:color="auto"/>
            </w:tcBorders>
            <w:shd w:val="clear" w:color="auto" w:fill="auto"/>
            <w:noWrap/>
            <w:vAlign w:val="center"/>
            <w:hideMark/>
          </w:tcPr>
          <w:p w14:paraId="5A65938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18 668</w:t>
            </w:r>
          </w:p>
        </w:tc>
        <w:tc>
          <w:tcPr>
            <w:tcW w:w="974" w:type="dxa"/>
            <w:tcBorders>
              <w:top w:val="nil"/>
              <w:left w:val="nil"/>
              <w:bottom w:val="single" w:sz="4" w:space="0" w:color="auto"/>
              <w:right w:val="single" w:sz="8" w:space="0" w:color="auto"/>
            </w:tcBorders>
            <w:shd w:val="clear" w:color="auto" w:fill="auto"/>
            <w:noWrap/>
            <w:vAlign w:val="bottom"/>
            <w:hideMark/>
          </w:tcPr>
          <w:p w14:paraId="05DA31E3"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-1 932</w:t>
            </w:r>
          </w:p>
        </w:tc>
      </w:tr>
      <w:tr w:rsidR="00191B3B" w:rsidRPr="007318E5" w14:paraId="48BDD32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7C563BE"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Таймырский Долгано-Ненецкий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5A903388"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34 500</w:t>
            </w:r>
          </w:p>
        </w:tc>
        <w:tc>
          <w:tcPr>
            <w:tcW w:w="1114" w:type="dxa"/>
            <w:tcBorders>
              <w:top w:val="nil"/>
              <w:left w:val="nil"/>
              <w:bottom w:val="single" w:sz="4" w:space="0" w:color="auto"/>
              <w:right w:val="single" w:sz="4" w:space="0" w:color="auto"/>
            </w:tcBorders>
            <w:shd w:val="clear" w:color="auto" w:fill="auto"/>
            <w:noWrap/>
            <w:vAlign w:val="center"/>
            <w:hideMark/>
          </w:tcPr>
          <w:p w14:paraId="6915DB7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31 415</w:t>
            </w:r>
          </w:p>
        </w:tc>
        <w:tc>
          <w:tcPr>
            <w:tcW w:w="1206" w:type="dxa"/>
            <w:tcBorders>
              <w:top w:val="nil"/>
              <w:left w:val="nil"/>
              <w:bottom w:val="single" w:sz="4" w:space="0" w:color="auto"/>
              <w:right w:val="single" w:sz="4" w:space="0" w:color="auto"/>
            </w:tcBorders>
            <w:shd w:val="clear" w:color="auto" w:fill="auto"/>
            <w:noWrap/>
            <w:vAlign w:val="center"/>
            <w:hideMark/>
          </w:tcPr>
          <w:p w14:paraId="069270F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29 697</w:t>
            </w:r>
          </w:p>
        </w:tc>
        <w:tc>
          <w:tcPr>
            <w:tcW w:w="974" w:type="dxa"/>
            <w:tcBorders>
              <w:top w:val="nil"/>
              <w:left w:val="nil"/>
              <w:bottom w:val="single" w:sz="4" w:space="0" w:color="auto"/>
              <w:right w:val="single" w:sz="8" w:space="0" w:color="auto"/>
            </w:tcBorders>
            <w:shd w:val="clear" w:color="auto" w:fill="auto"/>
            <w:noWrap/>
            <w:vAlign w:val="bottom"/>
            <w:hideMark/>
          </w:tcPr>
          <w:p w14:paraId="3B04F87E"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-4 803</w:t>
            </w:r>
          </w:p>
        </w:tc>
      </w:tr>
      <w:tr w:rsidR="00191B3B" w:rsidRPr="007318E5" w14:paraId="08ED957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55AC07C"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759720CC"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41D2247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21 333</w:t>
            </w:r>
          </w:p>
        </w:tc>
        <w:tc>
          <w:tcPr>
            <w:tcW w:w="1206" w:type="dxa"/>
            <w:tcBorders>
              <w:top w:val="nil"/>
              <w:left w:val="nil"/>
              <w:bottom w:val="single" w:sz="4" w:space="0" w:color="auto"/>
              <w:right w:val="single" w:sz="4" w:space="0" w:color="auto"/>
            </w:tcBorders>
            <w:shd w:val="clear" w:color="auto" w:fill="auto"/>
            <w:noWrap/>
            <w:vAlign w:val="center"/>
            <w:hideMark/>
          </w:tcPr>
          <w:p w14:paraId="35CD30CF"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19 781</w:t>
            </w:r>
          </w:p>
        </w:tc>
        <w:tc>
          <w:tcPr>
            <w:tcW w:w="974" w:type="dxa"/>
            <w:tcBorders>
              <w:top w:val="nil"/>
              <w:left w:val="nil"/>
              <w:bottom w:val="single" w:sz="4" w:space="0" w:color="auto"/>
              <w:right w:val="single" w:sz="8" w:space="0" w:color="auto"/>
            </w:tcBorders>
            <w:shd w:val="clear" w:color="auto" w:fill="auto"/>
            <w:noWrap/>
            <w:vAlign w:val="bottom"/>
            <w:hideMark/>
          </w:tcPr>
          <w:p w14:paraId="1BD657A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BF36D63"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D8A8F27"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7A29E1D"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64989B4B"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10 082</w:t>
            </w:r>
          </w:p>
        </w:tc>
        <w:tc>
          <w:tcPr>
            <w:tcW w:w="1206" w:type="dxa"/>
            <w:tcBorders>
              <w:top w:val="nil"/>
              <w:left w:val="nil"/>
              <w:bottom w:val="single" w:sz="4" w:space="0" w:color="auto"/>
              <w:right w:val="single" w:sz="4" w:space="0" w:color="auto"/>
            </w:tcBorders>
            <w:shd w:val="clear" w:color="auto" w:fill="auto"/>
            <w:noWrap/>
            <w:vAlign w:val="center"/>
            <w:hideMark/>
          </w:tcPr>
          <w:p w14:paraId="4D8A878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9 916</w:t>
            </w:r>
          </w:p>
        </w:tc>
        <w:tc>
          <w:tcPr>
            <w:tcW w:w="974" w:type="dxa"/>
            <w:tcBorders>
              <w:top w:val="nil"/>
              <w:left w:val="nil"/>
              <w:bottom w:val="single" w:sz="4" w:space="0" w:color="auto"/>
              <w:right w:val="single" w:sz="8" w:space="0" w:color="auto"/>
            </w:tcBorders>
            <w:shd w:val="clear" w:color="auto" w:fill="auto"/>
            <w:noWrap/>
            <w:vAlign w:val="bottom"/>
            <w:hideMark/>
          </w:tcPr>
          <w:p w14:paraId="567D31F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11B5E218"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64B82476"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Тасеевский муниципальный район - 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75BB73C"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13 300</w:t>
            </w:r>
          </w:p>
        </w:tc>
        <w:tc>
          <w:tcPr>
            <w:tcW w:w="1114" w:type="dxa"/>
            <w:tcBorders>
              <w:top w:val="nil"/>
              <w:left w:val="nil"/>
              <w:bottom w:val="single" w:sz="4" w:space="0" w:color="auto"/>
              <w:right w:val="single" w:sz="4" w:space="0" w:color="auto"/>
            </w:tcBorders>
            <w:shd w:val="clear" w:color="auto" w:fill="auto"/>
            <w:noWrap/>
            <w:vAlign w:val="center"/>
            <w:hideMark/>
          </w:tcPr>
          <w:p w14:paraId="64912FA4"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11 070</w:t>
            </w:r>
          </w:p>
        </w:tc>
        <w:tc>
          <w:tcPr>
            <w:tcW w:w="1206" w:type="dxa"/>
            <w:tcBorders>
              <w:top w:val="nil"/>
              <w:left w:val="nil"/>
              <w:bottom w:val="single" w:sz="4" w:space="0" w:color="auto"/>
              <w:right w:val="single" w:sz="4" w:space="0" w:color="auto"/>
            </w:tcBorders>
            <w:shd w:val="clear" w:color="auto" w:fill="auto"/>
            <w:noWrap/>
            <w:vAlign w:val="center"/>
            <w:hideMark/>
          </w:tcPr>
          <w:p w14:paraId="30DDA54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9 758</w:t>
            </w:r>
          </w:p>
        </w:tc>
        <w:tc>
          <w:tcPr>
            <w:tcW w:w="974" w:type="dxa"/>
            <w:tcBorders>
              <w:top w:val="nil"/>
              <w:left w:val="nil"/>
              <w:bottom w:val="single" w:sz="4" w:space="0" w:color="auto"/>
              <w:right w:val="single" w:sz="8" w:space="0" w:color="auto"/>
            </w:tcBorders>
            <w:shd w:val="clear" w:color="auto" w:fill="auto"/>
            <w:noWrap/>
            <w:vAlign w:val="bottom"/>
            <w:hideMark/>
          </w:tcPr>
          <w:p w14:paraId="421A9AE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-3 542</w:t>
            </w:r>
          </w:p>
        </w:tc>
      </w:tr>
      <w:tr w:rsidR="00191B3B" w:rsidRPr="007318E5" w14:paraId="7A6F743F"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9AF7974"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Туруханский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2BD31C9A"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18 800</w:t>
            </w:r>
          </w:p>
        </w:tc>
        <w:tc>
          <w:tcPr>
            <w:tcW w:w="1114" w:type="dxa"/>
            <w:tcBorders>
              <w:top w:val="nil"/>
              <w:left w:val="nil"/>
              <w:bottom w:val="single" w:sz="4" w:space="0" w:color="auto"/>
              <w:right w:val="single" w:sz="4" w:space="0" w:color="auto"/>
            </w:tcBorders>
            <w:shd w:val="clear" w:color="auto" w:fill="auto"/>
            <w:noWrap/>
            <w:vAlign w:val="center"/>
            <w:hideMark/>
          </w:tcPr>
          <w:p w14:paraId="5CFD020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15 500</w:t>
            </w:r>
          </w:p>
        </w:tc>
        <w:tc>
          <w:tcPr>
            <w:tcW w:w="1206" w:type="dxa"/>
            <w:tcBorders>
              <w:top w:val="nil"/>
              <w:left w:val="nil"/>
              <w:bottom w:val="single" w:sz="4" w:space="0" w:color="auto"/>
              <w:right w:val="single" w:sz="4" w:space="0" w:color="auto"/>
            </w:tcBorders>
            <w:shd w:val="clear" w:color="auto" w:fill="auto"/>
            <w:noWrap/>
            <w:vAlign w:val="center"/>
            <w:hideMark/>
          </w:tcPr>
          <w:p w14:paraId="7143CEAF"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12 656</w:t>
            </w:r>
          </w:p>
        </w:tc>
        <w:tc>
          <w:tcPr>
            <w:tcW w:w="974" w:type="dxa"/>
            <w:tcBorders>
              <w:top w:val="nil"/>
              <w:left w:val="nil"/>
              <w:bottom w:val="single" w:sz="4" w:space="0" w:color="auto"/>
              <w:right w:val="single" w:sz="8" w:space="0" w:color="auto"/>
            </w:tcBorders>
            <w:shd w:val="clear" w:color="auto" w:fill="auto"/>
            <w:noWrap/>
            <w:vAlign w:val="bottom"/>
            <w:hideMark/>
          </w:tcPr>
          <w:p w14:paraId="515D1159"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-6 144</w:t>
            </w:r>
          </w:p>
        </w:tc>
      </w:tr>
      <w:tr w:rsidR="00191B3B" w:rsidRPr="007318E5" w14:paraId="367BBFDB"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20CB8AD3"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3B9996E5"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0E3EABA8"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4 319</w:t>
            </w:r>
          </w:p>
        </w:tc>
        <w:tc>
          <w:tcPr>
            <w:tcW w:w="1206" w:type="dxa"/>
            <w:tcBorders>
              <w:top w:val="nil"/>
              <w:left w:val="nil"/>
              <w:bottom w:val="single" w:sz="4" w:space="0" w:color="auto"/>
              <w:right w:val="single" w:sz="4" w:space="0" w:color="auto"/>
            </w:tcBorders>
            <w:shd w:val="clear" w:color="auto" w:fill="auto"/>
            <w:noWrap/>
            <w:vAlign w:val="center"/>
            <w:hideMark/>
          </w:tcPr>
          <w:p w14:paraId="154C050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3 576</w:t>
            </w:r>
          </w:p>
        </w:tc>
        <w:tc>
          <w:tcPr>
            <w:tcW w:w="974" w:type="dxa"/>
            <w:tcBorders>
              <w:top w:val="nil"/>
              <w:left w:val="nil"/>
              <w:bottom w:val="single" w:sz="4" w:space="0" w:color="auto"/>
              <w:right w:val="single" w:sz="8" w:space="0" w:color="auto"/>
            </w:tcBorders>
            <w:shd w:val="clear" w:color="auto" w:fill="auto"/>
            <w:noWrap/>
            <w:vAlign w:val="bottom"/>
            <w:hideMark/>
          </w:tcPr>
          <w:p w14:paraId="206AA655"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F7B7218"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447BF825"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2EB7722"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E464F6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11 181</w:t>
            </w:r>
          </w:p>
        </w:tc>
        <w:tc>
          <w:tcPr>
            <w:tcW w:w="1206" w:type="dxa"/>
            <w:tcBorders>
              <w:top w:val="nil"/>
              <w:left w:val="nil"/>
              <w:bottom w:val="single" w:sz="4" w:space="0" w:color="auto"/>
              <w:right w:val="single" w:sz="4" w:space="0" w:color="auto"/>
            </w:tcBorders>
            <w:shd w:val="clear" w:color="auto" w:fill="auto"/>
            <w:noWrap/>
            <w:vAlign w:val="center"/>
            <w:hideMark/>
          </w:tcPr>
          <w:p w14:paraId="6A62275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9 080</w:t>
            </w:r>
          </w:p>
        </w:tc>
        <w:tc>
          <w:tcPr>
            <w:tcW w:w="974" w:type="dxa"/>
            <w:tcBorders>
              <w:top w:val="nil"/>
              <w:left w:val="nil"/>
              <w:bottom w:val="single" w:sz="4" w:space="0" w:color="auto"/>
              <w:right w:val="single" w:sz="8" w:space="0" w:color="auto"/>
            </w:tcBorders>
            <w:shd w:val="clear" w:color="auto" w:fill="auto"/>
            <w:noWrap/>
            <w:vAlign w:val="bottom"/>
            <w:hideMark/>
          </w:tcPr>
          <w:p w14:paraId="528D3D7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E822FCA"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DD4CC3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Ужурский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37AB87D1"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33 800</w:t>
            </w:r>
          </w:p>
        </w:tc>
        <w:tc>
          <w:tcPr>
            <w:tcW w:w="1114" w:type="dxa"/>
            <w:tcBorders>
              <w:top w:val="nil"/>
              <w:left w:val="nil"/>
              <w:bottom w:val="single" w:sz="4" w:space="0" w:color="auto"/>
              <w:right w:val="single" w:sz="4" w:space="0" w:color="auto"/>
            </w:tcBorders>
            <w:shd w:val="clear" w:color="auto" w:fill="auto"/>
            <w:noWrap/>
            <w:vAlign w:val="center"/>
            <w:hideMark/>
          </w:tcPr>
          <w:p w14:paraId="4A861FFC"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30 578</w:t>
            </w:r>
          </w:p>
        </w:tc>
        <w:tc>
          <w:tcPr>
            <w:tcW w:w="1206" w:type="dxa"/>
            <w:tcBorders>
              <w:top w:val="nil"/>
              <w:left w:val="nil"/>
              <w:bottom w:val="single" w:sz="4" w:space="0" w:color="auto"/>
              <w:right w:val="single" w:sz="4" w:space="0" w:color="auto"/>
            </w:tcBorders>
            <w:shd w:val="clear" w:color="auto" w:fill="auto"/>
            <w:noWrap/>
            <w:vAlign w:val="center"/>
            <w:hideMark/>
          </w:tcPr>
          <w:p w14:paraId="1685F63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27 195</w:t>
            </w:r>
          </w:p>
        </w:tc>
        <w:tc>
          <w:tcPr>
            <w:tcW w:w="974" w:type="dxa"/>
            <w:tcBorders>
              <w:top w:val="nil"/>
              <w:left w:val="nil"/>
              <w:bottom w:val="single" w:sz="4" w:space="0" w:color="auto"/>
              <w:right w:val="single" w:sz="8" w:space="0" w:color="auto"/>
            </w:tcBorders>
            <w:shd w:val="clear" w:color="auto" w:fill="auto"/>
            <w:noWrap/>
            <w:vAlign w:val="bottom"/>
            <w:hideMark/>
          </w:tcPr>
          <w:p w14:paraId="2C428201"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-6 605</w:t>
            </w:r>
          </w:p>
        </w:tc>
      </w:tr>
      <w:tr w:rsidR="00191B3B" w:rsidRPr="007318E5" w14:paraId="2CDDEB9E"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3370208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6F9D24E6"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A9D726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15 333</w:t>
            </w:r>
          </w:p>
        </w:tc>
        <w:tc>
          <w:tcPr>
            <w:tcW w:w="1206" w:type="dxa"/>
            <w:tcBorders>
              <w:top w:val="nil"/>
              <w:left w:val="nil"/>
              <w:bottom w:val="single" w:sz="4" w:space="0" w:color="auto"/>
              <w:right w:val="single" w:sz="4" w:space="0" w:color="auto"/>
            </w:tcBorders>
            <w:shd w:val="clear" w:color="auto" w:fill="auto"/>
            <w:noWrap/>
            <w:vAlign w:val="center"/>
            <w:hideMark/>
          </w:tcPr>
          <w:p w14:paraId="053BCEF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14 138</w:t>
            </w:r>
          </w:p>
        </w:tc>
        <w:tc>
          <w:tcPr>
            <w:tcW w:w="974" w:type="dxa"/>
            <w:tcBorders>
              <w:top w:val="nil"/>
              <w:left w:val="nil"/>
              <w:bottom w:val="single" w:sz="4" w:space="0" w:color="auto"/>
              <w:right w:val="single" w:sz="8" w:space="0" w:color="auto"/>
            </w:tcBorders>
            <w:shd w:val="clear" w:color="auto" w:fill="auto"/>
            <w:noWrap/>
            <w:vAlign w:val="bottom"/>
            <w:hideMark/>
          </w:tcPr>
          <w:p w14:paraId="627E931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28155C7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8A4D574"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69DA0CD"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282EB44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15 245</w:t>
            </w:r>
          </w:p>
        </w:tc>
        <w:tc>
          <w:tcPr>
            <w:tcW w:w="1206" w:type="dxa"/>
            <w:tcBorders>
              <w:top w:val="nil"/>
              <w:left w:val="nil"/>
              <w:bottom w:val="single" w:sz="4" w:space="0" w:color="auto"/>
              <w:right w:val="single" w:sz="4" w:space="0" w:color="auto"/>
            </w:tcBorders>
            <w:shd w:val="clear" w:color="auto" w:fill="auto"/>
            <w:noWrap/>
            <w:vAlign w:val="center"/>
            <w:hideMark/>
          </w:tcPr>
          <w:p w14:paraId="22C6356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13 057</w:t>
            </w:r>
          </w:p>
        </w:tc>
        <w:tc>
          <w:tcPr>
            <w:tcW w:w="974" w:type="dxa"/>
            <w:tcBorders>
              <w:top w:val="nil"/>
              <w:left w:val="nil"/>
              <w:bottom w:val="single" w:sz="4" w:space="0" w:color="auto"/>
              <w:right w:val="single" w:sz="8" w:space="0" w:color="auto"/>
            </w:tcBorders>
            <w:shd w:val="clear" w:color="auto" w:fill="auto"/>
            <w:noWrap/>
            <w:vAlign w:val="bottom"/>
            <w:hideMark/>
          </w:tcPr>
          <w:p w14:paraId="28FA5ED8"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609369D7"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687F19A"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Уярский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384C94A3"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22 000</w:t>
            </w:r>
          </w:p>
        </w:tc>
        <w:tc>
          <w:tcPr>
            <w:tcW w:w="1114" w:type="dxa"/>
            <w:tcBorders>
              <w:top w:val="nil"/>
              <w:left w:val="nil"/>
              <w:bottom w:val="single" w:sz="4" w:space="0" w:color="auto"/>
              <w:right w:val="single" w:sz="4" w:space="0" w:color="auto"/>
            </w:tcBorders>
            <w:shd w:val="clear" w:color="auto" w:fill="auto"/>
            <w:noWrap/>
            <w:vAlign w:val="center"/>
            <w:hideMark/>
          </w:tcPr>
          <w:p w14:paraId="6CEEF61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20 505</w:t>
            </w:r>
          </w:p>
        </w:tc>
        <w:tc>
          <w:tcPr>
            <w:tcW w:w="1206" w:type="dxa"/>
            <w:tcBorders>
              <w:top w:val="nil"/>
              <w:left w:val="nil"/>
              <w:bottom w:val="single" w:sz="4" w:space="0" w:color="auto"/>
              <w:right w:val="single" w:sz="4" w:space="0" w:color="auto"/>
            </w:tcBorders>
            <w:shd w:val="clear" w:color="auto" w:fill="auto"/>
            <w:noWrap/>
            <w:vAlign w:val="center"/>
            <w:hideMark/>
          </w:tcPr>
          <w:p w14:paraId="26630DF9"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17 788</w:t>
            </w:r>
          </w:p>
        </w:tc>
        <w:tc>
          <w:tcPr>
            <w:tcW w:w="974" w:type="dxa"/>
            <w:tcBorders>
              <w:top w:val="nil"/>
              <w:left w:val="nil"/>
              <w:bottom w:val="single" w:sz="4" w:space="0" w:color="auto"/>
              <w:right w:val="single" w:sz="8" w:space="0" w:color="auto"/>
            </w:tcBorders>
            <w:shd w:val="clear" w:color="auto" w:fill="auto"/>
            <w:noWrap/>
            <w:vAlign w:val="bottom"/>
            <w:hideMark/>
          </w:tcPr>
          <w:p w14:paraId="411BBFA1"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-4 212</w:t>
            </w:r>
          </w:p>
        </w:tc>
      </w:tr>
      <w:tr w:rsidR="00191B3B" w:rsidRPr="007318E5" w14:paraId="0D38BF3F"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2503B98"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2B0AEB92"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5CFC001A"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11 948</w:t>
            </w:r>
          </w:p>
        </w:tc>
        <w:tc>
          <w:tcPr>
            <w:tcW w:w="1206" w:type="dxa"/>
            <w:tcBorders>
              <w:top w:val="nil"/>
              <w:left w:val="nil"/>
              <w:bottom w:val="single" w:sz="4" w:space="0" w:color="auto"/>
              <w:right w:val="single" w:sz="4" w:space="0" w:color="auto"/>
            </w:tcBorders>
            <w:shd w:val="clear" w:color="auto" w:fill="auto"/>
            <w:noWrap/>
            <w:vAlign w:val="center"/>
            <w:hideMark/>
          </w:tcPr>
          <w:p w14:paraId="4A9CCAE6"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11 779</w:t>
            </w:r>
          </w:p>
        </w:tc>
        <w:tc>
          <w:tcPr>
            <w:tcW w:w="974" w:type="dxa"/>
            <w:tcBorders>
              <w:top w:val="nil"/>
              <w:left w:val="nil"/>
              <w:bottom w:val="single" w:sz="4" w:space="0" w:color="auto"/>
              <w:right w:val="single" w:sz="8" w:space="0" w:color="auto"/>
            </w:tcBorders>
            <w:shd w:val="clear" w:color="auto" w:fill="auto"/>
            <w:noWrap/>
            <w:vAlign w:val="bottom"/>
            <w:hideMark/>
          </w:tcPr>
          <w:p w14:paraId="7C20B124"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33A4CC00"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50D8F74"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04453E7E"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6F7B2A15"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8 557</w:t>
            </w:r>
          </w:p>
        </w:tc>
        <w:tc>
          <w:tcPr>
            <w:tcW w:w="1206" w:type="dxa"/>
            <w:tcBorders>
              <w:top w:val="nil"/>
              <w:left w:val="nil"/>
              <w:bottom w:val="single" w:sz="4" w:space="0" w:color="auto"/>
              <w:right w:val="single" w:sz="4" w:space="0" w:color="auto"/>
            </w:tcBorders>
            <w:shd w:val="clear" w:color="auto" w:fill="auto"/>
            <w:noWrap/>
            <w:vAlign w:val="center"/>
            <w:hideMark/>
          </w:tcPr>
          <w:p w14:paraId="630A5E50"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6 009</w:t>
            </w:r>
          </w:p>
        </w:tc>
        <w:tc>
          <w:tcPr>
            <w:tcW w:w="974" w:type="dxa"/>
            <w:tcBorders>
              <w:top w:val="nil"/>
              <w:left w:val="nil"/>
              <w:bottom w:val="single" w:sz="4" w:space="0" w:color="auto"/>
              <w:right w:val="single" w:sz="8" w:space="0" w:color="auto"/>
            </w:tcBorders>
            <w:shd w:val="clear" w:color="auto" w:fill="auto"/>
            <w:noWrap/>
            <w:vAlign w:val="bottom"/>
            <w:hideMark/>
          </w:tcPr>
          <w:p w14:paraId="1FD1187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4D2E88CC"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5432E102"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Шушенский муниципальный район</w:t>
            </w:r>
          </w:p>
        </w:tc>
        <w:tc>
          <w:tcPr>
            <w:tcW w:w="1256" w:type="dxa"/>
            <w:tcBorders>
              <w:top w:val="nil"/>
              <w:left w:val="nil"/>
              <w:bottom w:val="single" w:sz="4" w:space="0" w:color="auto"/>
              <w:right w:val="single" w:sz="4" w:space="0" w:color="auto"/>
            </w:tcBorders>
            <w:shd w:val="clear" w:color="auto" w:fill="auto"/>
            <w:vAlign w:val="center"/>
            <w:hideMark/>
          </w:tcPr>
          <w:p w14:paraId="3EEEEEBB"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33 200</w:t>
            </w:r>
          </w:p>
        </w:tc>
        <w:tc>
          <w:tcPr>
            <w:tcW w:w="1114" w:type="dxa"/>
            <w:tcBorders>
              <w:top w:val="nil"/>
              <w:left w:val="nil"/>
              <w:bottom w:val="single" w:sz="4" w:space="0" w:color="auto"/>
              <w:right w:val="single" w:sz="4" w:space="0" w:color="auto"/>
            </w:tcBorders>
            <w:shd w:val="clear" w:color="auto" w:fill="auto"/>
            <w:noWrap/>
            <w:vAlign w:val="center"/>
            <w:hideMark/>
          </w:tcPr>
          <w:p w14:paraId="6F495013"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31 506</w:t>
            </w:r>
          </w:p>
        </w:tc>
        <w:tc>
          <w:tcPr>
            <w:tcW w:w="1206" w:type="dxa"/>
            <w:tcBorders>
              <w:top w:val="nil"/>
              <w:left w:val="nil"/>
              <w:bottom w:val="single" w:sz="4" w:space="0" w:color="auto"/>
              <w:right w:val="single" w:sz="4" w:space="0" w:color="auto"/>
            </w:tcBorders>
            <w:shd w:val="clear" w:color="auto" w:fill="auto"/>
            <w:noWrap/>
            <w:vAlign w:val="center"/>
            <w:hideMark/>
          </w:tcPr>
          <w:p w14:paraId="6A91E86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29 997</w:t>
            </w:r>
          </w:p>
        </w:tc>
        <w:tc>
          <w:tcPr>
            <w:tcW w:w="974" w:type="dxa"/>
            <w:tcBorders>
              <w:top w:val="nil"/>
              <w:left w:val="nil"/>
              <w:bottom w:val="single" w:sz="4" w:space="0" w:color="auto"/>
              <w:right w:val="single" w:sz="8" w:space="0" w:color="auto"/>
            </w:tcBorders>
            <w:shd w:val="clear" w:color="auto" w:fill="auto"/>
            <w:noWrap/>
            <w:vAlign w:val="bottom"/>
            <w:hideMark/>
          </w:tcPr>
          <w:p w14:paraId="7A8EA3CA"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-3 203</w:t>
            </w:r>
          </w:p>
        </w:tc>
      </w:tr>
      <w:tr w:rsidR="00191B3B" w:rsidRPr="007318E5" w14:paraId="2B87F1E3"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0D42E33D"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городское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5A144891"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5730BF5C"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16 998</w:t>
            </w:r>
          </w:p>
        </w:tc>
        <w:tc>
          <w:tcPr>
            <w:tcW w:w="1206" w:type="dxa"/>
            <w:tcBorders>
              <w:top w:val="nil"/>
              <w:left w:val="nil"/>
              <w:bottom w:val="single" w:sz="4" w:space="0" w:color="auto"/>
              <w:right w:val="single" w:sz="4" w:space="0" w:color="auto"/>
            </w:tcBorders>
            <w:shd w:val="clear" w:color="auto" w:fill="auto"/>
            <w:noWrap/>
            <w:vAlign w:val="center"/>
            <w:hideMark/>
          </w:tcPr>
          <w:p w14:paraId="042A20B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16 700</w:t>
            </w:r>
          </w:p>
        </w:tc>
        <w:tc>
          <w:tcPr>
            <w:tcW w:w="974" w:type="dxa"/>
            <w:tcBorders>
              <w:top w:val="nil"/>
              <w:left w:val="nil"/>
              <w:bottom w:val="single" w:sz="4" w:space="0" w:color="auto"/>
              <w:right w:val="single" w:sz="8" w:space="0" w:color="auto"/>
            </w:tcBorders>
            <w:shd w:val="clear" w:color="auto" w:fill="auto"/>
            <w:noWrap/>
            <w:vAlign w:val="bottom"/>
            <w:hideMark/>
          </w:tcPr>
          <w:p w14:paraId="5F35BC5C"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64251B31" w14:textId="77777777" w:rsidTr="00D00DFD">
        <w:trPr>
          <w:trHeight w:val="300"/>
        </w:trPr>
        <w:tc>
          <w:tcPr>
            <w:tcW w:w="4668" w:type="dxa"/>
            <w:tcBorders>
              <w:top w:val="nil"/>
              <w:left w:val="single" w:sz="8" w:space="0" w:color="auto"/>
              <w:bottom w:val="single" w:sz="4" w:space="0" w:color="auto"/>
              <w:right w:val="single" w:sz="4" w:space="0" w:color="auto"/>
            </w:tcBorders>
            <w:shd w:val="clear" w:color="auto" w:fill="auto"/>
            <w:noWrap/>
            <w:vAlign w:val="center"/>
            <w:hideMark/>
          </w:tcPr>
          <w:p w14:paraId="19574A7D"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сельское население</w:t>
            </w:r>
          </w:p>
        </w:tc>
        <w:tc>
          <w:tcPr>
            <w:tcW w:w="1256" w:type="dxa"/>
            <w:tcBorders>
              <w:top w:val="nil"/>
              <w:left w:val="nil"/>
              <w:bottom w:val="single" w:sz="4" w:space="0" w:color="auto"/>
              <w:right w:val="single" w:sz="4" w:space="0" w:color="auto"/>
            </w:tcBorders>
            <w:shd w:val="clear" w:color="auto" w:fill="auto"/>
            <w:vAlign w:val="center"/>
            <w:hideMark/>
          </w:tcPr>
          <w:p w14:paraId="44D159A7" w14:textId="77777777" w:rsidR="00191B3B" w:rsidRPr="00D00DFD" w:rsidRDefault="00191B3B" w:rsidP="00D00DFD">
            <w:pPr>
              <w:spacing w:after="0" w:line="240" w:lineRule="auto"/>
              <w:ind w:firstLineChars="100" w:firstLine="220"/>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2E693702"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14 508</w:t>
            </w:r>
          </w:p>
        </w:tc>
        <w:tc>
          <w:tcPr>
            <w:tcW w:w="1206" w:type="dxa"/>
            <w:tcBorders>
              <w:top w:val="nil"/>
              <w:left w:val="nil"/>
              <w:bottom w:val="single" w:sz="4" w:space="0" w:color="auto"/>
              <w:right w:val="single" w:sz="4" w:space="0" w:color="auto"/>
            </w:tcBorders>
            <w:shd w:val="clear" w:color="auto" w:fill="auto"/>
            <w:noWrap/>
            <w:vAlign w:val="center"/>
            <w:hideMark/>
          </w:tcPr>
          <w:p w14:paraId="15700B51"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13 297</w:t>
            </w:r>
          </w:p>
        </w:tc>
        <w:tc>
          <w:tcPr>
            <w:tcW w:w="974" w:type="dxa"/>
            <w:tcBorders>
              <w:top w:val="nil"/>
              <w:left w:val="nil"/>
              <w:bottom w:val="single" w:sz="4" w:space="0" w:color="auto"/>
              <w:right w:val="single" w:sz="8" w:space="0" w:color="auto"/>
            </w:tcBorders>
            <w:shd w:val="clear" w:color="auto" w:fill="auto"/>
            <w:noWrap/>
            <w:vAlign w:val="bottom"/>
            <w:hideMark/>
          </w:tcPr>
          <w:p w14:paraId="066ECFC3"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 </w:t>
            </w:r>
          </w:p>
        </w:tc>
      </w:tr>
      <w:tr w:rsidR="00191B3B" w:rsidRPr="007318E5" w14:paraId="031D3F12" w14:textId="77777777" w:rsidTr="00D00DFD">
        <w:trPr>
          <w:trHeight w:val="315"/>
        </w:trPr>
        <w:tc>
          <w:tcPr>
            <w:tcW w:w="4668" w:type="dxa"/>
            <w:tcBorders>
              <w:top w:val="nil"/>
              <w:left w:val="single" w:sz="8" w:space="0" w:color="auto"/>
              <w:bottom w:val="single" w:sz="8" w:space="0" w:color="auto"/>
              <w:right w:val="single" w:sz="4" w:space="0" w:color="auto"/>
            </w:tcBorders>
            <w:shd w:val="clear" w:color="auto" w:fill="auto"/>
            <w:noWrap/>
            <w:vAlign w:val="center"/>
            <w:hideMark/>
          </w:tcPr>
          <w:p w14:paraId="7E911F35" w14:textId="77777777" w:rsidR="00191B3B" w:rsidRPr="00D00DFD" w:rsidRDefault="00191B3B" w:rsidP="00B3733A">
            <w:pPr>
              <w:spacing w:after="0" w:line="240" w:lineRule="auto"/>
              <w:jc w:val="center"/>
              <w:rPr>
                <w:rFonts w:ascii="Times New Roman" w:eastAsia="Times New Roman" w:hAnsi="Times New Roman"/>
                <w:color w:val="000000"/>
                <w:lang w:eastAsia="ru-RU"/>
              </w:rPr>
            </w:pPr>
            <w:r w:rsidRPr="00D00DFD">
              <w:rPr>
                <w:rFonts w:ascii="Times New Roman" w:eastAsia="Times New Roman" w:hAnsi="Times New Roman"/>
                <w:color w:val="000000"/>
                <w:lang w:eastAsia="ru-RU"/>
              </w:rPr>
              <w:t>Эвенкийский муниципальный район - сельское население</w:t>
            </w:r>
          </w:p>
        </w:tc>
        <w:tc>
          <w:tcPr>
            <w:tcW w:w="1256" w:type="dxa"/>
            <w:tcBorders>
              <w:top w:val="nil"/>
              <w:left w:val="nil"/>
              <w:bottom w:val="single" w:sz="8" w:space="0" w:color="auto"/>
              <w:right w:val="single" w:sz="4" w:space="0" w:color="auto"/>
            </w:tcBorders>
            <w:shd w:val="clear" w:color="auto" w:fill="auto"/>
            <w:vAlign w:val="center"/>
            <w:hideMark/>
          </w:tcPr>
          <w:p w14:paraId="2067307D" w14:textId="77777777" w:rsidR="00191B3B" w:rsidRPr="00D00DFD" w:rsidRDefault="00191B3B" w:rsidP="00D00DFD">
            <w:pPr>
              <w:spacing w:after="0" w:line="240" w:lineRule="auto"/>
              <w:ind w:firstLine="32"/>
              <w:rPr>
                <w:rFonts w:ascii="Times New Roman" w:eastAsia="Times New Roman" w:hAnsi="Times New Roman"/>
                <w:color w:val="000000"/>
                <w:lang w:eastAsia="ru-RU"/>
              </w:rPr>
            </w:pPr>
            <w:r w:rsidRPr="00D00DFD">
              <w:rPr>
                <w:rFonts w:ascii="Times New Roman" w:eastAsia="Times New Roman" w:hAnsi="Times New Roman"/>
                <w:color w:val="000000"/>
                <w:lang w:eastAsia="ru-RU"/>
              </w:rPr>
              <w:t>16 300</w:t>
            </w:r>
          </w:p>
        </w:tc>
        <w:tc>
          <w:tcPr>
            <w:tcW w:w="1114" w:type="dxa"/>
            <w:tcBorders>
              <w:top w:val="nil"/>
              <w:left w:val="nil"/>
              <w:bottom w:val="single" w:sz="8" w:space="0" w:color="auto"/>
              <w:right w:val="single" w:sz="4" w:space="0" w:color="auto"/>
            </w:tcBorders>
            <w:shd w:val="clear" w:color="auto" w:fill="auto"/>
            <w:noWrap/>
            <w:vAlign w:val="center"/>
            <w:hideMark/>
          </w:tcPr>
          <w:p w14:paraId="31BBE52E"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15 113</w:t>
            </w:r>
          </w:p>
        </w:tc>
        <w:tc>
          <w:tcPr>
            <w:tcW w:w="1206" w:type="dxa"/>
            <w:tcBorders>
              <w:top w:val="nil"/>
              <w:left w:val="nil"/>
              <w:bottom w:val="single" w:sz="8" w:space="0" w:color="auto"/>
              <w:right w:val="single" w:sz="4" w:space="0" w:color="auto"/>
            </w:tcBorders>
            <w:shd w:val="clear" w:color="auto" w:fill="auto"/>
            <w:noWrap/>
            <w:vAlign w:val="center"/>
            <w:hideMark/>
          </w:tcPr>
          <w:p w14:paraId="1053F147" w14:textId="77777777" w:rsidR="00191B3B" w:rsidRPr="00D00DFD" w:rsidRDefault="00191B3B" w:rsidP="00D00DFD">
            <w:pPr>
              <w:spacing w:after="0" w:line="240" w:lineRule="auto"/>
              <w:rPr>
                <w:rFonts w:ascii="Times New Roman" w:eastAsia="Times New Roman" w:hAnsi="Times New Roman"/>
                <w:lang w:eastAsia="ru-RU"/>
              </w:rPr>
            </w:pPr>
            <w:r w:rsidRPr="00D00DFD">
              <w:rPr>
                <w:rFonts w:ascii="Times New Roman" w:eastAsia="Times New Roman" w:hAnsi="Times New Roman"/>
                <w:lang w:eastAsia="ru-RU"/>
              </w:rPr>
              <w:t>13 129</w:t>
            </w:r>
          </w:p>
        </w:tc>
        <w:tc>
          <w:tcPr>
            <w:tcW w:w="974" w:type="dxa"/>
            <w:tcBorders>
              <w:top w:val="nil"/>
              <w:left w:val="nil"/>
              <w:bottom w:val="single" w:sz="8" w:space="0" w:color="auto"/>
              <w:right w:val="single" w:sz="8" w:space="0" w:color="auto"/>
            </w:tcBorders>
            <w:shd w:val="clear" w:color="auto" w:fill="auto"/>
            <w:noWrap/>
            <w:vAlign w:val="bottom"/>
            <w:hideMark/>
          </w:tcPr>
          <w:p w14:paraId="7F5BE2EB" w14:textId="77777777" w:rsidR="00191B3B" w:rsidRPr="00D00DFD" w:rsidRDefault="00191B3B" w:rsidP="00D00DFD">
            <w:pPr>
              <w:spacing w:after="0" w:line="240" w:lineRule="auto"/>
              <w:rPr>
                <w:rFonts w:ascii="Times New Roman" w:eastAsia="Times New Roman" w:hAnsi="Times New Roman"/>
                <w:color w:val="000000"/>
                <w:lang w:eastAsia="ru-RU"/>
              </w:rPr>
            </w:pPr>
            <w:r w:rsidRPr="00D00DFD">
              <w:rPr>
                <w:rFonts w:ascii="Times New Roman" w:eastAsia="Times New Roman" w:hAnsi="Times New Roman"/>
                <w:color w:val="000000"/>
                <w:lang w:eastAsia="ru-RU"/>
              </w:rPr>
              <w:t>-3 171</w:t>
            </w:r>
          </w:p>
        </w:tc>
      </w:tr>
    </w:tbl>
    <w:p w14:paraId="14094605" w14:textId="77777777" w:rsidR="00191B3B" w:rsidRPr="007318E5" w:rsidRDefault="00191B3B" w:rsidP="0061008F">
      <w:pPr>
        <w:spacing w:after="0" w:line="240" w:lineRule="auto"/>
        <w:ind w:firstLine="567"/>
        <w:jc w:val="both"/>
        <w:rPr>
          <w:rFonts w:ascii="Times New Roman" w:hAnsi="Times New Roman"/>
        </w:rPr>
      </w:pPr>
    </w:p>
    <w:p w14:paraId="42CFF54D" w14:textId="2F9E8166" w:rsidR="00191B3B" w:rsidRPr="007318E5" w:rsidRDefault="00191B3B" w:rsidP="0061008F">
      <w:pPr>
        <w:spacing w:after="0" w:line="240" w:lineRule="auto"/>
        <w:ind w:firstLine="567"/>
        <w:jc w:val="both"/>
        <w:rPr>
          <w:rFonts w:ascii="Times New Roman" w:hAnsi="Times New Roman"/>
          <w:sz w:val="24"/>
          <w:szCs w:val="24"/>
        </w:rPr>
      </w:pPr>
      <w:r w:rsidRPr="007318E5">
        <w:rPr>
          <w:rFonts w:ascii="Times New Roman" w:hAnsi="Times New Roman"/>
          <w:sz w:val="24"/>
          <w:szCs w:val="24"/>
        </w:rPr>
        <w:t>Примечание*: Таблица составлена по данным государственных органов статистики до принятия закона от 15.05.2025г. № 9-3914 «О ТЕРРИТОРИАЛЬНОЙ ОРГАНИЗАЦИИ МЕСТНОГО САМОУПРАВЛЕНИЯ В КРАСНОЯРСКОМ КРАЕ» (идёт переходный период формирования территорий муниципальных округов)</w:t>
      </w:r>
      <w:r w:rsidR="00430A92">
        <w:rPr>
          <w:rFonts w:ascii="Times New Roman" w:hAnsi="Times New Roman"/>
          <w:sz w:val="24"/>
          <w:szCs w:val="24"/>
        </w:rPr>
        <w:t>.</w:t>
      </w:r>
    </w:p>
    <w:p w14:paraId="3F026064" w14:textId="77777777" w:rsidR="00191B3B" w:rsidRPr="00CC1408" w:rsidRDefault="00191B3B" w:rsidP="0061008F">
      <w:pPr>
        <w:spacing w:after="0" w:line="240" w:lineRule="auto"/>
        <w:ind w:firstLine="567"/>
        <w:jc w:val="both"/>
        <w:rPr>
          <w:rFonts w:ascii="Times New Roman" w:hAnsi="Times New Roman"/>
          <w:sz w:val="28"/>
          <w:szCs w:val="28"/>
        </w:rPr>
      </w:pPr>
    </w:p>
    <w:p w14:paraId="5938B8DD" w14:textId="631C46D7" w:rsidR="00191B3B" w:rsidRPr="00297874" w:rsidRDefault="00C62929" w:rsidP="0061008F">
      <w:pPr>
        <w:spacing w:after="0" w:line="240" w:lineRule="auto"/>
        <w:ind w:firstLine="567"/>
        <w:jc w:val="center"/>
        <w:rPr>
          <w:rFonts w:ascii="Times New Roman" w:hAnsi="Times New Roman"/>
          <w:b/>
          <w:sz w:val="28"/>
          <w:szCs w:val="28"/>
        </w:rPr>
      </w:pPr>
      <w:r>
        <w:rPr>
          <w:rFonts w:ascii="Times New Roman" w:hAnsi="Times New Roman"/>
          <w:b/>
          <w:sz w:val="28"/>
          <w:szCs w:val="28"/>
        </w:rPr>
        <w:br/>
      </w:r>
      <w:r>
        <w:rPr>
          <w:rFonts w:ascii="Times New Roman" w:hAnsi="Times New Roman"/>
          <w:b/>
          <w:sz w:val="28"/>
          <w:szCs w:val="28"/>
        </w:rPr>
        <w:br/>
      </w:r>
      <w:r>
        <w:rPr>
          <w:rFonts w:ascii="Times New Roman" w:hAnsi="Times New Roman"/>
          <w:b/>
          <w:sz w:val="28"/>
          <w:szCs w:val="28"/>
        </w:rPr>
        <w:br/>
      </w:r>
      <w:r>
        <w:rPr>
          <w:rFonts w:ascii="Times New Roman" w:hAnsi="Times New Roman"/>
          <w:b/>
          <w:sz w:val="28"/>
          <w:szCs w:val="28"/>
        </w:rPr>
        <w:lastRenderedPageBreak/>
        <w:br/>
      </w:r>
      <w:r w:rsidR="00191B3B" w:rsidRPr="00297874">
        <w:rPr>
          <w:rFonts w:ascii="Times New Roman" w:hAnsi="Times New Roman"/>
          <w:b/>
          <w:sz w:val="28"/>
          <w:szCs w:val="28"/>
        </w:rPr>
        <w:t>Ч</w:t>
      </w:r>
      <w:r w:rsidR="00191B3B">
        <w:rPr>
          <w:rFonts w:ascii="Times New Roman" w:hAnsi="Times New Roman"/>
          <w:b/>
          <w:sz w:val="28"/>
          <w:szCs w:val="28"/>
        </w:rPr>
        <w:t>исленность и состав населения в динамике</w:t>
      </w:r>
    </w:p>
    <w:p w14:paraId="7018DCA2" w14:textId="0C311963" w:rsidR="00191B3B" w:rsidRPr="00FD3B7C" w:rsidRDefault="00191B3B" w:rsidP="0061008F">
      <w:pPr>
        <w:spacing w:after="0" w:line="240" w:lineRule="auto"/>
        <w:ind w:firstLine="567"/>
        <w:jc w:val="right"/>
        <w:rPr>
          <w:rFonts w:ascii="Times New Roman" w:hAnsi="Times New Roman"/>
          <w:i/>
          <w:iCs/>
          <w:sz w:val="28"/>
          <w:szCs w:val="28"/>
        </w:rPr>
      </w:pPr>
      <w:r w:rsidRPr="00FD3B7C">
        <w:rPr>
          <w:rFonts w:ascii="Times New Roman" w:hAnsi="Times New Roman"/>
          <w:i/>
          <w:iCs/>
          <w:sz w:val="28"/>
          <w:szCs w:val="28"/>
        </w:rPr>
        <w:t>Таблица</w:t>
      </w:r>
      <w:r w:rsidR="008716AE">
        <w:rPr>
          <w:rFonts w:ascii="Times New Roman" w:hAnsi="Times New Roman"/>
          <w:i/>
          <w:iCs/>
          <w:sz w:val="28"/>
          <w:szCs w:val="28"/>
        </w:rPr>
        <w:t xml:space="preserve"> 4</w:t>
      </w:r>
    </w:p>
    <w:tbl>
      <w:tblPr>
        <w:tblW w:w="9180" w:type="dxa"/>
        <w:jc w:val="center"/>
        <w:tblCellMar>
          <w:left w:w="0" w:type="dxa"/>
          <w:right w:w="0" w:type="dxa"/>
        </w:tblCellMar>
        <w:tblLook w:val="04A0" w:firstRow="1" w:lastRow="0" w:firstColumn="1" w:lastColumn="0" w:noHBand="0" w:noVBand="1"/>
      </w:tblPr>
      <w:tblGrid>
        <w:gridCol w:w="1942"/>
        <w:gridCol w:w="1398"/>
        <w:gridCol w:w="1398"/>
        <w:gridCol w:w="1248"/>
        <w:gridCol w:w="998"/>
        <w:gridCol w:w="1132"/>
        <w:gridCol w:w="1064"/>
      </w:tblGrid>
      <w:tr w:rsidR="00191B3B" w:rsidRPr="00297874" w14:paraId="5AD9E914" w14:textId="77777777" w:rsidTr="00C20902">
        <w:trPr>
          <w:trHeight w:val="375"/>
          <w:jc w:val="center"/>
        </w:trPr>
        <w:tc>
          <w:tcPr>
            <w:tcW w:w="3320" w:type="dxa"/>
            <w:tcBorders>
              <w:top w:val="single" w:sz="8" w:space="0" w:color="auto"/>
              <w:left w:val="single" w:sz="8" w:space="0" w:color="auto"/>
              <w:bottom w:val="single" w:sz="8" w:space="0" w:color="auto"/>
              <w:right w:val="single" w:sz="4" w:space="0" w:color="auto"/>
            </w:tcBorders>
            <w:shd w:val="clear" w:color="000000" w:fill="99CCFF"/>
            <w:tcMar>
              <w:top w:w="15" w:type="dxa"/>
              <w:left w:w="15" w:type="dxa"/>
              <w:bottom w:w="0" w:type="dxa"/>
              <w:right w:w="15" w:type="dxa"/>
            </w:tcMar>
            <w:vAlign w:val="center"/>
            <w:hideMark/>
          </w:tcPr>
          <w:p w14:paraId="04D537B4" w14:textId="6BAC8453" w:rsidR="00191B3B" w:rsidRPr="00297874" w:rsidRDefault="00191B3B" w:rsidP="00C20902">
            <w:pPr>
              <w:spacing w:after="0" w:line="240" w:lineRule="auto"/>
              <w:ind w:hanging="20"/>
              <w:jc w:val="center"/>
              <w:rPr>
                <w:rFonts w:ascii="Times New Roman" w:eastAsia="Times New Roman" w:hAnsi="Times New Roman"/>
                <w:sz w:val="20"/>
                <w:szCs w:val="20"/>
              </w:rPr>
            </w:pPr>
            <w:r w:rsidRPr="00297874">
              <w:rPr>
                <w:rFonts w:ascii="Times New Roman" w:hAnsi="Times New Roman"/>
                <w:sz w:val="20"/>
                <w:szCs w:val="20"/>
              </w:rPr>
              <w:t>ПОКАЗАТЕЛИ</w:t>
            </w:r>
          </w:p>
        </w:tc>
        <w:tc>
          <w:tcPr>
            <w:tcW w:w="940"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02C6A9D2"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2000</w:t>
            </w:r>
          </w:p>
        </w:tc>
        <w:tc>
          <w:tcPr>
            <w:tcW w:w="940"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1A6D7DF6"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2010</w:t>
            </w:r>
          </w:p>
        </w:tc>
        <w:tc>
          <w:tcPr>
            <w:tcW w:w="940"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75860156"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2020</w:t>
            </w:r>
          </w:p>
        </w:tc>
        <w:tc>
          <w:tcPr>
            <w:tcW w:w="940"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30EE2F36"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2025</w:t>
            </w:r>
          </w:p>
        </w:tc>
        <w:tc>
          <w:tcPr>
            <w:tcW w:w="1132" w:type="dxa"/>
            <w:tcBorders>
              <w:top w:val="single" w:sz="8" w:space="0" w:color="auto"/>
              <w:left w:val="nil"/>
              <w:bottom w:val="single" w:sz="8" w:space="0" w:color="auto"/>
              <w:right w:val="single" w:sz="4" w:space="0" w:color="auto"/>
            </w:tcBorders>
            <w:shd w:val="clear" w:color="000000" w:fill="92D050"/>
            <w:noWrap/>
            <w:tcMar>
              <w:top w:w="15" w:type="dxa"/>
              <w:left w:w="15" w:type="dxa"/>
              <w:bottom w:w="0" w:type="dxa"/>
              <w:right w:w="15" w:type="dxa"/>
            </w:tcMar>
            <w:vAlign w:val="center"/>
            <w:hideMark/>
          </w:tcPr>
          <w:p w14:paraId="3C9604E8"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2000-2025</w:t>
            </w:r>
          </w:p>
        </w:tc>
        <w:tc>
          <w:tcPr>
            <w:tcW w:w="968" w:type="dxa"/>
            <w:tcBorders>
              <w:top w:val="single" w:sz="8" w:space="0" w:color="auto"/>
              <w:left w:val="nil"/>
              <w:bottom w:val="single" w:sz="8" w:space="0" w:color="auto"/>
              <w:right w:val="single" w:sz="8" w:space="0" w:color="auto"/>
            </w:tcBorders>
            <w:shd w:val="clear" w:color="000000" w:fill="92D050"/>
            <w:noWrap/>
            <w:tcMar>
              <w:top w:w="15" w:type="dxa"/>
              <w:left w:w="15" w:type="dxa"/>
              <w:bottom w:w="0" w:type="dxa"/>
              <w:right w:w="15" w:type="dxa"/>
            </w:tcMar>
            <w:vAlign w:val="center"/>
            <w:hideMark/>
          </w:tcPr>
          <w:p w14:paraId="62470D66"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2010-2025</w:t>
            </w:r>
          </w:p>
        </w:tc>
      </w:tr>
      <w:tr w:rsidR="00191B3B" w:rsidRPr="00297874" w14:paraId="187886C5" w14:textId="77777777" w:rsidTr="00C20902">
        <w:trPr>
          <w:trHeight w:val="255"/>
          <w:jc w:val="center"/>
        </w:trPr>
        <w:tc>
          <w:tcPr>
            <w:tcW w:w="332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74CF9B19" w14:textId="77777777" w:rsidR="00191B3B" w:rsidRPr="00297874" w:rsidRDefault="00191B3B" w:rsidP="00C20902">
            <w:pPr>
              <w:spacing w:after="0" w:line="240" w:lineRule="auto"/>
              <w:ind w:hanging="20"/>
              <w:jc w:val="center"/>
              <w:rPr>
                <w:rFonts w:ascii="Times New Roman" w:hAnsi="Times New Roman"/>
                <w:sz w:val="20"/>
                <w:szCs w:val="20"/>
              </w:rPr>
            </w:pPr>
            <w:r w:rsidRPr="00297874">
              <w:rPr>
                <w:rFonts w:ascii="Times New Roman" w:hAnsi="Times New Roman"/>
                <w:sz w:val="20"/>
                <w:szCs w:val="20"/>
              </w:rPr>
              <w:t>Численность населения, чел.</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E116E" w14:textId="77777777" w:rsidR="00191B3B" w:rsidRPr="00297874" w:rsidRDefault="00191B3B" w:rsidP="00430A92">
            <w:pPr>
              <w:spacing w:after="0" w:line="240" w:lineRule="auto"/>
              <w:jc w:val="right"/>
              <w:rPr>
                <w:rFonts w:ascii="Times New Roman" w:hAnsi="Times New Roman"/>
                <w:b/>
                <w:bCs/>
                <w:sz w:val="20"/>
                <w:szCs w:val="20"/>
              </w:rPr>
            </w:pPr>
            <w:r w:rsidRPr="00297874">
              <w:rPr>
                <w:rFonts w:ascii="Times New Roman" w:hAnsi="Times New Roman"/>
                <w:b/>
                <w:bCs/>
                <w:sz w:val="20"/>
                <w:szCs w:val="20"/>
              </w:rPr>
              <w:t>3 000 891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F92D7" w14:textId="77777777" w:rsidR="00191B3B" w:rsidRPr="00297874" w:rsidRDefault="00191B3B" w:rsidP="00430A92">
            <w:pPr>
              <w:spacing w:after="0" w:line="240" w:lineRule="auto"/>
              <w:jc w:val="right"/>
              <w:rPr>
                <w:rFonts w:ascii="Times New Roman" w:hAnsi="Times New Roman"/>
                <w:b/>
                <w:bCs/>
                <w:sz w:val="20"/>
                <w:szCs w:val="20"/>
              </w:rPr>
            </w:pPr>
            <w:r w:rsidRPr="00297874">
              <w:rPr>
                <w:rFonts w:ascii="Times New Roman" w:hAnsi="Times New Roman"/>
                <w:b/>
                <w:bCs/>
                <w:sz w:val="20"/>
                <w:szCs w:val="20"/>
              </w:rPr>
              <w:t>2 829 105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0E877" w14:textId="77777777" w:rsidR="00191B3B" w:rsidRPr="00297874" w:rsidRDefault="00191B3B" w:rsidP="00430A92">
            <w:pPr>
              <w:spacing w:after="0" w:line="240" w:lineRule="auto"/>
              <w:jc w:val="right"/>
              <w:rPr>
                <w:rFonts w:ascii="Times New Roman" w:hAnsi="Times New Roman"/>
                <w:b/>
                <w:bCs/>
                <w:sz w:val="20"/>
                <w:szCs w:val="20"/>
              </w:rPr>
            </w:pPr>
            <w:r w:rsidRPr="00297874">
              <w:rPr>
                <w:rFonts w:ascii="Times New Roman" w:hAnsi="Times New Roman"/>
                <w:b/>
                <w:bCs/>
                <w:sz w:val="20"/>
                <w:szCs w:val="20"/>
              </w:rPr>
              <w:t>2 862 387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31D6F" w14:textId="77777777" w:rsidR="00191B3B" w:rsidRPr="00297874" w:rsidRDefault="00191B3B" w:rsidP="00430A92">
            <w:pPr>
              <w:spacing w:after="0" w:line="240" w:lineRule="auto"/>
              <w:jc w:val="right"/>
              <w:rPr>
                <w:rFonts w:ascii="Times New Roman" w:hAnsi="Times New Roman"/>
                <w:b/>
                <w:bCs/>
                <w:sz w:val="20"/>
                <w:szCs w:val="20"/>
              </w:rPr>
            </w:pPr>
            <w:r w:rsidRPr="00297874">
              <w:rPr>
                <w:rFonts w:ascii="Times New Roman" w:hAnsi="Times New Roman"/>
                <w:b/>
                <w:bCs/>
                <w:sz w:val="20"/>
                <w:szCs w:val="20"/>
              </w:rPr>
              <w:t>2 837 988</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CFCFE" w14:textId="77777777" w:rsidR="00191B3B" w:rsidRPr="00297874" w:rsidRDefault="00191B3B" w:rsidP="00430A92">
            <w:pPr>
              <w:spacing w:after="0" w:line="240" w:lineRule="auto"/>
              <w:ind w:firstLine="80"/>
              <w:jc w:val="right"/>
              <w:rPr>
                <w:rFonts w:ascii="Times New Roman" w:hAnsi="Times New Roman"/>
                <w:i/>
                <w:iCs/>
                <w:sz w:val="20"/>
                <w:szCs w:val="20"/>
                <w:u w:val="single"/>
              </w:rPr>
            </w:pPr>
            <w:r w:rsidRPr="00297874">
              <w:rPr>
                <w:rFonts w:ascii="Times New Roman" w:hAnsi="Times New Roman"/>
                <w:i/>
                <w:iCs/>
                <w:sz w:val="20"/>
                <w:szCs w:val="20"/>
                <w:u w:val="single"/>
              </w:rPr>
              <w:t>-162 903</w:t>
            </w:r>
          </w:p>
        </w:tc>
        <w:tc>
          <w:tcPr>
            <w:tcW w:w="96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9929C07" w14:textId="77777777" w:rsidR="00191B3B" w:rsidRPr="00297874" w:rsidRDefault="00191B3B" w:rsidP="00430A92">
            <w:pPr>
              <w:spacing w:after="0" w:line="240" w:lineRule="auto"/>
              <w:jc w:val="right"/>
              <w:rPr>
                <w:rFonts w:ascii="Times New Roman" w:hAnsi="Times New Roman"/>
                <w:i/>
                <w:iCs/>
                <w:sz w:val="20"/>
                <w:szCs w:val="20"/>
                <w:u w:val="single"/>
              </w:rPr>
            </w:pPr>
            <w:r w:rsidRPr="00297874">
              <w:rPr>
                <w:rFonts w:ascii="Times New Roman" w:hAnsi="Times New Roman"/>
                <w:i/>
                <w:iCs/>
                <w:sz w:val="20"/>
                <w:szCs w:val="20"/>
                <w:u w:val="single"/>
              </w:rPr>
              <w:t>8 883</w:t>
            </w:r>
          </w:p>
        </w:tc>
      </w:tr>
      <w:tr w:rsidR="00191B3B" w:rsidRPr="00297874" w14:paraId="15D538C4" w14:textId="77777777" w:rsidTr="00C20902">
        <w:trPr>
          <w:trHeight w:val="420"/>
          <w:jc w:val="center"/>
        </w:trPr>
        <w:tc>
          <w:tcPr>
            <w:tcW w:w="332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6FF51" w14:textId="77777777" w:rsidR="00191B3B" w:rsidRPr="00297874" w:rsidRDefault="00191B3B" w:rsidP="00C20902">
            <w:pPr>
              <w:spacing w:after="0" w:line="240" w:lineRule="auto"/>
              <w:ind w:hanging="20"/>
              <w:jc w:val="center"/>
              <w:rPr>
                <w:rFonts w:ascii="Times New Roman" w:hAnsi="Times New Roman"/>
                <w:sz w:val="20"/>
                <w:szCs w:val="20"/>
              </w:rPr>
            </w:pPr>
            <w:r w:rsidRPr="00297874">
              <w:rPr>
                <w:rFonts w:ascii="Times New Roman" w:hAnsi="Times New Roman"/>
                <w:sz w:val="20"/>
                <w:szCs w:val="20"/>
              </w:rPr>
              <w:t>Численность городского населения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DB8C4" w14:textId="77777777" w:rsidR="00191B3B" w:rsidRPr="00297874" w:rsidRDefault="00191B3B" w:rsidP="00430A92">
            <w:pPr>
              <w:spacing w:after="0" w:line="240" w:lineRule="auto"/>
              <w:ind w:firstLine="567"/>
              <w:jc w:val="right"/>
              <w:rPr>
                <w:rFonts w:ascii="Times New Roman" w:hAnsi="Times New Roman"/>
                <w:b/>
                <w:bCs/>
                <w:sz w:val="20"/>
                <w:szCs w:val="20"/>
              </w:rPr>
            </w:pPr>
            <w:r w:rsidRPr="00297874">
              <w:rPr>
                <w:rFonts w:ascii="Times New Roman" w:hAnsi="Times New Roman"/>
                <w:b/>
                <w:bCs/>
                <w:sz w:val="20"/>
                <w:szCs w:val="20"/>
              </w:rPr>
              <w:t>2 261 246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61816" w14:textId="77777777" w:rsidR="00191B3B" w:rsidRPr="00297874" w:rsidRDefault="00191B3B" w:rsidP="00430A92">
            <w:pPr>
              <w:spacing w:after="0" w:line="240" w:lineRule="auto"/>
              <w:ind w:firstLine="567"/>
              <w:jc w:val="right"/>
              <w:rPr>
                <w:rFonts w:ascii="Times New Roman" w:hAnsi="Times New Roman"/>
                <w:b/>
                <w:bCs/>
                <w:sz w:val="20"/>
                <w:szCs w:val="20"/>
              </w:rPr>
            </w:pPr>
            <w:r w:rsidRPr="00297874">
              <w:rPr>
                <w:rFonts w:ascii="Times New Roman" w:hAnsi="Times New Roman"/>
                <w:b/>
                <w:bCs/>
                <w:sz w:val="20"/>
                <w:szCs w:val="20"/>
              </w:rPr>
              <w:t>2 161 622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6D896" w14:textId="77777777" w:rsidR="00191B3B" w:rsidRPr="00297874" w:rsidRDefault="00191B3B" w:rsidP="00430A92">
            <w:pPr>
              <w:spacing w:after="0" w:line="240" w:lineRule="auto"/>
              <w:ind w:hanging="74"/>
              <w:jc w:val="right"/>
              <w:rPr>
                <w:rFonts w:ascii="Times New Roman" w:hAnsi="Times New Roman"/>
                <w:b/>
                <w:bCs/>
                <w:sz w:val="20"/>
                <w:szCs w:val="20"/>
              </w:rPr>
            </w:pPr>
            <w:r w:rsidRPr="00297874">
              <w:rPr>
                <w:rFonts w:ascii="Times New Roman" w:hAnsi="Times New Roman"/>
                <w:b/>
                <w:bCs/>
                <w:sz w:val="20"/>
                <w:szCs w:val="20"/>
              </w:rPr>
              <w:t>2 263 914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FCF1B" w14:textId="77777777" w:rsidR="00191B3B" w:rsidRPr="00297874" w:rsidRDefault="00191B3B" w:rsidP="00430A92">
            <w:pPr>
              <w:spacing w:after="0" w:line="240" w:lineRule="auto"/>
              <w:jc w:val="right"/>
              <w:rPr>
                <w:rFonts w:ascii="Times New Roman" w:hAnsi="Times New Roman"/>
                <w:b/>
                <w:bCs/>
                <w:sz w:val="20"/>
                <w:szCs w:val="20"/>
              </w:rPr>
            </w:pPr>
            <w:r w:rsidRPr="00297874">
              <w:rPr>
                <w:rFonts w:ascii="Times New Roman" w:hAnsi="Times New Roman"/>
                <w:b/>
                <w:bCs/>
                <w:sz w:val="20"/>
                <w:szCs w:val="20"/>
              </w:rPr>
              <w:t>2 268 970</w:t>
            </w:r>
          </w:p>
        </w:tc>
        <w:tc>
          <w:tcPr>
            <w:tcW w:w="11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905C5" w14:textId="77777777" w:rsidR="00191B3B" w:rsidRPr="00297874" w:rsidRDefault="00191B3B" w:rsidP="00430A92">
            <w:pPr>
              <w:spacing w:after="0" w:line="240" w:lineRule="auto"/>
              <w:ind w:firstLine="80"/>
              <w:jc w:val="right"/>
              <w:rPr>
                <w:rFonts w:ascii="Times New Roman" w:hAnsi="Times New Roman"/>
                <w:i/>
                <w:iCs/>
                <w:sz w:val="20"/>
                <w:szCs w:val="20"/>
                <w:u w:val="single"/>
              </w:rPr>
            </w:pPr>
            <w:r w:rsidRPr="00297874">
              <w:rPr>
                <w:rFonts w:ascii="Times New Roman" w:hAnsi="Times New Roman"/>
                <w:i/>
                <w:iCs/>
                <w:sz w:val="20"/>
                <w:szCs w:val="20"/>
                <w:u w:val="single"/>
              </w:rPr>
              <w:t>7 724</w:t>
            </w:r>
          </w:p>
        </w:tc>
        <w:tc>
          <w:tcPr>
            <w:tcW w:w="96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4CF0A92" w14:textId="77777777" w:rsidR="00191B3B" w:rsidRPr="00297874" w:rsidRDefault="00191B3B" w:rsidP="00430A92">
            <w:pPr>
              <w:spacing w:after="0" w:line="240" w:lineRule="auto"/>
              <w:jc w:val="right"/>
              <w:rPr>
                <w:rFonts w:ascii="Times New Roman" w:hAnsi="Times New Roman"/>
                <w:i/>
                <w:iCs/>
                <w:sz w:val="20"/>
                <w:szCs w:val="20"/>
                <w:u w:val="single"/>
              </w:rPr>
            </w:pPr>
            <w:r w:rsidRPr="00297874">
              <w:rPr>
                <w:rFonts w:ascii="Times New Roman" w:hAnsi="Times New Roman"/>
                <w:i/>
                <w:iCs/>
                <w:sz w:val="20"/>
                <w:szCs w:val="20"/>
                <w:u w:val="single"/>
              </w:rPr>
              <w:t>107 348</w:t>
            </w:r>
          </w:p>
        </w:tc>
      </w:tr>
      <w:tr w:rsidR="00191B3B" w:rsidRPr="00297874" w14:paraId="59E85B86" w14:textId="77777777" w:rsidTr="00C20902">
        <w:trPr>
          <w:trHeight w:val="294"/>
          <w:jc w:val="center"/>
        </w:trPr>
        <w:tc>
          <w:tcPr>
            <w:tcW w:w="3320" w:type="dxa"/>
            <w:tcBorders>
              <w:top w:val="nil"/>
              <w:left w:val="single" w:sz="8" w:space="0" w:color="auto"/>
              <w:bottom w:val="single" w:sz="8" w:space="0" w:color="auto"/>
              <w:right w:val="single" w:sz="4" w:space="0" w:color="auto"/>
            </w:tcBorders>
            <w:shd w:val="clear" w:color="auto" w:fill="auto"/>
            <w:tcMar>
              <w:top w:w="15" w:type="dxa"/>
              <w:left w:w="15" w:type="dxa"/>
              <w:bottom w:w="0" w:type="dxa"/>
              <w:right w:w="15" w:type="dxa"/>
            </w:tcMar>
            <w:hideMark/>
          </w:tcPr>
          <w:p w14:paraId="2FEF73BF" w14:textId="77777777" w:rsidR="00191B3B" w:rsidRPr="00297874" w:rsidRDefault="00191B3B" w:rsidP="00C20902">
            <w:pPr>
              <w:spacing w:after="0" w:line="240" w:lineRule="auto"/>
              <w:ind w:hanging="20"/>
              <w:jc w:val="center"/>
              <w:rPr>
                <w:rFonts w:ascii="Times New Roman" w:hAnsi="Times New Roman"/>
                <w:sz w:val="20"/>
                <w:szCs w:val="20"/>
              </w:rPr>
            </w:pPr>
            <w:r w:rsidRPr="00297874">
              <w:rPr>
                <w:rFonts w:ascii="Times New Roman" w:hAnsi="Times New Roman"/>
                <w:sz w:val="20"/>
                <w:szCs w:val="20"/>
              </w:rPr>
              <w:t>Численность сельского населения</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1038373D" w14:textId="77777777" w:rsidR="00191B3B" w:rsidRPr="00297874" w:rsidRDefault="00191B3B" w:rsidP="00430A92">
            <w:pPr>
              <w:spacing w:after="0" w:line="240" w:lineRule="auto"/>
              <w:ind w:firstLine="567"/>
              <w:jc w:val="right"/>
              <w:rPr>
                <w:rFonts w:ascii="Times New Roman" w:hAnsi="Times New Roman"/>
                <w:b/>
                <w:bCs/>
                <w:sz w:val="20"/>
                <w:szCs w:val="20"/>
              </w:rPr>
            </w:pPr>
            <w:r w:rsidRPr="00297874">
              <w:rPr>
                <w:rFonts w:ascii="Times New Roman" w:hAnsi="Times New Roman"/>
                <w:b/>
                <w:bCs/>
                <w:sz w:val="20"/>
                <w:szCs w:val="20"/>
              </w:rPr>
              <w:t>739 645</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57ABD243" w14:textId="77777777" w:rsidR="00191B3B" w:rsidRPr="00297874" w:rsidRDefault="00191B3B" w:rsidP="00430A92">
            <w:pPr>
              <w:spacing w:after="0" w:line="240" w:lineRule="auto"/>
              <w:ind w:firstLine="567"/>
              <w:jc w:val="right"/>
              <w:rPr>
                <w:rFonts w:ascii="Times New Roman" w:hAnsi="Times New Roman"/>
                <w:b/>
                <w:bCs/>
                <w:sz w:val="20"/>
                <w:szCs w:val="20"/>
              </w:rPr>
            </w:pPr>
            <w:r w:rsidRPr="00297874">
              <w:rPr>
                <w:rFonts w:ascii="Times New Roman" w:hAnsi="Times New Roman"/>
                <w:b/>
                <w:bCs/>
                <w:sz w:val="20"/>
                <w:szCs w:val="20"/>
              </w:rPr>
              <w:t>667 483</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75AE2988" w14:textId="77777777" w:rsidR="00191B3B" w:rsidRPr="00297874" w:rsidRDefault="00191B3B" w:rsidP="00430A92">
            <w:pPr>
              <w:spacing w:after="0" w:line="240" w:lineRule="auto"/>
              <w:ind w:firstLine="567"/>
              <w:jc w:val="right"/>
              <w:rPr>
                <w:rFonts w:ascii="Times New Roman" w:hAnsi="Times New Roman"/>
                <w:b/>
                <w:bCs/>
                <w:sz w:val="20"/>
                <w:szCs w:val="20"/>
              </w:rPr>
            </w:pPr>
            <w:r w:rsidRPr="00297874">
              <w:rPr>
                <w:rFonts w:ascii="Times New Roman" w:hAnsi="Times New Roman"/>
                <w:b/>
                <w:bCs/>
                <w:sz w:val="20"/>
                <w:szCs w:val="20"/>
              </w:rPr>
              <w:t>598 473</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357C3467" w14:textId="77777777" w:rsidR="00191B3B" w:rsidRPr="00297874" w:rsidRDefault="00191B3B" w:rsidP="00430A92">
            <w:pPr>
              <w:spacing w:after="0" w:line="240" w:lineRule="auto"/>
              <w:jc w:val="right"/>
              <w:rPr>
                <w:rFonts w:ascii="Times New Roman" w:hAnsi="Times New Roman"/>
                <w:b/>
                <w:bCs/>
                <w:sz w:val="20"/>
                <w:szCs w:val="20"/>
              </w:rPr>
            </w:pPr>
            <w:r w:rsidRPr="00297874">
              <w:rPr>
                <w:rFonts w:ascii="Times New Roman" w:hAnsi="Times New Roman"/>
                <w:b/>
                <w:bCs/>
                <w:sz w:val="20"/>
                <w:szCs w:val="20"/>
              </w:rPr>
              <w:t>569 018</w:t>
            </w:r>
          </w:p>
        </w:tc>
        <w:tc>
          <w:tcPr>
            <w:tcW w:w="1132"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78F31FC4" w14:textId="77777777" w:rsidR="00191B3B" w:rsidRPr="00297874" w:rsidRDefault="00191B3B" w:rsidP="00430A92">
            <w:pPr>
              <w:spacing w:after="0" w:line="240" w:lineRule="auto"/>
              <w:ind w:firstLine="80"/>
              <w:jc w:val="right"/>
              <w:rPr>
                <w:rFonts w:ascii="Times New Roman" w:hAnsi="Times New Roman"/>
                <w:i/>
                <w:iCs/>
                <w:sz w:val="20"/>
                <w:szCs w:val="20"/>
                <w:u w:val="single"/>
              </w:rPr>
            </w:pPr>
            <w:r w:rsidRPr="00297874">
              <w:rPr>
                <w:rFonts w:ascii="Times New Roman" w:hAnsi="Times New Roman"/>
                <w:i/>
                <w:iCs/>
                <w:sz w:val="20"/>
                <w:szCs w:val="20"/>
                <w:u w:val="single"/>
              </w:rPr>
              <w:t>-170 627</w:t>
            </w:r>
          </w:p>
        </w:tc>
        <w:tc>
          <w:tcPr>
            <w:tcW w:w="96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16A5EE" w14:textId="77777777" w:rsidR="00191B3B" w:rsidRPr="00297874" w:rsidRDefault="00191B3B" w:rsidP="00430A92">
            <w:pPr>
              <w:spacing w:after="0" w:line="240" w:lineRule="auto"/>
              <w:jc w:val="right"/>
              <w:rPr>
                <w:rFonts w:ascii="Times New Roman" w:hAnsi="Times New Roman"/>
                <w:i/>
                <w:iCs/>
                <w:sz w:val="20"/>
                <w:szCs w:val="20"/>
                <w:u w:val="single"/>
              </w:rPr>
            </w:pPr>
            <w:r w:rsidRPr="00297874">
              <w:rPr>
                <w:rFonts w:ascii="Times New Roman" w:hAnsi="Times New Roman"/>
                <w:i/>
                <w:iCs/>
                <w:sz w:val="20"/>
                <w:szCs w:val="20"/>
                <w:u w:val="single"/>
              </w:rPr>
              <w:t>-98 465</w:t>
            </w:r>
          </w:p>
        </w:tc>
      </w:tr>
    </w:tbl>
    <w:p w14:paraId="420C0922" w14:textId="77777777" w:rsidR="00191B3B" w:rsidRPr="00297874" w:rsidRDefault="00191B3B" w:rsidP="0061008F">
      <w:pPr>
        <w:spacing w:after="0" w:line="240" w:lineRule="auto"/>
        <w:ind w:firstLine="567"/>
        <w:jc w:val="both"/>
        <w:rPr>
          <w:rFonts w:ascii="Times New Roman" w:hAnsi="Times New Roman"/>
          <w:sz w:val="28"/>
          <w:szCs w:val="28"/>
        </w:rPr>
      </w:pPr>
    </w:p>
    <w:p w14:paraId="62C734F1" w14:textId="77777777" w:rsidR="00191B3B" w:rsidRPr="00297874" w:rsidRDefault="00191B3B" w:rsidP="0061008F">
      <w:pPr>
        <w:spacing w:after="0" w:line="240" w:lineRule="auto"/>
        <w:ind w:firstLine="567"/>
        <w:rPr>
          <w:rFonts w:ascii="Times New Roman" w:hAnsi="Times New Roman"/>
          <w:sz w:val="28"/>
          <w:szCs w:val="28"/>
        </w:rPr>
      </w:pPr>
    </w:p>
    <w:p w14:paraId="0F46E85B" w14:textId="77777777" w:rsidR="00191B3B" w:rsidRPr="00297874" w:rsidRDefault="00191B3B" w:rsidP="0061008F">
      <w:pPr>
        <w:spacing w:after="0" w:line="240" w:lineRule="auto"/>
        <w:ind w:firstLine="567"/>
        <w:jc w:val="center"/>
        <w:rPr>
          <w:rFonts w:ascii="Times New Roman" w:hAnsi="Times New Roman"/>
          <w:b/>
          <w:sz w:val="28"/>
          <w:szCs w:val="28"/>
        </w:rPr>
      </w:pPr>
      <w:r w:rsidRPr="00297874">
        <w:rPr>
          <w:rFonts w:ascii="Times New Roman" w:hAnsi="Times New Roman"/>
          <w:b/>
          <w:sz w:val="28"/>
          <w:szCs w:val="28"/>
        </w:rPr>
        <w:t>П</w:t>
      </w:r>
      <w:r>
        <w:rPr>
          <w:rFonts w:ascii="Times New Roman" w:hAnsi="Times New Roman"/>
          <w:b/>
          <w:sz w:val="28"/>
          <w:szCs w:val="28"/>
        </w:rPr>
        <w:t>оказатели естественного движения населения</w:t>
      </w:r>
    </w:p>
    <w:p w14:paraId="2E4CA6A1" w14:textId="035C47E4" w:rsidR="00191B3B" w:rsidRPr="00FD3B7C" w:rsidRDefault="00191B3B" w:rsidP="0061008F">
      <w:pPr>
        <w:spacing w:after="0" w:line="240" w:lineRule="auto"/>
        <w:ind w:firstLine="567"/>
        <w:jc w:val="right"/>
        <w:rPr>
          <w:rFonts w:ascii="Times New Roman" w:hAnsi="Times New Roman"/>
          <w:i/>
          <w:iCs/>
          <w:sz w:val="28"/>
          <w:szCs w:val="28"/>
        </w:rPr>
      </w:pPr>
      <w:r w:rsidRPr="00FD3B7C">
        <w:rPr>
          <w:rFonts w:ascii="Times New Roman" w:hAnsi="Times New Roman"/>
          <w:i/>
          <w:iCs/>
          <w:sz w:val="28"/>
          <w:szCs w:val="28"/>
        </w:rPr>
        <w:t>Таблица</w:t>
      </w:r>
      <w:r w:rsidR="008716AE">
        <w:rPr>
          <w:rFonts w:ascii="Times New Roman" w:hAnsi="Times New Roman"/>
          <w:i/>
          <w:iCs/>
          <w:sz w:val="28"/>
          <w:szCs w:val="28"/>
        </w:rPr>
        <w:t xml:space="preserve"> 5</w:t>
      </w:r>
    </w:p>
    <w:tbl>
      <w:tblPr>
        <w:tblW w:w="7050" w:type="dxa"/>
        <w:tblInd w:w="841" w:type="dxa"/>
        <w:tblCellMar>
          <w:left w:w="0" w:type="dxa"/>
          <w:right w:w="0" w:type="dxa"/>
        </w:tblCellMar>
        <w:tblLook w:val="04A0" w:firstRow="1" w:lastRow="0" w:firstColumn="1" w:lastColumn="0" w:noHBand="0" w:noVBand="1"/>
      </w:tblPr>
      <w:tblGrid>
        <w:gridCol w:w="3544"/>
        <w:gridCol w:w="1134"/>
        <w:gridCol w:w="1134"/>
        <w:gridCol w:w="1238"/>
      </w:tblGrid>
      <w:tr w:rsidR="00191B3B" w:rsidRPr="00297874" w14:paraId="13F98FBC" w14:textId="77777777" w:rsidTr="00430A92">
        <w:trPr>
          <w:trHeight w:val="387"/>
        </w:trPr>
        <w:tc>
          <w:tcPr>
            <w:tcW w:w="3544" w:type="dxa"/>
            <w:tcBorders>
              <w:top w:val="single" w:sz="8" w:space="0" w:color="auto"/>
              <w:left w:val="single" w:sz="8" w:space="0" w:color="auto"/>
              <w:bottom w:val="single" w:sz="8" w:space="0" w:color="auto"/>
              <w:right w:val="single" w:sz="4" w:space="0" w:color="auto"/>
            </w:tcBorders>
            <w:shd w:val="clear" w:color="000000" w:fill="99CCFF"/>
            <w:tcMar>
              <w:top w:w="15" w:type="dxa"/>
              <w:left w:w="15" w:type="dxa"/>
              <w:bottom w:w="0" w:type="dxa"/>
              <w:right w:w="15" w:type="dxa"/>
            </w:tcMar>
            <w:vAlign w:val="center"/>
            <w:hideMark/>
          </w:tcPr>
          <w:p w14:paraId="4DA13179" w14:textId="77777777" w:rsidR="00191B3B" w:rsidRPr="00297874" w:rsidRDefault="00191B3B" w:rsidP="0061008F">
            <w:pPr>
              <w:spacing w:after="0" w:line="240" w:lineRule="auto"/>
              <w:ind w:firstLine="567"/>
              <w:jc w:val="center"/>
              <w:rPr>
                <w:rFonts w:ascii="Times New Roman" w:eastAsia="Times New Roman" w:hAnsi="Times New Roman"/>
                <w:sz w:val="20"/>
                <w:szCs w:val="20"/>
              </w:rPr>
            </w:pPr>
            <w:r w:rsidRPr="00297874">
              <w:rPr>
                <w:rFonts w:ascii="Times New Roman" w:hAnsi="Times New Roman"/>
                <w:sz w:val="20"/>
                <w:szCs w:val="20"/>
              </w:rPr>
              <w:t>ПОКАЗАТЕЛИ</w:t>
            </w:r>
          </w:p>
        </w:tc>
        <w:tc>
          <w:tcPr>
            <w:tcW w:w="1134"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3BF3D7A2"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2000</w:t>
            </w:r>
          </w:p>
        </w:tc>
        <w:tc>
          <w:tcPr>
            <w:tcW w:w="1134"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14A4322D"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2010</w:t>
            </w:r>
          </w:p>
        </w:tc>
        <w:tc>
          <w:tcPr>
            <w:tcW w:w="1238" w:type="dxa"/>
            <w:tcBorders>
              <w:top w:val="single" w:sz="8" w:space="0" w:color="auto"/>
              <w:left w:val="nil"/>
              <w:bottom w:val="single" w:sz="8" w:space="0" w:color="auto"/>
              <w:right w:val="single" w:sz="8" w:space="0" w:color="auto"/>
            </w:tcBorders>
            <w:shd w:val="clear" w:color="000000" w:fill="99CCFF"/>
            <w:tcMar>
              <w:top w:w="15" w:type="dxa"/>
              <w:left w:w="15" w:type="dxa"/>
              <w:bottom w:w="0" w:type="dxa"/>
              <w:right w:w="15" w:type="dxa"/>
            </w:tcMar>
            <w:vAlign w:val="center"/>
            <w:hideMark/>
          </w:tcPr>
          <w:p w14:paraId="7A25B765"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2020</w:t>
            </w:r>
          </w:p>
        </w:tc>
      </w:tr>
      <w:tr w:rsidR="00191B3B" w:rsidRPr="00297874" w14:paraId="3BCF976E" w14:textId="77777777" w:rsidTr="00430A92">
        <w:trPr>
          <w:trHeight w:val="263"/>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680BE474"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Число родившихся, чел.</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82915" w14:textId="77777777" w:rsidR="00191B3B" w:rsidRPr="00146EC6" w:rsidRDefault="00191B3B" w:rsidP="00430A92">
            <w:pPr>
              <w:spacing w:after="0" w:line="240" w:lineRule="auto"/>
              <w:jc w:val="right"/>
              <w:rPr>
                <w:rFonts w:ascii="Times New Roman" w:hAnsi="Times New Roman"/>
                <w:bCs/>
                <w:sz w:val="20"/>
                <w:szCs w:val="20"/>
              </w:rPr>
            </w:pPr>
            <w:r w:rsidRPr="00146EC6">
              <w:rPr>
                <w:rFonts w:ascii="Times New Roman" w:hAnsi="Times New Roman"/>
                <w:bCs/>
                <w:sz w:val="20"/>
                <w:szCs w:val="20"/>
              </w:rPr>
              <w:t>28 111</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CD689" w14:textId="77777777" w:rsidR="00191B3B" w:rsidRPr="00146EC6" w:rsidRDefault="00191B3B" w:rsidP="00430A92">
            <w:pPr>
              <w:spacing w:after="0" w:line="240" w:lineRule="auto"/>
              <w:jc w:val="right"/>
              <w:rPr>
                <w:rFonts w:ascii="Times New Roman" w:hAnsi="Times New Roman"/>
                <w:bCs/>
                <w:sz w:val="20"/>
                <w:szCs w:val="20"/>
              </w:rPr>
            </w:pPr>
            <w:r w:rsidRPr="00146EC6">
              <w:rPr>
                <w:rFonts w:ascii="Times New Roman" w:hAnsi="Times New Roman"/>
                <w:bCs/>
                <w:sz w:val="20"/>
                <w:szCs w:val="20"/>
              </w:rPr>
              <w:t>38 527</w:t>
            </w:r>
          </w:p>
        </w:tc>
        <w:tc>
          <w:tcPr>
            <w:tcW w:w="123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69EF952" w14:textId="77777777" w:rsidR="00191B3B" w:rsidRPr="00146EC6" w:rsidRDefault="00191B3B" w:rsidP="00430A92">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28 998</w:t>
            </w:r>
          </w:p>
        </w:tc>
      </w:tr>
      <w:tr w:rsidR="00191B3B" w:rsidRPr="00297874" w14:paraId="48AC4F8D" w14:textId="77777777" w:rsidTr="00430A92">
        <w:trPr>
          <w:trHeight w:val="263"/>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25F12C3B"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Число умерших, чел.</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AA209" w14:textId="77777777" w:rsidR="00191B3B" w:rsidRPr="00146EC6" w:rsidRDefault="00191B3B" w:rsidP="00430A92">
            <w:pPr>
              <w:spacing w:after="0" w:line="240" w:lineRule="auto"/>
              <w:jc w:val="right"/>
              <w:rPr>
                <w:rFonts w:ascii="Times New Roman" w:hAnsi="Times New Roman"/>
                <w:bCs/>
                <w:sz w:val="20"/>
                <w:szCs w:val="20"/>
              </w:rPr>
            </w:pPr>
            <w:r w:rsidRPr="00146EC6">
              <w:rPr>
                <w:rFonts w:ascii="Times New Roman" w:hAnsi="Times New Roman"/>
                <w:bCs/>
                <w:sz w:val="20"/>
                <w:szCs w:val="20"/>
              </w:rPr>
              <w:t>44 456</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6FB80" w14:textId="77777777" w:rsidR="00191B3B" w:rsidRPr="00146EC6" w:rsidRDefault="00191B3B" w:rsidP="00430A92">
            <w:pPr>
              <w:spacing w:after="0" w:line="240" w:lineRule="auto"/>
              <w:jc w:val="right"/>
              <w:rPr>
                <w:rFonts w:ascii="Times New Roman" w:hAnsi="Times New Roman"/>
                <w:bCs/>
                <w:sz w:val="20"/>
                <w:szCs w:val="20"/>
              </w:rPr>
            </w:pPr>
            <w:r w:rsidRPr="00146EC6">
              <w:rPr>
                <w:rFonts w:ascii="Times New Roman" w:hAnsi="Times New Roman"/>
                <w:bCs/>
                <w:sz w:val="20"/>
                <w:szCs w:val="20"/>
              </w:rPr>
              <w:t>38 131</w:t>
            </w:r>
          </w:p>
        </w:tc>
        <w:tc>
          <w:tcPr>
            <w:tcW w:w="1238"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DCB3B3D" w14:textId="77777777" w:rsidR="00191B3B" w:rsidRPr="00146EC6" w:rsidRDefault="00191B3B" w:rsidP="00430A92">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40 888</w:t>
            </w:r>
          </w:p>
        </w:tc>
      </w:tr>
      <w:tr w:rsidR="00191B3B" w:rsidRPr="00297874" w14:paraId="360C27C6" w14:textId="77777777" w:rsidTr="00430A92">
        <w:trPr>
          <w:trHeight w:val="231"/>
        </w:trPr>
        <w:tc>
          <w:tcPr>
            <w:tcW w:w="3544" w:type="dxa"/>
            <w:tcBorders>
              <w:top w:val="nil"/>
              <w:left w:val="single" w:sz="8" w:space="0" w:color="auto"/>
              <w:bottom w:val="single" w:sz="8" w:space="0" w:color="auto"/>
              <w:right w:val="single" w:sz="4" w:space="0" w:color="auto"/>
            </w:tcBorders>
            <w:shd w:val="clear" w:color="auto" w:fill="auto"/>
            <w:tcMar>
              <w:top w:w="15" w:type="dxa"/>
              <w:left w:w="15" w:type="dxa"/>
              <w:bottom w:w="0" w:type="dxa"/>
              <w:right w:w="15" w:type="dxa"/>
            </w:tcMar>
            <w:hideMark/>
          </w:tcPr>
          <w:p w14:paraId="1574BD80"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Естественный прирост, убыль  (-)</w:t>
            </w:r>
          </w:p>
        </w:tc>
        <w:tc>
          <w:tcPr>
            <w:tcW w:w="113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3A9692D8" w14:textId="77777777" w:rsidR="00191B3B" w:rsidRPr="00146EC6" w:rsidRDefault="00191B3B" w:rsidP="00430A92">
            <w:pPr>
              <w:spacing w:after="0" w:line="240" w:lineRule="auto"/>
              <w:jc w:val="right"/>
              <w:rPr>
                <w:rFonts w:ascii="Times New Roman" w:hAnsi="Times New Roman"/>
                <w:bCs/>
                <w:sz w:val="20"/>
                <w:szCs w:val="20"/>
              </w:rPr>
            </w:pPr>
            <w:r w:rsidRPr="00146EC6">
              <w:rPr>
                <w:rFonts w:ascii="Times New Roman" w:hAnsi="Times New Roman"/>
                <w:bCs/>
                <w:sz w:val="20"/>
                <w:szCs w:val="20"/>
              </w:rPr>
              <w:t>-16 345</w:t>
            </w:r>
          </w:p>
        </w:tc>
        <w:tc>
          <w:tcPr>
            <w:tcW w:w="1134"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3D8C3CEA" w14:textId="77777777" w:rsidR="00191B3B" w:rsidRPr="00146EC6" w:rsidRDefault="00191B3B" w:rsidP="00430A92">
            <w:pPr>
              <w:spacing w:after="0" w:line="240" w:lineRule="auto"/>
              <w:jc w:val="right"/>
              <w:rPr>
                <w:rFonts w:ascii="Times New Roman" w:hAnsi="Times New Roman"/>
                <w:bCs/>
                <w:sz w:val="20"/>
                <w:szCs w:val="20"/>
              </w:rPr>
            </w:pPr>
            <w:r w:rsidRPr="00146EC6">
              <w:rPr>
                <w:rFonts w:ascii="Times New Roman" w:hAnsi="Times New Roman"/>
                <w:bCs/>
                <w:sz w:val="20"/>
                <w:szCs w:val="20"/>
              </w:rPr>
              <w:t>396</w:t>
            </w:r>
          </w:p>
        </w:tc>
        <w:tc>
          <w:tcPr>
            <w:tcW w:w="123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809ABAF" w14:textId="77777777" w:rsidR="00191B3B" w:rsidRPr="00146EC6" w:rsidRDefault="00191B3B" w:rsidP="00430A92">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-11 890</w:t>
            </w:r>
          </w:p>
        </w:tc>
      </w:tr>
    </w:tbl>
    <w:p w14:paraId="0B5EB08C" w14:textId="77777777" w:rsidR="00191B3B" w:rsidRPr="00297874" w:rsidRDefault="00191B3B" w:rsidP="0061008F">
      <w:pPr>
        <w:spacing w:after="0" w:line="240" w:lineRule="auto"/>
        <w:ind w:firstLine="567"/>
        <w:rPr>
          <w:rFonts w:ascii="Times New Roman" w:hAnsi="Times New Roman"/>
          <w:sz w:val="28"/>
          <w:szCs w:val="28"/>
        </w:rPr>
      </w:pPr>
    </w:p>
    <w:p w14:paraId="4AA7A7A0" w14:textId="77777777" w:rsidR="00191B3B" w:rsidRPr="00297874" w:rsidRDefault="00191B3B" w:rsidP="0061008F">
      <w:pPr>
        <w:spacing w:after="0" w:line="240" w:lineRule="auto"/>
        <w:ind w:firstLine="567"/>
        <w:jc w:val="center"/>
        <w:rPr>
          <w:rFonts w:ascii="Times New Roman" w:hAnsi="Times New Roman"/>
          <w:b/>
          <w:sz w:val="28"/>
          <w:szCs w:val="28"/>
        </w:rPr>
      </w:pPr>
      <w:r w:rsidRPr="00297874">
        <w:rPr>
          <w:rFonts w:ascii="Times New Roman" w:hAnsi="Times New Roman"/>
          <w:b/>
          <w:sz w:val="28"/>
          <w:szCs w:val="28"/>
        </w:rPr>
        <w:t>П</w:t>
      </w:r>
      <w:r>
        <w:rPr>
          <w:rFonts w:ascii="Times New Roman" w:hAnsi="Times New Roman"/>
          <w:b/>
          <w:sz w:val="28"/>
          <w:szCs w:val="28"/>
        </w:rPr>
        <w:t>оказатели миграции*</w:t>
      </w:r>
    </w:p>
    <w:p w14:paraId="1CD68AE1" w14:textId="2CAFC9FC" w:rsidR="00191B3B" w:rsidRPr="00FD3B7C" w:rsidRDefault="00191B3B" w:rsidP="0061008F">
      <w:pPr>
        <w:spacing w:after="0" w:line="240" w:lineRule="auto"/>
        <w:ind w:firstLine="567"/>
        <w:jc w:val="right"/>
        <w:rPr>
          <w:rFonts w:ascii="Times New Roman" w:hAnsi="Times New Roman"/>
          <w:i/>
          <w:iCs/>
          <w:sz w:val="28"/>
          <w:szCs w:val="28"/>
        </w:rPr>
      </w:pPr>
      <w:r w:rsidRPr="00FD3B7C">
        <w:rPr>
          <w:rFonts w:ascii="Times New Roman" w:hAnsi="Times New Roman"/>
          <w:i/>
          <w:iCs/>
          <w:sz w:val="28"/>
          <w:szCs w:val="28"/>
        </w:rPr>
        <w:t>Таблица</w:t>
      </w:r>
      <w:r w:rsidR="008716AE">
        <w:rPr>
          <w:rFonts w:ascii="Times New Roman" w:hAnsi="Times New Roman"/>
          <w:i/>
          <w:iCs/>
          <w:sz w:val="28"/>
          <w:szCs w:val="28"/>
        </w:rPr>
        <w:t xml:space="preserve"> 6</w:t>
      </w:r>
    </w:p>
    <w:p w14:paraId="6D9AA6D6" w14:textId="77777777" w:rsidR="00191B3B" w:rsidRPr="00297874" w:rsidRDefault="00191B3B" w:rsidP="0061008F">
      <w:pPr>
        <w:spacing w:after="0" w:line="240" w:lineRule="auto"/>
        <w:ind w:firstLine="567"/>
        <w:jc w:val="right"/>
        <w:rPr>
          <w:rFonts w:ascii="Times New Roman" w:hAnsi="Times New Roman"/>
          <w:sz w:val="28"/>
          <w:szCs w:val="28"/>
        </w:rPr>
      </w:pPr>
    </w:p>
    <w:tbl>
      <w:tblPr>
        <w:tblW w:w="7087" w:type="dxa"/>
        <w:tblInd w:w="841" w:type="dxa"/>
        <w:tblCellMar>
          <w:left w:w="0" w:type="dxa"/>
          <w:right w:w="0" w:type="dxa"/>
        </w:tblCellMar>
        <w:tblLook w:val="04A0" w:firstRow="1" w:lastRow="0" w:firstColumn="1" w:lastColumn="0" w:noHBand="0" w:noVBand="1"/>
      </w:tblPr>
      <w:tblGrid>
        <w:gridCol w:w="3544"/>
        <w:gridCol w:w="1142"/>
        <w:gridCol w:w="1126"/>
        <w:gridCol w:w="1275"/>
      </w:tblGrid>
      <w:tr w:rsidR="00191B3B" w:rsidRPr="00297874" w14:paraId="002476EE" w14:textId="77777777" w:rsidTr="00D47315">
        <w:trPr>
          <w:trHeight w:val="269"/>
        </w:trPr>
        <w:tc>
          <w:tcPr>
            <w:tcW w:w="3544" w:type="dxa"/>
            <w:tcBorders>
              <w:top w:val="single" w:sz="8" w:space="0" w:color="auto"/>
              <w:left w:val="single" w:sz="8" w:space="0" w:color="auto"/>
              <w:bottom w:val="single" w:sz="8" w:space="0" w:color="auto"/>
              <w:right w:val="single" w:sz="4" w:space="0" w:color="auto"/>
            </w:tcBorders>
            <w:shd w:val="clear" w:color="000000" w:fill="99CCFF"/>
            <w:tcMar>
              <w:top w:w="15" w:type="dxa"/>
              <w:left w:w="15" w:type="dxa"/>
              <w:bottom w:w="0" w:type="dxa"/>
              <w:right w:w="15" w:type="dxa"/>
            </w:tcMar>
            <w:vAlign w:val="center"/>
            <w:hideMark/>
          </w:tcPr>
          <w:p w14:paraId="60FF5C6C" w14:textId="77777777" w:rsidR="00191B3B" w:rsidRPr="00297874" w:rsidRDefault="00191B3B" w:rsidP="0061008F">
            <w:pPr>
              <w:spacing w:after="0" w:line="240" w:lineRule="auto"/>
              <w:ind w:firstLine="567"/>
              <w:jc w:val="center"/>
              <w:rPr>
                <w:rFonts w:ascii="Times New Roman" w:eastAsia="Times New Roman" w:hAnsi="Times New Roman"/>
                <w:sz w:val="20"/>
                <w:szCs w:val="20"/>
              </w:rPr>
            </w:pPr>
            <w:r w:rsidRPr="00297874">
              <w:rPr>
                <w:rFonts w:ascii="Times New Roman" w:hAnsi="Times New Roman"/>
                <w:sz w:val="20"/>
                <w:szCs w:val="20"/>
              </w:rPr>
              <w:t xml:space="preserve">ПОКАЗАТЕЛИ </w:t>
            </w:r>
          </w:p>
        </w:tc>
        <w:tc>
          <w:tcPr>
            <w:tcW w:w="1142"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3F897EAA"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2000</w:t>
            </w:r>
          </w:p>
        </w:tc>
        <w:tc>
          <w:tcPr>
            <w:tcW w:w="1126" w:type="dxa"/>
            <w:tcBorders>
              <w:top w:val="single" w:sz="8" w:space="0" w:color="auto"/>
              <w:left w:val="nil"/>
              <w:bottom w:val="single" w:sz="8" w:space="0" w:color="auto"/>
              <w:right w:val="single" w:sz="4" w:space="0" w:color="auto"/>
            </w:tcBorders>
            <w:shd w:val="clear" w:color="000000" w:fill="99CCFF"/>
            <w:tcMar>
              <w:top w:w="15" w:type="dxa"/>
              <w:left w:w="15" w:type="dxa"/>
              <w:bottom w:w="0" w:type="dxa"/>
              <w:right w:w="15" w:type="dxa"/>
            </w:tcMar>
            <w:vAlign w:val="center"/>
            <w:hideMark/>
          </w:tcPr>
          <w:p w14:paraId="18CD1B06"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2010</w:t>
            </w:r>
          </w:p>
        </w:tc>
        <w:tc>
          <w:tcPr>
            <w:tcW w:w="1275" w:type="dxa"/>
            <w:tcBorders>
              <w:top w:val="single" w:sz="8" w:space="0" w:color="auto"/>
              <w:left w:val="nil"/>
              <w:bottom w:val="single" w:sz="8" w:space="0" w:color="auto"/>
              <w:right w:val="single" w:sz="8" w:space="0" w:color="auto"/>
            </w:tcBorders>
            <w:shd w:val="clear" w:color="000000" w:fill="99CCFF"/>
            <w:tcMar>
              <w:top w:w="15" w:type="dxa"/>
              <w:left w:w="15" w:type="dxa"/>
              <w:bottom w:w="0" w:type="dxa"/>
              <w:right w:w="15" w:type="dxa"/>
            </w:tcMar>
            <w:vAlign w:val="center"/>
            <w:hideMark/>
          </w:tcPr>
          <w:p w14:paraId="0F9271CD" w14:textId="77777777" w:rsidR="00191B3B" w:rsidRPr="00297874" w:rsidRDefault="00191B3B" w:rsidP="0061008F">
            <w:pPr>
              <w:spacing w:after="0" w:line="240" w:lineRule="auto"/>
              <w:ind w:firstLine="567"/>
              <w:jc w:val="center"/>
              <w:rPr>
                <w:rFonts w:ascii="Times New Roman" w:hAnsi="Times New Roman"/>
                <w:sz w:val="20"/>
                <w:szCs w:val="20"/>
              </w:rPr>
            </w:pPr>
            <w:r w:rsidRPr="00297874">
              <w:rPr>
                <w:rFonts w:ascii="Times New Roman" w:hAnsi="Times New Roman"/>
                <w:sz w:val="20"/>
                <w:szCs w:val="20"/>
              </w:rPr>
              <w:t>2020</w:t>
            </w:r>
          </w:p>
        </w:tc>
      </w:tr>
      <w:tr w:rsidR="00191B3B" w:rsidRPr="00146EC6" w14:paraId="2691DC00" w14:textId="77777777" w:rsidTr="00D47315">
        <w:trPr>
          <w:trHeight w:val="60"/>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11F33772" w14:textId="77777777" w:rsidR="00191B3B" w:rsidRPr="00297874" w:rsidRDefault="00191B3B" w:rsidP="0061008F">
            <w:pPr>
              <w:spacing w:after="0" w:line="240" w:lineRule="auto"/>
              <w:ind w:firstLine="567"/>
              <w:rPr>
                <w:rFonts w:ascii="Times New Roman" w:hAnsi="Times New Roman"/>
                <w:i/>
                <w:iCs/>
                <w:sz w:val="20"/>
                <w:szCs w:val="20"/>
              </w:rPr>
            </w:pPr>
            <w:r w:rsidRPr="00297874">
              <w:rPr>
                <w:rFonts w:ascii="Times New Roman" w:hAnsi="Times New Roman"/>
                <w:i/>
                <w:iCs/>
                <w:sz w:val="20"/>
                <w:szCs w:val="20"/>
              </w:rPr>
              <w:t>Прибывшие, чел.</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2BF9F" w14:textId="77777777" w:rsidR="00191B3B" w:rsidRPr="00146EC6" w:rsidRDefault="00191B3B" w:rsidP="00430A92">
            <w:pPr>
              <w:spacing w:after="0" w:line="240" w:lineRule="auto"/>
              <w:rPr>
                <w:rFonts w:ascii="Times New Roman" w:hAnsi="Times New Roman"/>
                <w:bCs/>
                <w:sz w:val="20"/>
                <w:szCs w:val="20"/>
              </w:rPr>
            </w:pPr>
            <w:r w:rsidRPr="00146EC6">
              <w:rPr>
                <w:rFonts w:ascii="Times New Roman" w:hAnsi="Times New Roman"/>
                <w:bCs/>
                <w:sz w:val="20"/>
                <w:szCs w:val="20"/>
              </w:rPr>
              <w:t>71 777</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E093E" w14:textId="77777777" w:rsidR="00191B3B" w:rsidRPr="00146EC6" w:rsidRDefault="00191B3B" w:rsidP="00430A92">
            <w:pPr>
              <w:spacing w:after="0" w:line="240" w:lineRule="auto"/>
              <w:rPr>
                <w:rFonts w:ascii="Times New Roman" w:hAnsi="Times New Roman"/>
                <w:bCs/>
                <w:sz w:val="20"/>
                <w:szCs w:val="20"/>
              </w:rPr>
            </w:pPr>
            <w:r w:rsidRPr="00146EC6">
              <w:rPr>
                <w:rFonts w:ascii="Times New Roman" w:hAnsi="Times New Roman"/>
                <w:bCs/>
                <w:sz w:val="20"/>
                <w:szCs w:val="20"/>
              </w:rPr>
              <w:t>62 090</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9D54A58"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115 433</w:t>
            </w:r>
          </w:p>
        </w:tc>
      </w:tr>
      <w:tr w:rsidR="00191B3B" w:rsidRPr="00146EC6" w14:paraId="650B0253" w14:textId="77777777" w:rsidTr="00D47315">
        <w:trPr>
          <w:trHeight w:val="65"/>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44B1B129" w14:textId="77777777" w:rsidR="00191B3B" w:rsidRPr="00297874" w:rsidRDefault="00191B3B" w:rsidP="0061008F">
            <w:pPr>
              <w:spacing w:after="0" w:line="240" w:lineRule="auto"/>
              <w:ind w:firstLine="567"/>
              <w:rPr>
                <w:rFonts w:ascii="Times New Roman" w:hAnsi="Times New Roman"/>
                <w:i/>
                <w:iCs/>
                <w:sz w:val="20"/>
                <w:szCs w:val="20"/>
              </w:rPr>
            </w:pPr>
            <w:r w:rsidRPr="00297874">
              <w:rPr>
                <w:rFonts w:ascii="Times New Roman" w:hAnsi="Times New Roman"/>
                <w:i/>
                <w:iCs/>
                <w:sz w:val="20"/>
                <w:szCs w:val="20"/>
              </w:rPr>
              <w:t>Выбывшие, чел.</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63E78" w14:textId="77777777" w:rsidR="00191B3B" w:rsidRPr="00146EC6" w:rsidRDefault="00191B3B" w:rsidP="00430A92">
            <w:pPr>
              <w:spacing w:after="0" w:line="240" w:lineRule="auto"/>
              <w:rPr>
                <w:rFonts w:ascii="Times New Roman" w:hAnsi="Times New Roman"/>
                <w:bCs/>
                <w:sz w:val="20"/>
                <w:szCs w:val="20"/>
              </w:rPr>
            </w:pPr>
            <w:r w:rsidRPr="00146EC6">
              <w:rPr>
                <w:rFonts w:ascii="Times New Roman" w:hAnsi="Times New Roman"/>
                <w:bCs/>
                <w:sz w:val="20"/>
                <w:szCs w:val="20"/>
              </w:rPr>
              <w:t>74 840</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773DB" w14:textId="77777777" w:rsidR="00191B3B" w:rsidRPr="00146EC6" w:rsidRDefault="00191B3B" w:rsidP="00430A92">
            <w:pPr>
              <w:spacing w:after="0" w:line="240" w:lineRule="auto"/>
              <w:rPr>
                <w:rFonts w:ascii="Times New Roman" w:hAnsi="Times New Roman"/>
                <w:bCs/>
                <w:sz w:val="20"/>
                <w:szCs w:val="20"/>
              </w:rPr>
            </w:pPr>
            <w:r w:rsidRPr="00146EC6">
              <w:rPr>
                <w:rFonts w:ascii="Times New Roman" w:hAnsi="Times New Roman"/>
                <w:bCs/>
                <w:sz w:val="20"/>
                <w:szCs w:val="20"/>
              </w:rPr>
              <w:t>59 864</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62498EA"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113 591</w:t>
            </w:r>
          </w:p>
        </w:tc>
      </w:tr>
      <w:tr w:rsidR="00191B3B" w:rsidRPr="00146EC6" w14:paraId="0FA99066" w14:textId="77777777" w:rsidTr="00D47315">
        <w:trPr>
          <w:trHeight w:val="107"/>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726528A1" w14:textId="77777777" w:rsidR="00191B3B" w:rsidRPr="00297874" w:rsidRDefault="00191B3B" w:rsidP="0061008F">
            <w:pPr>
              <w:spacing w:after="0" w:line="240" w:lineRule="auto"/>
              <w:ind w:firstLine="567"/>
              <w:rPr>
                <w:rFonts w:ascii="Times New Roman" w:hAnsi="Times New Roman"/>
                <w:i/>
                <w:iCs/>
                <w:sz w:val="20"/>
                <w:szCs w:val="20"/>
              </w:rPr>
            </w:pPr>
            <w:r w:rsidRPr="00297874">
              <w:rPr>
                <w:rFonts w:ascii="Times New Roman" w:hAnsi="Times New Roman"/>
                <w:i/>
                <w:iCs/>
                <w:sz w:val="20"/>
                <w:szCs w:val="20"/>
              </w:rPr>
              <w:t>Миграционный прирост,</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DD499B5"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979E9"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C66D295" w14:textId="77777777" w:rsidR="00191B3B" w:rsidRPr="00146EC6" w:rsidRDefault="00191B3B" w:rsidP="0061008F">
            <w:pPr>
              <w:spacing w:after="0" w:line="240" w:lineRule="auto"/>
              <w:ind w:firstLine="567"/>
              <w:rPr>
                <w:rFonts w:ascii="Times New Roman" w:hAnsi="Times New Roman"/>
                <w:bCs/>
                <w:sz w:val="20"/>
                <w:szCs w:val="20"/>
              </w:rPr>
            </w:pPr>
            <w:r w:rsidRPr="00146EC6">
              <w:rPr>
                <w:rFonts w:ascii="Times New Roman" w:hAnsi="Times New Roman"/>
                <w:bCs/>
                <w:sz w:val="20"/>
                <w:szCs w:val="20"/>
              </w:rPr>
              <w:t> </w:t>
            </w:r>
          </w:p>
        </w:tc>
      </w:tr>
      <w:tr w:rsidR="00191B3B" w:rsidRPr="00146EC6" w14:paraId="0CC43078" w14:textId="77777777" w:rsidTr="00D47315">
        <w:trPr>
          <w:trHeight w:val="65"/>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77154CAD" w14:textId="77777777" w:rsidR="00191B3B" w:rsidRPr="00297874" w:rsidRDefault="00191B3B" w:rsidP="0061008F">
            <w:pPr>
              <w:spacing w:after="0" w:line="240" w:lineRule="auto"/>
              <w:ind w:firstLine="567"/>
              <w:rPr>
                <w:rFonts w:ascii="Times New Roman" w:hAnsi="Times New Roman"/>
                <w:i/>
                <w:iCs/>
                <w:sz w:val="20"/>
                <w:szCs w:val="20"/>
              </w:rPr>
            </w:pPr>
            <w:r w:rsidRPr="00297874">
              <w:rPr>
                <w:rFonts w:ascii="Times New Roman" w:hAnsi="Times New Roman"/>
                <w:i/>
                <w:iCs/>
                <w:sz w:val="20"/>
                <w:szCs w:val="20"/>
              </w:rPr>
              <w:t xml:space="preserve"> снижение (-) - всего</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B8ED3"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-3 063</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2DF70"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2 226</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8129AA9"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1 842</w:t>
            </w:r>
          </w:p>
        </w:tc>
      </w:tr>
      <w:tr w:rsidR="00191B3B" w:rsidRPr="00146EC6" w14:paraId="38850C09" w14:textId="77777777" w:rsidTr="00D47315">
        <w:trPr>
          <w:trHeight w:val="247"/>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5D8434B9"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 xml:space="preserve">  из него в результате: </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781D6"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CC668"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F04718E" w14:textId="77777777" w:rsidR="00191B3B" w:rsidRPr="00146EC6" w:rsidRDefault="00191B3B" w:rsidP="0061008F">
            <w:pPr>
              <w:spacing w:after="0" w:line="240" w:lineRule="auto"/>
              <w:ind w:firstLine="567"/>
              <w:rPr>
                <w:rFonts w:ascii="Times New Roman" w:hAnsi="Times New Roman"/>
                <w:bCs/>
                <w:sz w:val="20"/>
                <w:szCs w:val="20"/>
              </w:rPr>
            </w:pPr>
            <w:r w:rsidRPr="00146EC6">
              <w:rPr>
                <w:rFonts w:ascii="Times New Roman" w:hAnsi="Times New Roman"/>
                <w:bCs/>
                <w:sz w:val="20"/>
                <w:szCs w:val="20"/>
              </w:rPr>
              <w:t> </w:t>
            </w:r>
          </w:p>
        </w:tc>
      </w:tr>
      <w:tr w:rsidR="00191B3B" w:rsidRPr="00146EC6" w14:paraId="6A7C05DB" w14:textId="77777777" w:rsidTr="00D47315">
        <w:trPr>
          <w:trHeight w:val="65"/>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632B78A1" w14:textId="77777777" w:rsidR="00191B3B" w:rsidRPr="00297874" w:rsidRDefault="00191B3B" w:rsidP="0061008F">
            <w:pPr>
              <w:spacing w:after="0" w:line="240" w:lineRule="auto"/>
              <w:ind w:firstLine="567"/>
              <w:rPr>
                <w:rFonts w:ascii="Times New Roman" w:hAnsi="Times New Roman"/>
                <w:i/>
                <w:iCs/>
                <w:sz w:val="20"/>
                <w:szCs w:val="20"/>
              </w:rPr>
            </w:pPr>
            <w:r w:rsidRPr="00297874">
              <w:rPr>
                <w:rFonts w:ascii="Times New Roman" w:hAnsi="Times New Roman"/>
                <w:i/>
                <w:iCs/>
                <w:sz w:val="20"/>
                <w:szCs w:val="20"/>
              </w:rPr>
              <w:t xml:space="preserve">    передвижений в пределах России</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F9DA5"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-4 898</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F7EA8"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-3 201</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47AEA51"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-1 445</w:t>
            </w:r>
          </w:p>
        </w:tc>
      </w:tr>
      <w:tr w:rsidR="00191B3B" w:rsidRPr="00146EC6" w14:paraId="28FC36BA" w14:textId="77777777" w:rsidTr="00D47315">
        <w:trPr>
          <w:trHeight w:val="65"/>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32F999FF"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 xml:space="preserve">      в том числе: </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593A5"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DE9C7"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50E19B0" w14:textId="77777777" w:rsidR="00191B3B" w:rsidRPr="00146EC6" w:rsidRDefault="00191B3B" w:rsidP="0061008F">
            <w:pPr>
              <w:spacing w:after="0" w:line="240" w:lineRule="auto"/>
              <w:ind w:firstLine="567"/>
              <w:rPr>
                <w:rFonts w:ascii="Times New Roman" w:hAnsi="Times New Roman"/>
                <w:bCs/>
                <w:sz w:val="20"/>
                <w:szCs w:val="20"/>
              </w:rPr>
            </w:pPr>
            <w:r w:rsidRPr="00146EC6">
              <w:rPr>
                <w:rFonts w:ascii="Times New Roman" w:hAnsi="Times New Roman"/>
                <w:bCs/>
                <w:sz w:val="20"/>
                <w:szCs w:val="20"/>
              </w:rPr>
              <w:t> </w:t>
            </w:r>
          </w:p>
        </w:tc>
      </w:tr>
      <w:tr w:rsidR="00191B3B" w:rsidRPr="00146EC6" w14:paraId="13677A5B" w14:textId="77777777" w:rsidTr="00D47315">
        <w:trPr>
          <w:trHeight w:val="123"/>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6ECC4EFA"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 xml:space="preserve">      внутри края</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EC75E"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32AA6"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8F829C6"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w:t>
            </w:r>
          </w:p>
        </w:tc>
      </w:tr>
      <w:tr w:rsidR="00191B3B" w:rsidRPr="00146EC6" w14:paraId="307ED600" w14:textId="77777777" w:rsidTr="00D47315">
        <w:trPr>
          <w:trHeight w:val="115"/>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03CDBE58"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 xml:space="preserve">      между регионами</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BDBD0"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-4 898</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C639F"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-3 201</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986B948"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-1 445</w:t>
            </w:r>
          </w:p>
        </w:tc>
      </w:tr>
      <w:tr w:rsidR="00191B3B" w:rsidRPr="00146EC6" w14:paraId="567DA8D2" w14:textId="77777777" w:rsidTr="00D47315">
        <w:trPr>
          <w:trHeight w:val="355"/>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0CE4857C" w14:textId="77777777" w:rsidR="00191B3B" w:rsidRPr="00297874" w:rsidRDefault="00191B3B" w:rsidP="0061008F">
            <w:pPr>
              <w:spacing w:after="0" w:line="240" w:lineRule="auto"/>
              <w:ind w:firstLine="567"/>
              <w:rPr>
                <w:rFonts w:ascii="Times New Roman" w:hAnsi="Times New Roman"/>
                <w:i/>
                <w:iCs/>
                <w:sz w:val="20"/>
                <w:szCs w:val="20"/>
              </w:rPr>
            </w:pPr>
            <w:r w:rsidRPr="00297874">
              <w:rPr>
                <w:rFonts w:ascii="Times New Roman" w:hAnsi="Times New Roman"/>
                <w:i/>
                <w:iCs/>
                <w:sz w:val="20"/>
                <w:szCs w:val="20"/>
              </w:rPr>
              <w:t xml:space="preserve">  миграционного обмена населением</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1A477"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F2879"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F70691F" w14:textId="77777777" w:rsidR="00191B3B" w:rsidRPr="00146EC6" w:rsidRDefault="00191B3B" w:rsidP="0061008F">
            <w:pPr>
              <w:spacing w:after="0" w:line="240" w:lineRule="auto"/>
              <w:ind w:firstLine="567"/>
              <w:rPr>
                <w:rFonts w:ascii="Times New Roman" w:hAnsi="Times New Roman"/>
                <w:bCs/>
                <w:sz w:val="20"/>
                <w:szCs w:val="20"/>
              </w:rPr>
            </w:pPr>
            <w:r w:rsidRPr="00146EC6">
              <w:rPr>
                <w:rFonts w:ascii="Times New Roman" w:hAnsi="Times New Roman"/>
                <w:bCs/>
                <w:sz w:val="20"/>
                <w:szCs w:val="20"/>
              </w:rPr>
              <w:t> </w:t>
            </w:r>
          </w:p>
        </w:tc>
      </w:tr>
      <w:tr w:rsidR="00191B3B" w:rsidRPr="00146EC6" w14:paraId="29067055" w14:textId="77777777" w:rsidTr="00D47315">
        <w:trPr>
          <w:trHeight w:val="269"/>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2DC262F9" w14:textId="77777777" w:rsidR="00191B3B" w:rsidRPr="00297874" w:rsidRDefault="00191B3B" w:rsidP="0061008F">
            <w:pPr>
              <w:spacing w:after="0" w:line="240" w:lineRule="auto"/>
              <w:ind w:firstLine="567"/>
              <w:rPr>
                <w:rFonts w:ascii="Times New Roman" w:hAnsi="Times New Roman"/>
                <w:i/>
                <w:iCs/>
                <w:sz w:val="20"/>
                <w:szCs w:val="20"/>
              </w:rPr>
            </w:pPr>
            <w:r w:rsidRPr="00297874">
              <w:rPr>
                <w:rFonts w:ascii="Times New Roman" w:hAnsi="Times New Roman"/>
                <w:i/>
                <w:iCs/>
                <w:sz w:val="20"/>
                <w:szCs w:val="20"/>
              </w:rPr>
              <w:t xml:space="preserve">    с зарубежными странами</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BA667"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1 835</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B7CE1"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5 427</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BC2BE2B"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3 287</w:t>
            </w:r>
          </w:p>
        </w:tc>
      </w:tr>
      <w:tr w:rsidR="00191B3B" w:rsidRPr="00146EC6" w14:paraId="37FD6000" w14:textId="77777777" w:rsidTr="00D47315">
        <w:trPr>
          <w:trHeight w:val="275"/>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77103854"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 xml:space="preserve">      в том числе: </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DEB59"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A807B"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 </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12FF601" w14:textId="77777777" w:rsidR="00191B3B" w:rsidRPr="00146EC6" w:rsidRDefault="00191B3B" w:rsidP="0061008F">
            <w:pPr>
              <w:spacing w:after="0" w:line="240" w:lineRule="auto"/>
              <w:ind w:firstLine="567"/>
              <w:rPr>
                <w:rFonts w:ascii="Times New Roman" w:hAnsi="Times New Roman"/>
                <w:bCs/>
                <w:sz w:val="20"/>
                <w:szCs w:val="20"/>
              </w:rPr>
            </w:pPr>
            <w:r w:rsidRPr="00146EC6">
              <w:rPr>
                <w:rFonts w:ascii="Times New Roman" w:hAnsi="Times New Roman"/>
                <w:bCs/>
                <w:sz w:val="20"/>
                <w:szCs w:val="20"/>
              </w:rPr>
              <w:t> </w:t>
            </w:r>
          </w:p>
        </w:tc>
      </w:tr>
      <w:tr w:rsidR="00191B3B" w:rsidRPr="00146EC6" w14:paraId="4908A0E6" w14:textId="77777777" w:rsidTr="00D47315">
        <w:trPr>
          <w:trHeight w:val="280"/>
        </w:trPr>
        <w:tc>
          <w:tcPr>
            <w:tcW w:w="3544"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14:paraId="0E58BF76"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 xml:space="preserve">      со странами СНГ</w:t>
            </w:r>
          </w:p>
        </w:tc>
        <w:tc>
          <w:tcPr>
            <w:tcW w:w="11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5D513"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3 384</w:t>
            </w:r>
          </w:p>
        </w:tc>
        <w:tc>
          <w:tcPr>
            <w:tcW w:w="1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C377B"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5 280</w:t>
            </w:r>
          </w:p>
        </w:tc>
        <w:tc>
          <w:tcPr>
            <w:tcW w:w="1275"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6A95402"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3 853</w:t>
            </w:r>
          </w:p>
        </w:tc>
      </w:tr>
      <w:tr w:rsidR="00191B3B" w:rsidRPr="00146EC6" w14:paraId="1BAAA251" w14:textId="77777777" w:rsidTr="00D47315">
        <w:trPr>
          <w:trHeight w:val="120"/>
        </w:trPr>
        <w:tc>
          <w:tcPr>
            <w:tcW w:w="3544" w:type="dxa"/>
            <w:tcBorders>
              <w:top w:val="nil"/>
              <w:left w:val="single" w:sz="8" w:space="0" w:color="auto"/>
              <w:bottom w:val="single" w:sz="8" w:space="0" w:color="auto"/>
              <w:right w:val="single" w:sz="4" w:space="0" w:color="auto"/>
            </w:tcBorders>
            <w:shd w:val="clear" w:color="auto" w:fill="auto"/>
            <w:tcMar>
              <w:top w:w="15" w:type="dxa"/>
              <w:left w:w="15" w:type="dxa"/>
              <w:bottom w:w="0" w:type="dxa"/>
              <w:right w:w="15" w:type="dxa"/>
            </w:tcMar>
            <w:hideMark/>
          </w:tcPr>
          <w:p w14:paraId="6B117F07" w14:textId="77777777" w:rsidR="00191B3B" w:rsidRPr="00297874" w:rsidRDefault="00191B3B" w:rsidP="0061008F">
            <w:pPr>
              <w:spacing w:after="0" w:line="240" w:lineRule="auto"/>
              <w:ind w:firstLine="567"/>
              <w:rPr>
                <w:rFonts w:ascii="Times New Roman" w:hAnsi="Times New Roman"/>
                <w:sz w:val="20"/>
                <w:szCs w:val="20"/>
              </w:rPr>
            </w:pPr>
            <w:r w:rsidRPr="00297874">
              <w:rPr>
                <w:rFonts w:ascii="Times New Roman" w:hAnsi="Times New Roman"/>
                <w:sz w:val="20"/>
                <w:szCs w:val="20"/>
              </w:rPr>
              <w:t xml:space="preserve">      с другими странами</w:t>
            </w:r>
          </w:p>
        </w:tc>
        <w:tc>
          <w:tcPr>
            <w:tcW w:w="1142"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194329D4"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-1 549</w:t>
            </w:r>
          </w:p>
        </w:tc>
        <w:tc>
          <w:tcPr>
            <w:tcW w:w="1126"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40A86E47"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147</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89B5F7B" w14:textId="77777777" w:rsidR="00191B3B" w:rsidRPr="00146EC6" w:rsidRDefault="00191B3B" w:rsidP="0061008F">
            <w:pPr>
              <w:spacing w:after="0" w:line="240" w:lineRule="auto"/>
              <w:ind w:firstLine="567"/>
              <w:jc w:val="right"/>
              <w:rPr>
                <w:rFonts w:ascii="Times New Roman" w:hAnsi="Times New Roman"/>
                <w:bCs/>
                <w:sz w:val="20"/>
                <w:szCs w:val="20"/>
              </w:rPr>
            </w:pPr>
            <w:r w:rsidRPr="00146EC6">
              <w:rPr>
                <w:rFonts w:ascii="Times New Roman" w:hAnsi="Times New Roman"/>
                <w:bCs/>
                <w:sz w:val="20"/>
                <w:szCs w:val="20"/>
              </w:rPr>
              <w:t>-566</w:t>
            </w:r>
          </w:p>
        </w:tc>
      </w:tr>
    </w:tbl>
    <w:p w14:paraId="7C21AC7A" w14:textId="77777777" w:rsidR="00191B3B" w:rsidRPr="008B2B8C" w:rsidRDefault="00191B3B" w:rsidP="0061008F">
      <w:pPr>
        <w:spacing w:after="0" w:line="240" w:lineRule="auto"/>
        <w:ind w:firstLine="567"/>
        <w:rPr>
          <w:rFonts w:ascii="Times New Roman" w:hAnsi="Times New Roman"/>
          <w:b/>
          <w:sz w:val="28"/>
          <w:szCs w:val="28"/>
        </w:rPr>
      </w:pPr>
    </w:p>
    <w:p w14:paraId="32E2C739" w14:textId="77777777" w:rsidR="00191B3B" w:rsidRDefault="00191B3B" w:rsidP="0061008F">
      <w:pPr>
        <w:spacing w:after="0" w:line="240" w:lineRule="auto"/>
        <w:ind w:firstLine="567"/>
        <w:jc w:val="both"/>
        <w:rPr>
          <w:rFonts w:ascii="Times New Roman" w:hAnsi="Times New Roman"/>
          <w:sz w:val="28"/>
          <w:szCs w:val="28"/>
        </w:rPr>
      </w:pPr>
      <w:r w:rsidRPr="000A0B7B">
        <w:rPr>
          <w:rFonts w:ascii="Times New Roman" w:hAnsi="Times New Roman"/>
          <w:sz w:val="24"/>
          <w:szCs w:val="24"/>
        </w:rPr>
        <w:t>Примечание</w:t>
      </w:r>
      <w:r>
        <w:rPr>
          <w:rFonts w:ascii="Times New Roman" w:hAnsi="Times New Roman"/>
          <w:sz w:val="24"/>
          <w:szCs w:val="24"/>
        </w:rPr>
        <w:t>*</w:t>
      </w:r>
      <w:r w:rsidRPr="000A0B7B">
        <w:rPr>
          <w:rFonts w:ascii="Times New Roman" w:hAnsi="Times New Roman"/>
          <w:sz w:val="24"/>
          <w:szCs w:val="24"/>
        </w:rPr>
        <w:t>: Миграционный поток в основном происходит из стран СНГ, Китая, Кореи для работ на предприятиях строительной, сельскохозяйственной, лесной отраслей и по программам обучения в высших учебных заведениях.</w:t>
      </w:r>
    </w:p>
    <w:p w14:paraId="410195C5" w14:textId="4BB4878C" w:rsidR="00191B3B" w:rsidRDefault="00191B3B" w:rsidP="0061008F">
      <w:pPr>
        <w:spacing w:after="0" w:line="240" w:lineRule="auto"/>
        <w:ind w:firstLine="567"/>
        <w:jc w:val="both"/>
      </w:pPr>
    </w:p>
    <w:p w14:paraId="67C0DE0C" w14:textId="6D136A8B" w:rsidR="00DC45B5" w:rsidRDefault="00DC45B5" w:rsidP="0061008F">
      <w:pPr>
        <w:spacing w:after="0" w:line="240" w:lineRule="auto"/>
        <w:ind w:firstLine="567"/>
        <w:jc w:val="both"/>
      </w:pPr>
    </w:p>
    <w:p w14:paraId="1CEB3DD3" w14:textId="43592BAB" w:rsidR="00DC45B5" w:rsidRDefault="00DC45B5" w:rsidP="0061008F">
      <w:pPr>
        <w:spacing w:after="0" w:line="240" w:lineRule="auto"/>
        <w:ind w:firstLine="567"/>
        <w:jc w:val="both"/>
      </w:pPr>
    </w:p>
    <w:p w14:paraId="4EED1D9B" w14:textId="77777777" w:rsidR="00DC45B5" w:rsidRDefault="00DC45B5" w:rsidP="0061008F">
      <w:pPr>
        <w:spacing w:after="0" w:line="240" w:lineRule="auto"/>
        <w:ind w:firstLine="567"/>
        <w:jc w:val="both"/>
      </w:pPr>
    </w:p>
    <w:p w14:paraId="57DCA977" w14:textId="09566E16" w:rsidR="0090361A" w:rsidRDefault="0090361A" w:rsidP="00DC45B5">
      <w:pPr>
        <w:pStyle w:val="2"/>
        <w:spacing w:before="0" w:line="240" w:lineRule="auto"/>
        <w:ind w:firstLine="567"/>
        <w:jc w:val="both"/>
        <w:rPr>
          <w:rFonts w:ascii="Times New Roman" w:hAnsi="Times New Roman" w:cs="Times New Roman"/>
          <w:b/>
          <w:color w:val="auto"/>
          <w:sz w:val="28"/>
          <w:szCs w:val="28"/>
        </w:rPr>
      </w:pPr>
      <w:bookmarkStart w:id="13" w:name="_Toc233651663"/>
      <w:r w:rsidRPr="00AA0818">
        <w:rPr>
          <w:rFonts w:ascii="Times New Roman" w:hAnsi="Times New Roman" w:cs="Times New Roman"/>
          <w:b/>
          <w:color w:val="auto"/>
          <w:sz w:val="28"/>
          <w:szCs w:val="28"/>
        </w:rPr>
        <w:lastRenderedPageBreak/>
        <w:t xml:space="preserve">1.6. </w:t>
      </w:r>
      <w:r w:rsidR="009A4605" w:rsidRPr="00AA0818">
        <w:rPr>
          <w:rFonts w:ascii="Times New Roman" w:hAnsi="Times New Roman" w:cs="Times New Roman"/>
          <w:b/>
          <w:color w:val="auto"/>
          <w:sz w:val="28"/>
          <w:szCs w:val="28"/>
        </w:rPr>
        <w:t>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bookmarkEnd w:id="13"/>
    </w:p>
    <w:p w14:paraId="4B46A8BF" w14:textId="77777777" w:rsidR="00DC45B5" w:rsidRDefault="00DC45B5" w:rsidP="00DC45B5">
      <w:pPr>
        <w:pStyle w:val="ac"/>
        <w:shd w:val="clear" w:color="auto" w:fill="FFFFFF" w:themeFill="background1"/>
        <w:spacing w:before="0" w:beforeAutospacing="0" w:after="0" w:afterAutospacing="0"/>
        <w:ind w:firstLine="567"/>
        <w:jc w:val="both"/>
        <w:rPr>
          <w:sz w:val="28"/>
          <w:szCs w:val="28"/>
          <w:u w:val="single"/>
        </w:rPr>
      </w:pPr>
    </w:p>
    <w:p w14:paraId="1D43D248" w14:textId="0A7041D9" w:rsidR="00DC45B5" w:rsidRDefault="00DC45B5" w:rsidP="00DC45B5">
      <w:pPr>
        <w:pStyle w:val="ac"/>
        <w:shd w:val="clear" w:color="auto" w:fill="FFFFFF" w:themeFill="background1"/>
        <w:spacing w:before="0" w:beforeAutospacing="0" w:after="0" w:afterAutospacing="0"/>
        <w:ind w:firstLine="567"/>
        <w:jc w:val="both"/>
        <w:rPr>
          <w:sz w:val="28"/>
          <w:szCs w:val="28"/>
          <w:u w:val="single"/>
        </w:rPr>
      </w:pPr>
      <w:r>
        <w:rPr>
          <w:sz w:val="28"/>
          <w:szCs w:val="28"/>
          <w:u w:val="single"/>
        </w:rPr>
        <w:t>Предложения по пунктам 1.1, 1.2, 1.3, 1.4.1</w:t>
      </w:r>
      <w:r w:rsidR="00E32748">
        <w:rPr>
          <w:sz w:val="28"/>
          <w:szCs w:val="28"/>
          <w:u w:val="single"/>
        </w:rPr>
        <w:t>.</w:t>
      </w:r>
      <w:r>
        <w:rPr>
          <w:sz w:val="28"/>
          <w:szCs w:val="28"/>
          <w:u w:val="single"/>
        </w:rPr>
        <w:t xml:space="preserve"> отсутствуют.</w:t>
      </w:r>
    </w:p>
    <w:p w14:paraId="4DE6DC63" w14:textId="77777777" w:rsidR="00DC45B5" w:rsidRDefault="00DC45B5" w:rsidP="00DC45B5">
      <w:pPr>
        <w:pStyle w:val="ac"/>
        <w:shd w:val="clear" w:color="auto" w:fill="FFFFFF" w:themeFill="background1"/>
        <w:spacing w:before="0" w:beforeAutospacing="0" w:after="0" w:afterAutospacing="0"/>
        <w:ind w:firstLine="567"/>
        <w:jc w:val="both"/>
        <w:rPr>
          <w:sz w:val="28"/>
          <w:szCs w:val="28"/>
        </w:rPr>
      </w:pPr>
    </w:p>
    <w:p w14:paraId="2CA19FB4" w14:textId="77777777" w:rsidR="00DC45B5" w:rsidRDefault="00DC45B5" w:rsidP="00DC45B5">
      <w:pPr>
        <w:pStyle w:val="ac"/>
        <w:shd w:val="clear" w:color="auto" w:fill="FFFFFF" w:themeFill="background1"/>
        <w:spacing w:before="0" w:beforeAutospacing="0" w:after="0" w:afterAutospacing="0"/>
        <w:ind w:firstLine="567"/>
        <w:jc w:val="both"/>
        <w:rPr>
          <w:sz w:val="28"/>
          <w:szCs w:val="28"/>
          <w:u w:val="single"/>
        </w:rPr>
      </w:pPr>
      <w:r>
        <w:rPr>
          <w:sz w:val="28"/>
          <w:szCs w:val="28"/>
          <w:u w:val="single"/>
        </w:rPr>
        <w:t>Предложения для 1.4.2.:</w:t>
      </w:r>
    </w:p>
    <w:p w14:paraId="4F7878C8" w14:textId="77777777" w:rsidR="00DC45B5" w:rsidRDefault="00DC45B5" w:rsidP="00DC45B5">
      <w:pPr>
        <w:pStyle w:val="ac"/>
        <w:shd w:val="clear" w:color="auto" w:fill="FFFFFF" w:themeFill="background1"/>
        <w:spacing w:before="0" w:beforeAutospacing="0" w:after="0" w:afterAutospacing="0"/>
        <w:ind w:firstLine="567"/>
        <w:jc w:val="both"/>
        <w:rPr>
          <w:iCs/>
          <w:sz w:val="28"/>
          <w:szCs w:val="28"/>
        </w:rPr>
      </w:pPr>
      <w:r>
        <w:rPr>
          <w:sz w:val="28"/>
          <w:szCs w:val="28"/>
        </w:rPr>
        <w:t>При</w:t>
      </w:r>
      <w:r>
        <w:rPr>
          <w:iCs/>
          <w:sz w:val="28"/>
          <w:szCs w:val="28"/>
        </w:rPr>
        <w:t xml:space="preserve"> постановке на кадастровый учет территориальных зон муниципальных и городских округов возникают сложности с пересечениями границ лесничества. </w:t>
      </w:r>
    </w:p>
    <w:p w14:paraId="5BBE79EE"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iCs/>
          <w:sz w:val="28"/>
          <w:szCs w:val="28"/>
        </w:rPr>
        <w:t>Л</w:t>
      </w:r>
      <w:r>
        <w:rPr>
          <w:sz w:val="28"/>
          <w:szCs w:val="28"/>
        </w:rPr>
        <w:t>есной кодекс Российской Федерации (статьи 6.1, 8) устанавливает приоритет сведений государственного лесного реестра перед иными данными, если границы не внесены в ЕГРН. Изменить категорию земель лесного фонда на земли населённых пунктов без федерального закона практически невозможно (статья 8 Земельного кодекса Российской Федерации). Механизмы «лесной амнистии» Федерального закона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(далее – Федеральный закон № 280-ФЗ) срабатывают не всегда, особенно если в государственном лесном реестре нет сведений о конкретных участках с кадастровыми номерами.</w:t>
      </w:r>
    </w:p>
    <w:p w14:paraId="3558812B"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Предложения по совершенствованию федерального законодательства:</w:t>
      </w:r>
    </w:p>
    <w:p w14:paraId="1F602311"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а) распространить действие «лесной амнистии» Федерального закона № 280-ФЗ на случаи, когда границы населённого пункта утверждены генеральным планом и внесены в ЕГРН, а в государственном лесном реестре отсутствуют точные координаты. Сейчас Федеральный закон № 280-ФЗ позволяет исключать из лесного фонда участки, если право собственности гражданина или юридического лица возникло до 01.01.2016. Предлагается дополнить статью 2 Федерального закона № 280-ФЗ нормой: «Если границы населённого пункта установлены генеральным планом, утверждённым в установленном порядке, и внесены в ЕГРН, а сведения о лесах в этой зоне не имеют координатного описания (или описаны декларативно), приоритет имеют сведения ЕГРН. Спор решается в административном порядке с участием Рослесхоза и Росреестра без обращения в суд»;</w:t>
      </w:r>
    </w:p>
    <w:p w14:paraId="462E11DA"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б) ввести обязательный досудебный административный порядок согласования границ лесных участков и населённых пунктов при разработке генеральных планов муниципалитетов с участием Рослесхоза, Росреестра и органов прокуратуры. Срок – не более 90 дней;</w:t>
      </w:r>
    </w:p>
    <w:p w14:paraId="706FA764"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в) внести изменения в Градостроительный кодекс Российской Федерации:</w:t>
      </w:r>
    </w:p>
    <w:p w14:paraId="0675A74F"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дополнить часть 13 статьи 25 абзацем следующего содержания:</w:t>
      </w:r>
    </w:p>
    <w:p w14:paraId="6AA03E77"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 xml:space="preserve">«В случае если согласительная комиссия урегулировала часть разногласий, а несогласованными остаются замечания, не требующие изменения картографической части генерального плана (в частности, по </w:t>
      </w:r>
      <w:r>
        <w:rPr>
          <w:sz w:val="28"/>
          <w:szCs w:val="28"/>
        </w:rPr>
        <w:lastRenderedPageBreak/>
        <w:t>устаревшим исходным данным, требованиям обновить сведения, не влияющим на принципиальные решения о развитии территории), глава муниципального образования вправе представить проект на утверждение с указанием сроков устранения таких замечаний в течение 6 месяцев после утверждения. Утверждение генерального плана не приостанавливается».</w:t>
      </w:r>
    </w:p>
    <w:p w14:paraId="208940FC"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p>
    <w:p w14:paraId="4C8ED0A6"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u w:val="single"/>
        </w:rPr>
      </w:pPr>
      <w:r>
        <w:rPr>
          <w:sz w:val="28"/>
          <w:szCs w:val="28"/>
          <w:u w:val="single"/>
        </w:rPr>
        <w:t>Предложения для 1.4.3.:</w:t>
      </w:r>
    </w:p>
    <w:p w14:paraId="1DE746A0"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u w:val="single"/>
        </w:rPr>
      </w:pPr>
    </w:p>
    <w:p w14:paraId="7DD6DFDB" w14:textId="77777777" w:rsidR="00E234F2" w:rsidRDefault="00DC45B5" w:rsidP="00E234F2">
      <w:pPr>
        <w:pStyle w:val="ds-markdown-paragraph"/>
        <w:widowControl w:val="0"/>
        <w:shd w:val="clear" w:color="auto" w:fill="FFFFFF"/>
        <w:spacing w:before="0" w:beforeAutospacing="0" w:after="0" w:afterAutospacing="0"/>
        <w:ind w:firstLine="567"/>
        <w:jc w:val="center"/>
        <w:rPr>
          <w:b/>
          <w:sz w:val="28"/>
          <w:szCs w:val="28"/>
        </w:rPr>
      </w:pPr>
      <w:bookmarkStart w:id="14" w:name="_Hlk233987184"/>
      <w:r>
        <w:rPr>
          <w:b/>
          <w:sz w:val="28"/>
          <w:szCs w:val="28"/>
          <w:u w:val="single"/>
        </w:rPr>
        <w:t>Развитие опорных населённых пунктов и территорий, не вошедших в перечень опорных населённых пунктов.</w:t>
      </w:r>
      <w:r w:rsidR="00E234F2" w:rsidRPr="00E234F2">
        <w:rPr>
          <w:b/>
          <w:sz w:val="28"/>
          <w:szCs w:val="28"/>
        </w:rPr>
        <w:t xml:space="preserve"> </w:t>
      </w:r>
    </w:p>
    <w:p w14:paraId="177DE1FD" w14:textId="77777777" w:rsidR="00E234F2" w:rsidRDefault="00E234F2" w:rsidP="00E234F2">
      <w:pPr>
        <w:pStyle w:val="ds-markdown-paragraph"/>
        <w:widowControl w:val="0"/>
        <w:shd w:val="clear" w:color="auto" w:fill="FFFFFF"/>
        <w:spacing w:before="0" w:beforeAutospacing="0" w:after="0" w:afterAutospacing="0"/>
        <w:ind w:firstLine="567"/>
        <w:jc w:val="center"/>
        <w:rPr>
          <w:b/>
          <w:sz w:val="28"/>
          <w:szCs w:val="28"/>
        </w:rPr>
      </w:pPr>
    </w:p>
    <w:p w14:paraId="63670C64" w14:textId="3756C986" w:rsidR="00E234F2" w:rsidRDefault="00E234F2" w:rsidP="00E234F2">
      <w:pPr>
        <w:pStyle w:val="ds-markdown-paragraph"/>
        <w:widowControl w:val="0"/>
        <w:shd w:val="clear" w:color="auto" w:fill="FFFFFF"/>
        <w:spacing w:before="0" w:beforeAutospacing="0" w:after="0" w:afterAutospacing="0"/>
        <w:ind w:firstLine="567"/>
        <w:jc w:val="center"/>
        <w:rPr>
          <w:b/>
          <w:sz w:val="28"/>
          <w:szCs w:val="28"/>
        </w:rPr>
      </w:pPr>
      <w:r>
        <w:rPr>
          <w:b/>
          <w:sz w:val="28"/>
          <w:szCs w:val="28"/>
        </w:rPr>
        <w:t>Экономика, демография, занятость.</w:t>
      </w:r>
    </w:p>
    <w:p w14:paraId="5B1ADCCB" w14:textId="03534DAB" w:rsidR="00DC45B5" w:rsidRDefault="00DC45B5" w:rsidP="00DC45B5">
      <w:pPr>
        <w:pStyle w:val="ds-markdown-paragraph"/>
        <w:widowControl w:val="0"/>
        <w:shd w:val="clear" w:color="auto" w:fill="FFFFFF"/>
        <w:spacing w:before="0" w:beforeAutospacing="0" w:after="0" w:afterAutospacing="0"/>
        <w:ind w:firstLine="567"/>
        <w:jc w:val="both"/>
        <w:rPr>
          <w:b/>
          <w:sz w:val="28"/>
          <w:szCs w:val="28"/>
          <w:u w:val="single"/>
        </w:rPr>
      </w:pPr>
    </w:p>
    <w:p w14:paraId="30952F90"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Красноярский край находится в выгодном экономико-географическим положением и удерживает огромное пространство страны. При этом на территорию такого масштаба приходится менее 2% населения России. Поэтому главный вопрос пространственного развития - как сохранить связанность, население и хозяйственную активность края в условиях демографического сжатия и концентрации людей в отдельных центрах. </w:t>
      </w:r>
    </w:p>
    <w:p w14:paraId="664E7CA7"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 xml:space="preserve">Стратегия пространственного развития РФ до 2030 года в качестве основы развития системы расселения, инфраструктуры и экономики рассматривает опорные населенные пункты (далее - ОНП) и прилегающие к ним территории. На сегодняшний день для края такого масштаба закрепленных ОНП недостаточно. Нужна устойчивая сеть, покрывающая всю территорию региона. В настоящее время 14 муниципалитетов не имеют ни одного ОНП. Но проблема не сводится только к отсутствию опорного статуса. </w:t>
      </w:r>
      <w:r>
        <w:rPr>
          <w:sz w:val="28"/>
          <w:szCs w:val="28"/>
          <w:u w:val="single"/>
        </w:rPr>
        <w:t>Главный риск - продолжающееся демографическое сжатие и ослабление экономической базы значительной части края.</w:t>
      </w:r>
      <w:r>
        <w:rPr>
          <w:sz w:val="28"/>
          <w:szCs w:val="28"/>
        </w:rPr>
        <w:t xml:space="preserve"> Программа «Поддержка комплексного развития территорий и содействие развитию местного самоуправления» фиксирует в 2024 году отрицательное сальдо миграции более чем в 75% муниципалитетов. Стратегия социально-экономического развития края до 2030 года указывает, что численность населения растёт только в административном центре Красноярске, основном центре миграционного притяжения.</w:t>
      </w:r>
    </w:p>
    <w:p w14:paraId="6C110E99" w14:textId="77777777" w:rsidR="00DC45B5" w:rsidRDefault="00DC45B5" w:rsidP="00DC45B5">
      <w:pPr>
        <w:pStyle w:val="ds-markdown-paragraph"/>
        <w:widowControl w:val="0"/>
        <w:shd w:val="clear" w:color="auto" w:fill="FFFFFF"/>
        <w:spacing w:before="0" w:beforeAutospacing="0" w:after="0" w:afterAutospacing="0"/>
        <w:ind w:firstLine="567"/>
        <w:jc w:val="both"/>
        <w:rPr>
          <w:sz w:val="28"/>
          <w:szCs w:val="28"/>
        </w:rPr>
      </w:pPr>
      <w:r>
        <w:rPr>
          <w:sz w:val="28"/>
          <w:szCs w:val="28"/>
        </w:rPr>
        <w:t>Стратегия пространственного развития РФ закрепляет для Сибирского федерального округа показатель сохранения численности населения не ниже уровня 2023 года. Он связан с национальной целью по «сохранению населения, укреплению здоровья и повышению благополучия людей</w:t>
      </w:r>
      <w:r>
        <w:t>»</w:t>
      </w:r>
      <w:r>
        <w:rPr>
          <w:sz w:val="28"/>
          <w:szCs w:val="28"/>
        </w:rPr>
        <w:t>.</w:t>
      </w:r>
    </w:p>
    <w:p w14:paraId="6569EE0E" w14:textId="449DA465"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Особого внимания требуют сельские территории. Здесь важно поддерживать не только сёла, которые являются административными центрами муниципалитетов (39 центров), </w:t>
      </w:r>
      <w:r>
        <w:rPr>
          <w:rFonts w:ascii="Times New Roman" w:hAnsi="Times New Roman"/>
          <w:sz w:val="28"/>
          <w:szCs w:val="28"/>
          <w:u w:val="single"/>
        </w:rPr>
        <w:t>но и административные центры территориальных подразделений (501 центральная усадьба) муниципальных округов</w:t>
      </w:r>
      <w:r>
        <w:rPr>
          <w:rFonts w:ascii="Times New Roman" w:hAnsi="Times New Roman"/>
          <w:sz w:val="28"/>
          <w:szCs w:val="28"/>
        </w:rPr>
        <w:t xml:space="preserve">. До перехода на одноуровневую систему они были центрами сельсоветов и сосредотачивали административную, хозяйственную и </w:t>
      </w:r>
      <w:r>
        <w:rPr>
          <w:rFonts w:ascii="Times New Roman" w:hAnsi="Times New Roman"/>
          <w:sz w:val="28"/>
          <w:szCs w:val="28"/>
        </w:rPr>
        <w:lastRenderedPageBreak/>
        <w:t>социальную жизнь нескольких населённых пунктов. Их необходимо и далее рассматривать как точки удержания населения, услуг и хозяйственной активности (по переписи населения 2010 года количество сельских населённых пунктов в крае составляло 1700).</w:t>
      </w:r>
    </w:p>
    <w:p w14:paraId="2BDE6D46"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Программа развития ОНП в крае только запускается и её эффект проявится позже. Но уже сейчас она задаёт для опорных пунктов масштабное инфраструктурное будущее. Для 14 муниципальных образований вне опорного перечня сопоставимый подход не предусмотрен. Без отдельной стратегии эти территории рискуют остаться на периферии развития, что со временем ослабит и сами ОНП, поскольку очень сложно быть устойчивым и развивающимся в пустеющем окружении без рынков сбыта и сырьевой базы. Поэтому территории вне опорного перечня нужно выделить в отдельное направление работы: с оценкой их ресурсов, экономического потенциала и необходимых мер поддержки.</w:t>
      </w:r>
    </w:p>
    <w:p w14:paraId="0F12D646"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Работу с такими муниципальными образованиями нужно начинать с их производственно-инвестиционной паспортизации. По каждой территории важно увидеть реальную картину: какие ресурсы есть, какие производства уже работают, какие можно запустить, где есть площадки, кадры и инфраструктурные ограничения. Затем на этой основе для каждого муниципалитета подготовить индивидуальную программу развития. </w:t>
      </w:r>
    </w:p>
    <w:p w14:paraId="60B2E59D"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Задача заключается не в том, чтобы добавить эти территории в перечень ОНП. Важно создать для них условия развития, сопоставимые по значимости с работой по ОНП, - с учётом их ресурсов, роли в экономике края и значения для сохранения населения на местах. </w:t>
      </w:r>
    </w:p>
    <w:p w14:paraId="4A1F9BFD" w14:textId="77777777" w:rsidR="00DC45B5" w:rsidRDefault="00DC45B5" w:rsidP="00DC45B5">
      <w:pPr>
        <w:spacing w:after="0" w:line="240" w:lineRule="auto"/>
        <w:ind w:firstLine="567"/>
        <w:jc w:val="both"/>
        <w:rPr>
          <w:rFonts w:ascii="Times New Roman" w:hAnsi="Times New Roman"/>
          <w:b/>
          <w:sz w:val="28"/>
          <w:szCs w:val="28"/>
        </w:rPr>
      </w:pPr>
    </w:p>
    <w:p w14:paraId="6BA06059" w14:textId="77777777" w:rsidR="00DC45B5" w:rsidRDefault="00DC45B5" w:rsidP="00DC45B5">
      <w:pPr>
        <w:spacing w:after="0" w:line="240" w:lineRule="auto"/>
        <w:ind w:firstLine="567"/>
        <w:jc w:val="both"/>
        <w:rPr>
          <w:rFonts w:ascii="Times New Roman" w:hAnsi="Times New Roman"/>
          <w:b/>
          <w:sz w:val="28"/>
          <w:szCs w:val="28"/>
          <w:u w:val="single"/>
        </w:rPr>
      </w:pPr>
      <w:bookmarkStart w:id="15" w:name="_Hlk233987245"/>
      <w:bookmarkEnd w:id="14"/>
      <w:r>
        <w:rPr>
          <w:rFonts w:ascii="Times New Roman" w:hAnsi="Times New Roman"/>
          <w:b/>
          <w:sz w:val="28"/>
          <w:szCs w:val="28"/>
          <w:u w:val="single"/>
        </w:rPr>
        <w:t>Создание отрасли промышленность строительных материалов, изделий и конструкций.</w:t>
      </w:r>
    </w:p>
    <w:p w14:paraId="029D1964" w14:textId="77777777" w:rsidR="00DC45B5" w:rsidRDefault="00DC45B5" w:rsidP="00DC45B5">
      <w:pPr>
        <w:spacing w:after="0" w:line="240" w:lineRule="auto"/>
        <w:ind w:firstLine="567"/>
        <w:jc w:val="both"/>
        <w:rPr>
          <w:rFonts w:ascii="Times New Roman" w:hAnsi="Times New Roman"/>
          <w:sz w:val="28"/>
          <w:szCs w:val="28"/>
          <w:u w:val="single"/>
        </w:rPr>
      </w:pPr>
      <w:r>
        <w:rPr>
          <w:rFonts w:ascii="Times New Roman" w:hAnsi="Times New Roman"/>
          <w:sz w:val="28"/>
          <w:szCs w:val="28"/>
        </w:rPr>
        <w:t xml:space="preserve">Сегодня национальные проекты и государственные программы закрепляют большой объём строительных задач на годы вперёд: строительство жилья, дорог, коммунальной и социальной инфраструктуры, объектов благоустройства, производственных и сервисных площадок. </w:t>
      </w:r>
      <w:r>
        <w:rPr>
          <w:rFonts w:ascii="Times New Roman" w:hAnsi="Times New Roman"/>
          <w:sz w:val="28"/>
          <w:szCs w:val="28"/>
          <w:u w:val="single"/>
        </w:rPr>
        <w:t>Для сельских территорий и малых городов строительство жилья имеет особое значение: это один из ключевых способов удержать население на местах, создать условия для развития местной экономики.</w:t>
      </w:r>
    </w:p>
    <w:p w14:paraId="5FE3C9E6"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Эта логика закреплена в государственной программе «Комплексное развитие сельских территорий», которая предусматривает повышение к 2031 году доли благоустроенных жилых помещений на сельских территориях до 54%.</w:t>
      </w:r>
    </w:p>
    <w:p w14:paraId="40C55BB7"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Национальный проект «Инфраструктура для жизни» с 2025 года также требует большого объёма строительства: жилья, дорог, коммунальных и социальных объектов, в том числе в опорных населённых пунктах и малых городах.</w:t>
      </w:r>
    </w:p>
    <w:p w14:paraId="6E5C602E"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Продолжается демографическое сжатие, особенно заметное в сельской местности. За 2000-2025 годы численность населения края снизилась на 162 </w:t>
      </w:r>
      <w:r>
        <w:rPr>
          <w:rFonts w:ascii="Times New Roman" w:hAnsi="Times New Roman"/>
          <w:sz w:val="28"/>
          <w:szCs w:val="28"/>
        </w:rPr>
        <w:lastRenderedPageBreak/>
        <w:t>903 человека, при этом сельское население сократилось на 170 627 человек. Тенденция сохраняется и в последние годы. Численность населения края снизилась с 2 846,1 тыс. человек на 1 января 2024 года до 2 838,0 тыс. человек на 1 января 2025 года. Сельское население за этот же период сократилось с 580,8 тыс. до 569,0 тыс. человек, а доля сельских жителей в общей численности населения края снизилась с 24,6 процента на 1 января 2000 года до 20,01 процента на 1 января 2025 года.</w:t>
      </w:r>
    </w:p>
    <w:p w14:paraId="68E2C9B5"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Основные причины оттока населения - нехватка рабочих мест, дефицит современного жилья, низкие доходы, устаревшая социальная, транспортная и коммунальная инфраструктура. В первую очередь уезжают молодёжь и трудоспособные жители. Одним из ключевых решений должно стать создание рабочих мест и массовое строительство благоустроенного индивидуального и малоэтажного доступного жилья, социальных объектов. </w:t>
      </w:r>
      <w:r>
        <w:rPr>
          <w:rFonts w:ascii="Times New Roman" w:hAnsi="Times New Roman"/>
          <w:sz w:val="28"/>
          <w:szCs w:val="28"/>
          <w:u w:val="single"/>
        </w:rPr>
        <w:t>Государству важно и выгодно развивать строительство</w:t>
      </w:r>
      <w:r>
        <w:rPr>
          <w:rFonts w:ascii="Times New Roman" w:hAnsi="Times New Roman"/>
          <w:sz w:val="28"/>
          <w:szCs w:val="28"/>
        </w:rPr>
        <w:t xml:space="preserve">, производство строительных материалов, </w:t>
      </w:r>
      <w:r>
        <w:rPr>
          <w:rFonts w:ascii="Times New Roman" w:hAnsi="Times New Roman"/>
          <w:sz w:val="28"/>
          <w:szCs w:val="28"/>
          <w:u w:val="single"/>
        </w:rPr>
        <w:t>сельское хозяйство</w:t>
      </w:r>
      <w:r>
        <w:rPr>
          <w:rFonts w:ascii="Times New Roman" w:hAnsi="Times New Roman"/>
          <w:sz w:val="28"/>
          <w:szCs w:val="28"/>
        </w:rPr>
        <w:t xml:space="preserve"> и переработку сырья. </w:t>
      </w:r>
      <w:r>
        <w:rPr>
          <w:rFonts w:ascii="Times New Roman" w:hAnsi="Times New Roman"/>
          <w:sz w:val="28"/>
          <w:szCs w:val="28"/>
          <w:u w:val="single"/>
        </w:rPr>
        <w:t>Товары</w:t>
      </w:r>
      <w:r>
        <w:rPr>
          <w:rFonts w:ascii="Times New Roman" w:hAnsi="Times New Roman"/>
          <w:sz w:val="28"/>
          <w:szCs w:val="28"/>
        </w:rPr>
        <w:t xml:space="preserve"> этих отраслей всегда </w:t>
      </w:r>
      <w:r>
        <w:rPr>
          <w:rFonts w:ascii="Times New Roman" w:hAnsi="Times New Roman"/>
          <w:sz w:val="28"/>
          <w:szCs w:val="28"/>
          <w:u w:val="single"/>
        </w:rPr>
        <w:t>востребованы на внутреннем рынке страны</w:t>
      </w:r>
      <w:r>
        <w:rPr>
          <w:rFonts w:ascii="Times New Roman" w:hAnsi="Times New Roman"/>
          <w:sz w:val="28"/>
          <w:szCs w:val="28"/>
        </w:rPr>
        <w:t xml:space="preserve"> и поднимают её экономику.</w:t>
      </w:r>
    </w:p>
    <w:p w14:paraId="5F610E7A" w14:textId="70C48738"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С целью организации массового строительства жилья и объектов инфраструктуры в городах и сельских населённых пунктах края предлагается создать отрасль «Промышленность строительных материалов» по производству основных строительных материалов и конструкций - песка, щебня, пиломатериалов, плитки, брусчатки, утеплителей, строительных плит сборного железобетона, </w:t>
      </w:r>
      <w:proofErr w:type="spellStart"/>
      <w:r>
        <w:rPr>
          <w:rFonts w:ascii="Times New Roman" w:hAnsi="Times New Roman"/>
          <w:sz w:val="28"/>
          <w:szCs w:val="28"/>
        </w:rPr>
        <w:t>домокомплектов</w:t>
      </w:r>
      <w:proofErr w:type="spellEnd"/>
      <w:r>
        <w:rPr>
          <w:rFonts w:ascii="Times New Roman" w:hAnsi="Times New Roman"/>
          <w:sz w:val="28"/>
          <w:szCs w:val="28"/>
        </w:rPr>
        <w:t xml:space="preserve"> и других материалов. Для чего предлагается организовать особые экономические зоны (ОЭЗ) федерального или регионального уровня, определённых как центры инвестиционных проектов и территориальных зон в опорных городах </w:t>
      </w:r>
      <w:r>
        <w:rPr>
          <w:rFonts w:ascii="Times New Roman" w:hAnsi="Times New Roman"/>
          <w:b/>
          <w:sz w:val="28"/>
          <w:szCs w:val="28"/>
        </w:rPr>
        <w:t xml:space="preserve">Канск, Лесосибирск, Минусинск, Ачинск. </w:t>
      </w:r>
      <w:r>
        <w:rPr>
          <w:rFonts w:ascii="Times New Roman" w:hAnsi="Times New Roman"/>
          <w:sz w:val="28"/>
          <w:szCs w:val="28"/>
        </w:rPr>
        <w:t>Данное решение даст тысячи рабочих мест, укрепит экономику этих городов и обеспечит сельских строителей стройматериалами для строительства жилья в малых городах и сельской местности края, что значительно приостановит отток населения, окажет влияние на создание сельской строительной отрасли и стоимость строительства.</w:t>
      </w:r>
    </w:p>
    <w:bookmarkEnd w:id="15"/>
    <w:p w14:paraId="2975437A" w14:textId="77777777" w:rsidR="00DC45B5" w:rsidRDefault="00DC45B5" w:rsidP="00DC45B5">
      <w:pPr>
        <w:spacing w:after="0" w:line="240" w:lineRule="auto"/>
        <w:ind w:firstLine="567"/>
        <w:jc w:val="both"/>
        <w:rPr>
          <w:rFonts w:ascii="Times New Roman" w:hAnsi="Times New Roman"/>
          <w:sz w:val="28"/>
          <w:szCs w:val="28"/>
        </w:rPr>
      </w:pPr>
    </w:p>
    <w:p w14:paraId="12AA5B0B" w14:textId="77777777" w:rsidR="00DC45B5" w:rsidRDefault="00DC45B5" w:rsidP="00DC45B5">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u w:val="single"/>
        </w:rPr>
        <w:t>Предложения для 1.4.4.</w:t>
      </w:r>
      <w:r w:rsidRPr="00DC45B5">
        <w:rPr>
          <w:rFonts w:ascii="Times New Roman" w:hAnsi="Times New Roman"/>
          <w:sz w:val="28"/>
          <w:szCs w:val="28"/>
          <w:u w:val="single"/>
        </w:rPr>
        <w:t>:</w:t>
      </w:r>
    </w:p>
    <w:p w14:paraId="2C735F8F" w14:textId="77777777" w:rsidR="00DC45B5" w:rsidRDefault="00DC45B5" w:rsidP="00DC45B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эффективной работы агломераций необходимо разработать на уровне федерального Правительства и принять федеральные законы «О городских агломерациях», </w:t>
      </w:r>
      <w:bookmarkStart w:id="16" w:name="_Hlk233987306"/>
      <w:r>
        <w:rPr>
          <w:rFonts w:ascii="Times New Roman" w:eastAsia="Times New Roman" w:hAnsi="Times New Roman"/>
          <w:sz w:val="28"/>
          <w:szCs w:val="28"/>
          <w:lang w:eastAsia="ru-RU"/>
        </w:rPr>
        <w:t xml:space="preserve">«О сельских агломерациях» </w:t>
      </w:r>
      <w:bookmarkEnd w:id="16"/>
      <w:r>
        <w:rPr>
          <w:rFonts w:ascii="Times New Roman" w:eastAsia="Times New Roman" w:hAnsi="Times New Roman"/>
          <w:sz w:val="28"/>
          <w:szCs w:val="28"/>
          <w:lang w:eastAsia="ru-RU"/>
        </w:rPr>
        <w:t xml:space="preserve">что позволит формализовать вопросы финансирования агломерационных проектов и мероприятий. В законе предложить региональным органам власти и органам местного самоуправления одно или несколько типовых решений по модели управления агломерациями. </w:t>
      </w:r>
    </w:p>
    <w:p w14:paraId="6125AB04" w14:textId="6EB898D8" w:rsidR="00DC45B5" w:rsidRDefault="00DC45B5" w:rsidP="00DC45B5">
      <w:pPr>
        <w:spacing w:after="0" w:line="240" w:lineRule="auto"/>
        <w:ind w:firstLine="567"/>
        <w:jc w:val="both"/>
        <w:rPr>
          <w:rFonts w:ascii="Times New Roman" w:eastAsia="Times New Roman" w:hAnsi="Times New Roman"/>
          <w:color w:val="000000" w:themeColor="text1"/>
          <w:sz w:val="28"/>
          <w:szCs w:val="28"/>
          <w:lang w:eastAsia="ru-RU"/>
        </w:rPr>
      </w:pPr>
      <w:r>
        <w:rPr>
          <w:rFonts w:ascii="Times New Roman" w:eastAsia="Times New Roman" w:hAnsi="Times New Roman"/>
          <w:sz w:val="28"/>
          <w:szCs w:val="28"/>
          <w:lang w:eastAsia="ru-RU"/>
        </w:rPr>
        <w:t xml:space="preserve">Соответствующие изменения в части регулирования правоотношений </w:t>
      </w:r>
      <w:r>
        <w:rPr>
          <w:rFonts w:ascii="Times New Roman" w:eastAsia="Times New Roman" w:hAnsi="Times New Roman"/>
          <w:sz w:val="28"/>
          <w:szCs w:val="28"/>
          <w:lang w:eastAsia="ru-RU"/>
        </w:rPr>
        <w:br/>
        <w:t xml:space="preserve">с новым субъектом – городской агломерацией должны быть также внесены </w:t>
      </w:r>
      <w:r>
        <w:rPr>
          <w:rFonts w:ascii="Times New Roman" w:eastAsia="Times New Roman" w:hAnsi="Times New Roman"/>
          <w:sz w:val="28"/>
          <w:szCs w:val="28"/>
          <w:lang w:eastAsia="ru-RU"/>
        </w:rPr>
        <w:br/>
        <w:t xml:space="preserve">в Бюджетный, Налоговый, Градостроительный кодексы и Федеральный закон </w:t>
      </w:r>
      <w:r>
        <w:rPr>
          <w:rFonts w:ascii="Times New Roman" w:hAnsi="Times New Roman"/>
          <w:color w:val="000000" w:themeColor="text1"/>
          <w:sz w:val="28"/>
          <w:szCs w:val="28"/>
          <w:shd w:val="clear" w:color="auto" w:fill="FFFFFF"/>
        </w:rPr>
        <w:t>от 20 марта 2025 г.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lang w:eastAsia="ru-RU"/>
        </w:rPr>
        <w:t xml:space="preserve"> </w:t>
      </w:r>
    </w:p>
    <w:p w14:paraId="1D4E85D6" w14:textId="77777777" w:rsidR="00DC45B5" w:rsidRPr="00DC45B5" w:rsidRDefault="00DC45B5" w:rsidP="00DC45B5">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lastRenderedPageBreak/>
        <w:t>Предложения для 1.5.</w:t>
      </w:r>
      <w:r w:rsidRPr="00DC45B5">
        <w:rPr>
          <w:rFonts w:ascii="Times New Roman" w:hAnsi="Times New Roman"/>
          <w:sz w:val="28"/>
          <w:szCs w:val="28"/>
          <w:u w:val="single"/>
        </w:rPr>
        <w:t>:</w:t>
      </w:r>
    </w:p>
    <w:p w14:paraId="72CD8AE9" w14:textId="77777777" w:rsidR="00DC45B5" w:rsidRDefault="00DC45B5" w:rsidP="00DC45B5">
      <w:pPr>
        <w:spacing w:after="0" w:line="240" w:lineRule="auto"/>
        <w:ind w:firstLine="567"/>
        <w:jc w:val="center"/>
        <w:rPr>
          <w:rFonts w:ascii="Times New Roman" w:hAnsi="Times New Roman"/>
          <w:b/>
          <w:sz w:val="28"/>
          <w:szCs w:val="28"/>
        </w:rPr>
      </w:pPr>
    </w:p>
    <w:p w14:paraId="68712BA5" w14:textId="18972250" w:rsidR="00DC45B5" w:rsidRDefault="00DC45B5" w:rsidP="00DC45B5">
      <w:pPr>
        <w:spacing w:after="0" w:line="240" w:lineRule="auto"/>
        <w:ind w:firstLine="567"/>
        <w:jc w:val="center"/>
        <w:rPr>
          <w:rFonts w:ascii="Times New Roman" w:hAnsi="Times New Roman"/>
          <w:b/>
          <w:sz w:val="28"/>
          <w:szCs w:val="28"/>
        </w:rPr>
      </w:pPr>
      <w:bookmarkStart w:id="17" w:name="_Hlk233987394"/>
      <w:r>
        <w:rPr>
          <w:rFonts w:ascii="Times New Roman" w:hAnsi="Times New Roman"/>
          <w:b/>
          <w:sz w:val="28"/>
          <w:szCs w:val="28"/>
        </w:rPr>
        <w:t xml:space="preserve">Строительство жилья как </w:t>
      </w:r>
      <w:r w:rsidR="00E234F2">
        <w:rPr>
          <w:rFonts w:ascii="Times New Roman" w:hAnsi="Times New Roman"/>
          <w:b/>
          <w:sz w:val="28"/>
          <w:szCs w:val="28"/>
        </w:rPr>
        <w:t>стимул</w:t>
      </w:r>
      <w:r>
        <w:rPr>
          <w:rFonts w:ascii="Times New Roman" w:hAnsi="Times New Roman"/>
          <w:b/>
          <w:sz w:val="28"/>
          <w:szCs w:val="28"/>
        </w:rPr>
        <w:t xml:space="preserve"> развития сельских территорий.</w:t>
      </w:r>
    </w:p>
    <w:p w14:paraId="23F636BA" w14:textId="77777777" w:rsidR="00DC45B5" w:rsidRDefault="00DC45B5" w:rsidP="00DC45B5">
      <w:pPr>
        <w:spacing w:after="0" w:line="240" w:lineRule="auto"/>
        <w:ind w:firstLine="567"/>
        <w:jc w:val="center"/>
        <w:rPr>
          <w:rFonts w:ascii="Times New Roman" w:hAnsi="Times New Roman"/>
          <w:b/>
          <w:sz w:val="28"/>
          <w:szCs w:val="28"/>
        </w:rPr>
      </w:pPr>
    </w:p>
    <w:p w14:paraId="58A44F07" w14:textId="77777777" w:rsidR="00DC45B5" w:rsidRDefault="00DC45B5" w:rsidP="00DC45B5">
      <w:pPr>
        <w:spacing w:after="0" w:line="240" w:lineRule="auto"/>
        <w:ind w:firstLine="567"/>
        <w:jc w:val="center"/>
        <w:rPr>
          <w:rFonts w:ascii="Times New Roman" w:hAnsi="Times New Roman"/>
          <w:b/>
          <w:sz w:val="28"/>
          <w:szCs w:val="28"/>
        </w:rPr>
      </w:pPr>
      <w:r>
        <w:rPr>
          <w:rFonts w:ascii="Times New Roman" w:hAnsi="Times New Roman"/>
          <w:b/>
          <w:sz w:val="28"/>
          <w:szCs w:val="28"/>
        </w:rPr>
        <w:t>«Создание сельской строительной отрасли»</w:t>
      </w:r>
    </w:p>
    <w:p w14:paraId="3278A393" w14:textId="5256F8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Для сельских территорий и малых городов строительство жилья имеет особое значение: это один из ключевых способов удержать население на местах, создать условия для развития местной экономики. Эта логика закреплена в государственной программе «Комплексное развитие сельских территорий», которая предусматривает повышение к 2031 году доли благоустроенных жилых помещений на сельских территориях до 54%.</w:t>
      </w:r>
    </w:p>
    <w:p w14:paraId="592804AF"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Демографическое сжатие продолжается, особенно заметное в сельской местности. За 2000-2025 годы численность сельского населения сократилось на 170 627 человек. Для сельских жителей в общей численности населения края снизилась с 24,6 процента на 1 января 2000 года до 20,05 процента на 1 января 2025 года.</w:t>
      </w:r>
    </w:p>
    <w:p w14:paraId="6F4895F2"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Основные причины оттока населения - нехватка рабочих мест, дефицит современного жилья, низкие доходы, устаревшая социальная, транспортная и коммунальная инфраструктура. В первую очередь уезжают молодёжь и трудоспособные жители. Одним из ключевых решений должно стать создание рабочих мест и массовое строительство благоустроенного индивидуального и малоэтажного жилья, социальных объектов, современных посёлков и кварталов с заранее подготовленными землей, дорогами и инженерными сетями. </w:t>
      </w:r>
    </w:p>
    <w:p w14:paraId="4EAD6617" w14:textId="77777777"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Жилищный фонд в сельской местности сильно изношен (65-80%), а 20% не благоустроенно, поэтому села остро нуждаются в новом массовом жилищном строительстве. Для эффективной реализации этой задачи целесообразно применять методы реновации и комплексного развития территорий. Стройку вести не точечно, а микрорайонами.</w:t>
      </w:r>
    </w:p>
    <w:p w14:paraId="6D325FE3" w14:textId="2CB2B1C5"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В Красноярском крае строительный комплекс в основном работает в крупных городах. В 2024 году в крае введено 1</w:t>
      </w:r>
      <w:r w:rsidR="00F06C52">
        <w:rPr>
          <w:rFonts w:ascii="Times New Roman" w:hAnsi="Times New Roman"/>
          <w:sz w:val="28"/>
          <w:szCs w:val="28"/>
        </w:rPr>
        <w:t xml:space="preserve"> </w:t>
      </w:r>
      <w:r>
        <w:rPr>
          <w:rFonts w:ascii="Times New Roman" w:hAnsi="Times New Roman"/>
          <w:sz w:val="28"/>
          <w:szCs w:val="28"/>
        </w:rPr>
        <w:t>489,2 тыс. кв. м жилья, из них 437,6 тыс. кв. м – в сельской местности (учитывается ввод жилья в садовых обществах и строящихся новых посёлках в пригородах). Более половины ежегодного строительства приходится на Красноярск. Выбытие жилищного фонда по краю – 311,08 тыс. кв. м, что составляет примерно 20% годового объёма ввода жилья. Структура жилищного строительства показывает, что край в значительной степени опирается на частную инициативу домохозяйств. Доля жилья, построенного индивидуальными застройщиками, составляет 54,3% общего объёма жилья, введённого в 2025 году.</w:t>
      </w:r>
    </w:p>
    <w:p w14:paraId="40957802" w14:textId="0B1D0E70" w:rsidR="00DC45B5" w:rsidRDefault="00DC45B5" w:rsidP="00DC45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Нужно не только жильё, но и постоянное строительство социальных, производственных, инженерных и транспортных объектов. Краевая госпрограмма </w:t>
      </w:r>
      <w:r w:rsidR="00F06C52">
        <w:rPr>
          <w:rFonts w:ascii="Times New Roman" w:hAnsi="Times New Roman"/>
          <w:sz w:val="28"/>
          <w:szCs w:val="28"/>
        </w:rPr>
        <w:t>«</w:t>
      </w:r>
      <w:r>
        <w:rPr>
          <w:rFonts w:ascii="Times New Roman" w:hAnsi="Times New Roman"/>
          <w:sz w:val="28"/>
          <w:szCs w:val="28"/>
        </w:rPr>
        <w:t>Поддержка комплексного развития территорий и содействие развитию местного самоуправления</w:t>
      </w:r>
      <w:r w:rsidR="00F06C52">
        <w:rPr>
          <w:rFonts w:ascii="Times New Roman" w:hAnsi="Times New Roman"/>
          <w:sz w:val="28"/>
          <w:szCs w:val="28"/>
        </w:rPr>
        <w:t xml:space="preserve">» </w:t>
      </w:r>
      <w:r>
        <w:rPr>
          <w:rFonts w:ascii="Times New Roman" w:hAnsi="Times New Roman"/>
          <w:sz w:val="28"/>
          <w:szCs w:val="28"/>
        </w:rPr>
        <w:t xml:space="preserve">фиксирует инфраструктурные дефициты в сельской местности: в 2024 году 21,2% зданий детских садов, порядка 20% </w:t>
      </w:r>
      <w:r>
        <w:rPr>
          <w:rFonts w:ascii="Times New Roman" w:hAnsi="Times New Roman"/>
          <w:sz w:val="28"/>
          <w:szCs w:val="28"/>
        </w:rPr>
        <w:lastRenderedPageBreak/>
        <w:t xml:space="preserve">зданий культурно-досуговых учреждений и среднеобразовательных школ находятся в аварийном состоянии или требуют капитального ремонта. В некоторых муниципалитетах доля учреждений, эксплуатирующих устаревшие физически и морально здания, достигает 100%. В сельских территориях в среднем только 27,2% жилья подключено одновременно к системам тепло-, водоснабжения и канализации. Замены требуют 45,8% тепловых сетей, 52,4% водопроводных сетей и 55,7% канализационных сетей в целом по краю. Свыше 40% протяжённости автомобильных дорог общего пользования местного значения не отвечает нормативным требованиям. </w:t>
      </w:r>
    </w:p>
    <w:p w14:paraId="4129B7F9" w14:textId="74BF9528"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С целью предотвращения обезлюдения территорий, оптимального территориального расселения людей, сохранения освоенных пахотных земель РФ (за эти годы в крае около 4,2 млн гектар земель сельхозназначения по разным причинам вышли из </w:t>
      </w:r>
      <w:proofErr w:type="spellStart"/>
      <w:r>
        <w:rPr>
          <w:rFonts w:ascii="Times New Roman" w:hAnsi="Times New Roman" w:cs="Times New Roman"/>
          <w:sz w:val="28"/>
          <w:szCs w:val="28"/>
        </w:rPr>
        <w:t>сельхозоборота</w:t>
      </w:r>
      <w:proofErr w:type="spellEnd"/>
      <w:r>
        <w:rPr>
          <w:rFonts w:ascii="Times New Roman" w:hAnsi="Times New Roman" w:cs="Times New Roman"/>
          <w:sz w:val="28"/>
          <w:szCs w:val="28"/>
        </w:rPr>
        <w:t xml:space="preserve">) требуется активно осуществлять воспроизводство жилья, комплексно развивать сельские территории, их социальную сферу, сельскую экономику и решать задачи </w:t>
      </w:r>
      <w:r>
        <w:rPr>
          <w:rFonts w:ascii="Times New Roman" w:hAnsi="Times New Roman" w:cs="Times New Roman"/>
          <w:sz w:val="28"/>
          <w:szCs w:val="28"/>
        </w:rPr>
        <w:br/>
        <w:t xml:space="preserve">по выполнению национальных целей и государственных программ, </w:t>
      </w:r>
      <w:r>
        <w:rPr>
          <w:rFonts w:ascii="Times New Roman" w:hAnsi="Times New Roman" w:cs="Times New Roman"/>
          <w:sz w:val="28"/>
          <w:szCs w:val="28"/>
          <w:u w:val="single"/>
        </w:rPr>
        <w:t>способствующих закреплению проживания населения в сельской местности</w:t>
      </w:r>
      <w:r>
        <w:rPr>
          <w:rFonts w:ascii="Times New Roman" w:hAnsi="Times New Roman" w:cs="Times New Roman"/>
          <w:sz w:val="28"/>
          <w:szCs w:val="28"/>
        </w:rPr>
        <w:t>:</w:t>
      </w:r>
    </w:p>
    <w:p w14:paraId="78839DBA"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Предлагается организовать массовое строительство благоустроенного качественного индивидуального жилья усадебного (коттеджного) типа и объектов социальной инфраструктуры на селе. </w:t>
      </w:r>
    </w:p>
    <w:p w14:paraId="6C46D357"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1. Финансирование строительства жилья возможно организовать через разные механизмы, например: </w:t>
      </w:r>
    </w:p>
    <w:p w14:paraId="7426AAA9" w14:textId="3CAC2E59"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а) за счет привлечения частных инвестиций собственников жилья, привлечения средств предприятий и организаций, осуществляющих производственную деятельность в сельской местности (сельхоз предприятие строит жилье за свой счет и заселяет в найм своего работника, затем через </w:t>
      </w:r>
      <w:r>
        <w:rPr>
          <w:rFonts w:ascii="Times New Roman" w:hAnsi="Times New Roman" w:cs="Times New Roman"/>
          <w:sz w:val="28"/>
          <w:szCs w:val="28"/>
        </w:rPr>
        <w:br/>
        <w:t xml:space="preserve">10 лет при хорошей работе жилье переоформляется на работника), действующих государственных и муниципальных программ, связанные </w:t>
      </w:r>
      <w:r>
        <w:rPr>
          <w:rFonts w:ascii="Times New Roman" w:hAnsi="Times New Roman" w:cs="Times New Roman"/>
          <w:sz w:val="28"/>
          <w:szCs w:val="28"/>
        </w:rPr>
        <w:br/>
        <w:t xml:space="preserve">с комплексным социально–экономический развитием села (например 10 % </w:t>
      </w:r>
      <w:r>
        <w:rPr>
          <w:rFonts w:ascii="Times New Roman" w:hAnsi="Times New Roman" w:cs="Times New Roman"/>
          <w:sz w:val="28"/>
          <w:szCs w:val="28"/>
        </w:rPr>
        <w:br/>
        <w:t>в строительство вносит собственник, а 90% субъект федерации);</w:t>
      </w:r>
    </w:p>
    <w:p w14:paraId="0A6E118E"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б) через программы в субъектах федерации по: внедрению сельской реновации; выпуску ежегодных целевых облигационных займов </w:t>
      </w:r>
      <w:r>
        <w:rPr>
          <w:rFonts w:ascii="Times New Roman" w:hAnsi="Times New Roman" w:cs="Times New Roman"/>
          <w:sz w:val="28"/>
          <w:szCs w:val="28"/>
        </w:rPr>
        <w:br/>
        <w:t>с реализацией этих ценных бумаг среди жителей сельской местности и малых городов (выпуск может проводить создаваемая корпорация или другой орган под гарантии субъекта федерации).</w:t>
      </w:r>
    </w:p>
    <w:p w14:paraId="3BA42750"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Выпуск облигационных займов под строительство жилья выгодно приобретать населению, так как приобретатель облигаций за использование его финансовых средств будет получать купоны (проценты). </w:t>
      </w:r>
    </w:p>
    <w:p w14:paraId="238500C8"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существующей практики (управления финансами) </w:t>
      </w:r>
      <w:r>
        <w:rPr>
          <w:rFonts w:ascii="Times New Roman" w:hAnsi="Times New Roman" w:cs="Times New Roman"/>
          <w:sz w:val="28"/>
          <w:szCs w:val="28"/>
        </w:rPr>
        <w:br/>
        <w:t>в строительство жилья (товар) под гарантии государства (субъекта федерации) население будет вкладывать денежные средства в целевую программу облигационного займа;</w:t>
      </w:r>
    </w:p>
    <w:p w14:paraId="407BAE88"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в) с участием инвестиций хозяйствующего субъекта для своих работников (например: 50*50);</w:t>
      </w:r>
    </w:p>
    <w:p w14:paraId="63E361E2"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lastRenderedPageBreak/>
        <w:t>г) ипотеку для сельчан (под два процента, не более) и другие финансовые механизмы.</w:t>
      </w:r>
    </w:p>
    <w:p w14:paraId="252F0A13"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2. Помимо строительства жилья на селе требуется строить объекты социального, сельскохозяйственного и производственного назначения, инженерные коммуникации, дороги, дамбы, мосты и другие специальные объекты. Сельские строители будут иметь постоянную производственную загрузку. </w:t>
      </w:r>
    </w:p>
    <w:p w14:paraId="18A22EC1" w14:textId="35BB4A74"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3. Организацию работ возможно проводить на принципах государственно-частного партнерства. Целью такого государственно-частного партнерства является реализация приоритетных направлений социально-экономического развития муниципальных образований (сельских территорий </w:t>
      </w:r>
      <w:r w:rsidR="00867176">
        <w:rPr>
          <w:rFonts w:ascii="Times New Roman" w:hAnsi="Times New Roman" w:cs="Times New Roman"/>
          <w:sz w:val="28"/>
          <w:szCs w:val="28"/>
        </w:rPr>
        <w:t>-</w:t>
      </w:r>
      <w:r>
        <w:rPr>
          <w:rFonts w:ascii="Times New Roman" w:hAnsi="Times New Roman" w:cs="Times New Roman"/>
          <w:sz w:val="28"/>
          <w:szCs w:val="28"/>
        </w:rPr>
        <w:t xml:space="preserve"> округов). Государственно-частное партнерство возможно возложить </w:t>
      </w:r>
      <w:r>
        <w:rPr>
          <w:rFonts w:ascii="Times New Roman" w:hAnsi="Times New Roman" w:cs="Times New Roman"/>
          <w:sz w:val="28"/>
          <w:szCs w:val="28"/>
        </w:rPr>
        <w:br/>
        <w:t xml:space="preserve">на специально создаваемую в субъекте федерации корпорацию или другой орган, который будет заниматься разработкой, сопровождением, реализацией различных механизмов инвестирования в строительство на селе </w:t>
      </w:r>
      <w:r>
        <w:rPr>
          <w:rFonts w:ascii="Times New Roman" w:hAnsi="Times New Roman" w:cs="Times New Roman"/>
          <w:sz w:val="28"/>
          <w:szCs w:val="28"/>
        </w:rPr>
        <w:br/>
        <w:t>с исполнением комплексных социально</w:t>
      </w:r>
      <w:r w:rsidR="00867176">
        <w:rPr>
          <w:rFonts w:ascii="Times New Roman" w:hAnsi="Times New Roman" w:cs="Times New Roman"/>
          <w:sz w:val="28"/>
          <w:szCs w:val="28"/>
        </w:rPr>
        <w:t>-</w:t>
      </w:r>
      <w:r>
        <w:rPr>
          <w:rFonts w:ascii="Times New Roman" w:hAnsi="Times New Roman" w:cs="Times New Roman"/>
          <w:sz w:val="28"/>
          <w:szCs w:val="28"/>
        </w:rPr>
        <w:t>экономических программ развития.</w:t>
      </w:r>
    </w:p>
    <w:p w14:paraId="20E87044"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От муниципалитетов требуется оптимальная процедура отвода земельных участков, оформление разрешений на строительство и др. </w:t>
      </w:r>
    </w:p>
    <w:p w14:paraId="1027A57E" w14:textId="0DA3B338" w:rsidR="00DC45B5" w:rsidRDefault="00DC45B5" w:rsidP="00DC45B5">
      <w:pPr>
        <w:pStyle w:val="a9"/>
        <w:ind w:firstLine="567"/>
        <w:jc w:val="both"/>
        <w:rPr>
          <w:rFonts w:ascii="Times New Roman" w:hAnsi="Times New Roman" w:cs="Times New Roman"/>
          <w:sz w:val="28"/>
          <w:szCs w:val="28"/>
          <w:u w:val="single"/>
        </w:rPr>
      </w:pPr>
      <w:r>
        <w:rPr>
          <w:rFonts w:ascii="Times New Roman" w:hAnsi="Times New Roman" w:cs="Times New Roman"/>
          <w:sz w:val="28"/>
          <w:szCs w:val="28"/>
        </w:rPr>
        <w:t xml:space="preserve">4. </w:t>
      </w:r>
      <w:r w:rsidR="00867176">
        <w:rPr>
          <w:rFonts w:ascii="Times New Roman" w:hAnsi="Times New Roman" w:cs="Times New Roman"/>
          <w:sz w:val="28"/>
          <w:szCs w:val="28"/>
        </w:rPr>
        <w:t>Г</w:t>
      </w:r>
      <w:r>
        <w:rPr>
          <w:rFonts w:ascii="Times New Roman" w:hAnsi="Times New Roman" w:cs="Times New Roman"/>
          <w:sz w:val="28"/>
          <w:szCs w:val="28"/>
        </w:rPr>
        <w:t>лавн</w:t>
      </w:r>
      <w:r w:rsidR="00867176">
        <w:rPr>
          <w:rFonts w:ascii="Times New Roman" w:hAnsi="Times New Roman" w:cs="Times New Roman"/>
          <w:sz w:val="28"/>
          <w:szCs w:val="28"/>
        </w:rPr>
        <w:t>ым условием</w:t>
      </w:r>
      <w:r>
        <w:rPr>
          <w:rFonts w:ascii="Times New Roman" w:hAnsi="Times New Roman" w:cs="Times New Roman"/>
          <w:sz w:val="28"/>
          <w:szCs w:val="28"/>
        </w:rPr>
        <w:t xml:space="preserve">, от </w:t>
      </w:r>
      <w:r w:rsidR="00867176">
        <w:rPr>
          <w:rFonts w:ascii="Times New Roman" w:hAnsi="Times New Roman" w:cs="Times New Roman"/>
          <w:sz w:val="28"/>
          <w:szCs w:val="28"/>
        </w:rPr>
        <w:t>которого</w:t>
      </w:r>
      <w:r>
        <w:rPr>
          <w:rFonts w:ascii="Times New Roman" w:hAnsi="Times New Roman" w:cs="Times New Roman"/>
          <w:sz w:val="28"/>
          <w:szCs w:val="28"/>
        </w:rPr>
        <w:t xml:space="preserve"> зависит проведения всех работ, связанных со строительством в сельской местности, </w:t>
      </w:r>
      <w:r w:rsidR="00F06C52">
        <w:rPr>
          <w:rFonts w:ascii="Times New Roman" w:hAnsi="Times New Roman" w:cs="Times New Roman"/>
          <w:sz w:val="28"/>
          <w:szCs w:val="28"/>
        </w:rPr>
        <w:t xml:space="preserve">- </w:t>
      </w:r>
      <w:r>
        <w:rPr>
          <w:rFonts w:ascii="Times New Roman" w:hAnsi="Times New Roman" w:cs="Times New Roman"/>
          <w:sz w:val="28"/>
          <w:szCs w:val="28"/>
          <w:u w:val="single"/>
        </w:rPr>
        <w:t>требуются строительные организации и квалифицированные кадры строителей, которые в настоящее время отсутствуют.</w:t>
      </w:r>
    </w:p>
    <w:p w14:paraId="5C047C82" w14:textId="77777777" w:rsidR="00DC45B5" w:rsidRPr="00E32748"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Необходимо иметь ввиду, что существующие в настоящее время строительные организации дислоцируются в крупных городах и из-за рассредоточенности сельских строительных объектов в субъекте федерации по поселениям, округам и возникающих, в связи с этим при производстве работ, дополнительных материальных затрат и организационных потерь, </w:t>
      </w:r>
      <w:r>
        <w:rPr>
          <w:rFonts w:ascii="Times New Roman" w:hAnsi="Times New Roman" w:cs="Times New Roman"/>
          <w:sz w:val="28"/>
          <w:szCs w:val="28"/>
        </w:rPr>
        <w:br/>
        <w:t xml:space="preserve">не ведут работы в сельской местности и в существующих условиях не будут заниматься строительством на селе. </w:t>
      </w:r>
      <w:r>
        <w:rPr>
          <w:rFonts w:ascii="Times New Roman" w:hAnsi="Times New Roman" w:cs="Times New Roman"/>
          <w:sz w:val="28"/>
          <w:szCs w:val="28"/>
          <w:u w:val="single"/>
        </w:rPr>
        <w:t>В связи с этим требуется создать отрасль строительства в сельской местности</w:t>
      </w:r>
      <w:r>
        <w:rPr>
          <w:rFonts w:ascii="Times New Roman" w:hAnsi="Times New Roman" w:cs="Times New Roman"/>
          <w:sz w:val="28"/>
          <w:szCs w:val="28"/>
        </w:rPr>
        <w:t xml:space="preserve"> - малые и средние подрядные строительные организации, которые должны дислоцироваться в основном в </w:t>
      </w:r>
      <w:r w:rsidRPr="00E32748">
        <w:rPr>
          <w:rFonts w:ascii="Times New Roman" w:hAnsi="Times New Roman" w:cs="Times New Roman"/>
          <w:sz w:val="28"/>
          <w:szCs w:val="28"/>
        </w:rPr>
        <w:t>опорных центрах, малых городах и крупных сельских и городских поселениях.</w:t>
      </w:r>
    </w:p>
    <w:p w14:paraId="332967BC" w14:textId="60C39D83" w:rsidR="00DC45B5" w:rsidRPr="00E32748" w:rsidRDefault="00DC45B5" w:rsidP="00DC45B5">
      <w:pPr>
        <w:pStyle w:val="a9"/>
        <w:ind w:firstLine="567"/>
        <w:jc w:val="both"/>
        <w:rPr>
          <w:rFonts w:ascii="Times New Roman" w:hAnsi="Times New Roman" w:cs="Times New Roman"/>
          <w:sz w:val="28"/>
          <w:szCs w:val="28"/>
        </w:rPr>
      </w:pPr>
      <w:r w:rsidRPr="00E32748">
        <w:rPr>
          <w:rFonts w:ascii="Times New Roman" w:hAnsi="Times New Roman" w:cs="Times New Roman"/>
          <w:sz w:val="28"/>
          <w:szCs w:val="28"/>
        </w:rPr>
        <w:t xml:space="preserve">Учитывая передвижной характер организации строительных работ </w:t>
      </w:r>
      <w:r w:rsidRPr="00E32748">
        <w:rPr>
          <w:rFonts w:ascii="Times New Roman" w:hAnsi="Times New Roman" w:cs="Times New Roman"/>
          <w:sz w:val="28"/>
          <w:szCs w:val="28"/>
        </w:rPr>
        <w:br/>
        <w:t>на селе, длительный цикл производства строительных объектов</w:t>
      </w:r>
      <w:r w:rsidR="00F06C52" w:rsidRPr="00E32748">
        <w:rPr>
          <w:rFonts w:ascii="Times New Roman" w:hAnsi="Times New Roman" w:cs="Times New Roman"/>
          <w:sz w:val="28"/>
          <w:szCs w:val="28"/>
        </w:rPr>
        <w:t>,</w:t>
      </w:r>
      <w:r w:rsidRPr="00E32748">
        <w:rPr>
          <w:rFonts w:ascii="Times New Roman" w:hAnsi="Times New Roman" w:cs="Times New Roman"/>
          <w:sz w:val="28"/>
          <w:szCs w:val="28"/>
        </w:rPr>
        <w:t xml:space="preserve"> оборотные средства которых замораживаются на длительные сроки</w:t>
      </w:r>
      <w:r w:rsidR="00E32748" w:rsidRPr="00E32748">
        <w:rPr>
          <w:rFonts w:ascii="Times New Roman" w:hAnsi="Times New Roman" w:cs="Times New Roman"/>
          <w:sz w:val="28"/>
          <w:szCs w:val="28"/>
        </w:rPr>
        <w:t>,</w:t>
      </w:r>
      <w:r w:rsidRPr="00E32748">
        <w:rPr>
          <w:rFonts w:ascii="Times New Roman" w:hAnsi="Times New Roman" w:cs="Times New Roman"/>
          <w:sz w:val="28"/>
          <w:szCs w:val="28"/>
        </w:rPr>
        <w:t xml:space="preserve"> и</w:t>
      </w:r>
      <w:r w:rsidR="00E32748" w:rsidRPr="00E32748">
        <w:rPr>
          <w:rFonts w:ascii="Times New Roman" w:hAnsi="Times New Roman" w:cs="Times New Roman"/>
          <w:sz w:val="28"/>
          <w:szCs w:val="28"/>
        </w:rPr>
        <w:t>,</w:t>
      </w:r>
      <w:r w:rsidRPr="00E32748">
        <w:rPr>
          <w:rFonts w:ascii="Times New Roman" w:hAnsi="Times New Roman" w:cs="Times New Roman"/>
          <w:sz w:val="28"/>
          <w:szCs w:val="28"/>
        </w:rPr>
        <w:t xml:space="preserve"> в связи с </w:t>
      </w:r>
      <w:r w:rsidR="00E32748" w:rsidRPr="00E32748">
        <w:rPr>
          <w:rFonts w:ascii="Times New Roman" w:hAnsi="Times New Roman" w:cs="Times New Roman"/>
          <w:sz w:val="28"/>
          <w:szCs w:val="28"/>
        </w:rPr>
        <w:t>этим</w:t>
      </w:r>
      <w:r w:rsidRPr="00E32748">
        <w:rPr>
          <w:rFonts w:ascii="Times New Roman" w:hAnsi="Times New Roman" w:cs="Times New Roman"/>
          <w:sz w:val="28"/>
          <w:szCs w:val="28"/>
        </w:rPr>
        <w:t xml:space="preserve"> возникают дополнительные расходы сельских строительных организаций </w:t>
      </w:r>
      <w:r w:rsidR="00E32748" w:rsidRPr="00E32748">
        <w:rPr>
          <w:rFonts w:ascii="Times New Roman" w:hAnsi="Times New Roman" w:cs="Times New Roman"/>
          <w:sz w:val="28"/>
          <w:szCs w:val="28"/>
        </w:rPr>
        <w:t>(о</w:t>
      </w:r>
      <w:r w:rsidRPr="00E32748">
        <w:rPr>
          <w:rFonts w:ascii="Times New Roman" w:hAnsi="Times New Roman" w:cs="Times New Roman"/>
          <w:sz w:val="28"/>
          <w:szCs w:val="28"/>
        </w:rPr>
        <w:t>коло 30-40% себестоимость выше</w:t>
      </w:r>
      <w:r w:rsidR="00E32748" w:rsidRPr="00E32748">
        <w:rPr>
          <w:rFonts w:ascii="Times New Roman" w:hAnsi="Times New Roman" w:cs="Times New Roman"/>
          <w:sz w:val="28"/>
          <w:szCs w:val="28"/>
        </w:rPr>
        <w:t>,</w:t>
      </w:r>
      <w:r w:rsidRPr="00E32748">
        <w:rPr>
          <w:rFonts w:ascii="Times New Roman" w:hAnsi="Times New Roman" w:cs="Times New Roman"/>
          <w:sz w:val="28"/>
          <w:szCs w:val="28"/>
        </w:rPr>
        <w:t xml:space="preserve"> чем у застройщиков ведущих стройки в городах). </w:t>
      </w:r>
    </w:p>
    <w:p w14:paraId="567D6F56" w14:textId="6FF9E6DE" w:rsidR="00DC45B5" w:rsidRDefault="00DC45B5" w:rsidP="00DC45B5">
      <w:pPr>
        <w:pStyle w:val="a9"/>
        <w:ind w:firstLine="567"/>
        <w:jc w:val="both"/>
        <w:rPr>
          <w:rFonts w:ascii="Times New Roman" w:hAnsi="Times New Roman"/>
          <w:sz w:val="28"/>
          <w:szCs w:val="28"/>
        </w:rPr>
      </w:pPr>
      <w:r w:rsidRPr="00E32748">
        <w:rPr>
          <w:rFonts w:ascii="Times New Roman" w:hAnsi="Times New Roman"/>
          <w:sz w:val="28"/>
          <w:szCs w:val="28"/>
        </w:rPr>
        <w:t>Качество жизни населения в малых городах и сельской местности низкое,</w:t>
      </w:r>
      <w:r>
        <w:rPr>
          <w:rFonts w:ascii="Times New Roman" w:hAnsi="Times New Roman"/>
          <w:sz w:val="28"/>
          <w:szCs w:val="28"/>
        </w:rPr>
        <w:t xml:space="preserve"> заработная плата в 2-3 ниже обще</w:t>
      </w:r>
      <w:r w:rsidR="00F06C52">
        <w:rPr>
          <w:rFonts w:ascii="Times New Roman" w:hAnsi="Times New Roman"/>
          <w:sz w:val="28"/>
          <w:szCs w:val="28"/>
        </w:rPr>
        <w:t xml:space="preserve"> </w:t>
      </w:r>
      <w:r>
        <w:rPr>
          <w:rFonts w:ascii="Times New Roman" w:hAnsi="Times New Roman"/>
          <w:sz w:val="28"/>
          <w:szCs w:val="28"/>
        </w:rPr>
        <w:t xml:space="preserve">краевой, покупательная способность не высокая. В связи с этим организовать на сельском рынке жилья «Спрос» (конкуренцию) невозможно. Необходимо законодательством предусмотреть комплекс льгот как инвесторам, так и подрядным организациям. </w:t>
      </w:r>
    </w:p>
    <w:p w14:paraId="2525207E" w14:textId="08025BC5" w:rsidR="00DC45B5" w:rsidRDefault="00867176" w:rsidP="00DC45B5">
      <w:pPr>
        <w:pStyle w:val="a9"/>
        <w:ind w:firstLine="567"/>
        <w:jc w:val="both"/>
        <w:rPr>
          <w:rFonts w:ascii="Times New Roman" w:hAnsi="Times New Roman" w:cs="Times New Roman"/>
          <w:sz w:val="28"/>
          <w:szCs w:val="28"/>
        </w:rPr>
      </w:pPr>
      <w:r>
        <w:rPr>
          <w:rFonts w:ascii="Times New Roman" w:hAnsi="Times New Roman"/>
          <w:sz w:val="28"/>
          <w:szCs w:val="28"/>
        </w:rPr>
        <w:lastRenderedPageBreak/>
        <w:t xml:space="preserve">Предлагается </w:t>
      </w:r>
      <w:r w:rsidR="00DC45B5">
        <w:rPr>
          <w:rFonts w:ascii="Times New Roman" w:hAnsi="Times New Roman"/>
          <w:sz w:val="28"/>
          <w:szCs w:val="28"/>
        </w:rPr>
        <w:t>федеральным законодатель</w:t>
      </w:r>
      <w:r>
        <w:rPr>
          <w:rFonts w:ascii="Times New Roman" w:hAnsi="Times New Roman"/>
          <w:sz w:val="28"/>
          <w:szCs w:val="28"/>
        </w:rPr>
        <w:t>ством</w:t>
      </w:r>
      <w:r w:rsidR="00DC45B5">
        <w:rPr>
          <w:rFonts w:ascii="Times New Roman" w:hAnsi="Times New Roman"/>
          <w:sz w:val="28"/>
          <w:szCs w:val="28"/>
        </w:rPr>
        <w:t xml:space="preserve"> </w:t>
      </w:r>
      <w:r w:rsidR="00DC45B5">
        <w:rPr>
          <w:rFonts w:ascii="Times New Roman" w:hAnsi="Times New Roman" w:cs="Times New Roman"/>
          <w:sz w:val="28"/>
          <w:szCs w:val="28"/>
        </w:rPr>
        <w:t xml:space="preserve">установить для </w:t>
      </w:r>
      <w:r>
        <w:rPr>
          <w:rFonts w:ascii="Times New Roman" w:hAnsi="Times New Roman" w:cs="Times New Roman"/>
          <w:sz w:val="28"/>
          <w:szCs w:val="28"/>
        </w:rPr>
        <w:t>сельских строителей и инвесторов</w:t>
      </w:r>
      <w:r w:rsidR="00DC45B5">
        <w:rPr>
          <w:rFonts w:ascii="Times New Roman" w:hAnsi="Times New Roman" w:cs="Times New Roman"/>
          <w:sz w:val="28"/>
          <w:szCs w:val="28"/>
        </w:rPr>
        <w:t xml:space="preserve"> особый налоговый режим - освободив их от налогов</w:t>
      </w:r>
      <w:r>
        <w:rPr>
          <w:rFonts w:ascii="Times New Roman" w:hAnsi="Times New Roman" w:cs="Times New Roman"/>
          <w:sz w:val="28"/>
          <w:szCs w:val="28"/>
        </w:rPr>
        <w:t>,</w:t>
      </w:r>
      <w:r w:rsidR="00DC45B5">
        <w:rPr>
          <w:rFonts w:ascii="Times New Roman" w:hAnsi="Times New Roman" w:cs="Times New Roman"/>
          <w:sz w:val="28"/>
          <w:szCs w:val="28"/>
        </w:rPr>
        <w:t xml:space="preserve"> кроме налога на доходы физических лиц «НДФЛ» и социальные фонды</w:t>
      </w:r>
      <w:r w:rsidR="00DC45B5" w:rsidRPr="00935D74">
        <w:rPr>
          <w:rFonts w:ascii="Times New Roman" w:hAnsi="Times New Roman" w:cs="Times New Roman"/>
          <w:sz w:val="28"/>
          <w:szCs w:val="28"/>
        </w:rPr>
        <w:t xml:space="preserve">: </w:t>
      </w:r>
      <w:r w:rsidR="00DC45B5" w:rsidRPr="00E32748">
        <w:rPr>
          <w:rFonts w:ascii="Times New Roman" w:hAnsi="Times New Roman" w:cs="Times New Roman"/>
          <w:sz w:val="28"/>
          <w:szCs w:val="28"/>
        </w:rPr>
        <w:t>социального</w:t>
      </w:r>
      <w:r w:rsidR="00DC45B5" w:rsidRPr="00935D74">
        <w:rPr>
          <w:rFonts w:ascii="Times New Roman" w:hAnsi="Times New Roman" w:cs="Times New Roman"/>
          <w:sz w:val="28"/>
          <w:szCs w:val="28"/>
        </w:rPr>
        <w:t xml:space="preserve"> и медицинского страхования (платежи в фонды установить на уровне 50%</w:t>
      </w:r>
      <w:r w:rsidR="00E32748">
        <w:rPr>
          <w:rFonts w:ascii="Times New Roman" w:hAnsi="Times New Roman" w:cs="Times New Roman"/>
          <w:sz w:val="28"/>
          <w:szCs w:val="28"/>
        </w:rPr>
        <w:t xml:space="preserve"> от действующих</w:t>
      </w:r>
      <w:r w:rsidR="00DC45B5" w:rsidRPr="00935D74">
        <w:rPr>
          <w:rFonts w:ascii="Times New Roman" w:hAnsi="Times New Roman" w:cs="Times New Roman"/>
          <w:sz w:val="28"/>
          <w:szCs w:val="28"/>
        </w:rPr>
        <w:t>),</w:t>
      </w:r>
      <w:r w:rsidR="00DC45B5">
        <w:rPr>
          <w:rFonts w:ascii="Times New Roman" w:hAnsi="Times New Roman" w:cs="Times New Roman"/>
          <w:sz w:val="28"/>
          <w:szCs w:val="28"/>
        </w:rPr>
        <w:t xml:space="preserve"> установив постоянные финансовые льготы, что будет способствовать созданию строительных организаций, рабочих мест и закреплению кадров на селе. При предоставлении налоговых льгот также формируется хорошая налоговая база (одно рабочее место в строительстве создает дополнительно шесть рабочих мест) и развиваются иные отрасли экономики: металлургия, машиностроение, деревообрабатывающая, строительные материалы и другие.</w:t>
      </w:r>
    </w:p>
    <w:p w14:paraId="1C5C4AFB" w14:textId="76411562"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u w:val="single"/>
        </w:rPr>
        <w:t>Создание отрасти сельское строительство</w:t>
      </w:r>
      <w:r w:rsidR="00935D74">
        <w:rPr>
          <w:rFonts w:ascii="Times New Roman" w:hAnsi="Times New Roman" w:cs="Times New Roman"/>
          <w:sz w:val="28"/>
          <w:szCs w:val="28"/>
          <w:u w:val="single"/>
        </w:rPr>
        <w:t>,</w:t>
      </w:r>
      <w:r>
        <w:rPr>
          <w:rFonts w:ascii="Times New Roman" w:hAnsi="Times New Roman" w:cs="Times New Roman"/>
          <w:sz w:val="28"/>
          <w:szCs w:val="28"/>
        </w:rPr>
        <w:t xml:space="preserve"> и организация ее работы позволит системно решать задачи строительства качественного благоустроенного жилья, объектов социально-бытового и производственного назначения, развивать сельскую локальную экономику, комплексное развитие села и одновременно реализовать несколько национальных проектов.</w:t>
      </w:r>
    </w:p>
    <w:p w14:paraId="1BB5446B"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Реализация предлагаемых решений позволит:</w:t>
      </w:r>
    </w:p>
    <w:p w14:paraId="140E906B"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 создать в субъектах тысячи рабочих мест, обеспечить занятость населения; </w:t>
      </w:r>
    </w:p>
    <w:p w14:paraId="0DC720A8"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снизить отток населения;</w:t>
      </w:r>
    </w:p>
    <w:p w14:paraId="2B3C80F5"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повысить безопасность страны;</w:t>
      </w:r>
    </w:p>
    <w:p w14:paraId="4B2C0C1F"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увеличить уровень доходов сельского населения, капитализацию имущества юридических и физических лиц;</w:t>
      </w:r>
    </w:p>
    <w:p w14:paraId="73D9E849"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повысить качество жизни сельского населения;</w:t>
      </w:r>
    </w:p>
    <w:p w14:paraId="09B12F5C"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значительно увеличить налоговые поступления в бюджеты разных уровней (независимо от льгот, предоставленных сельским строителям);</w:t>
      </w:r>
    </w:p>
    <w:p w14:paraId="6D729331" w14:textId="5065190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осуществить застройку сел по новым нормам и новому законодательству (новые градостроительные и санитарные нормы позволят создавать современные поселки и исключить претензии контрольно</w:t>
      </w:r>
      <w:r w:rsidR="00F06C52">
        <w:rPr>
          <w:rFonts w:ascii="Times New Roman" w:hAnsi="Times New Roman" w:cs="Times New Roman"/>
          <w:sz w:val="28"/>
          <w:szCs w:val="28"/>
        </w:rPr>
        <w:t>-</w:t>
      </w:r>
      <w:r>
        <w:rPr>
          <w:rFonts w:ascii="Times New Roman" w:hAnsi="Times New Roman" w:cs="Times New Roman"/>
          <w:sz w:val="28"/>
          <w:szCs w:val="28"/>
        </w:rPr>
        <w:t>надзорных органов к местным органам власти);</w:t>
      </w:r>
    </w:p>
    <w:p w14:paraId="5F85B689"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развивать внутрироссийский продовольственный и строительный рынок.</w:t>
      </w:r>
    </w:p>
    <w:p w14:paraId="27B889CD" w14:textId="42CD3742"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Укрупненные расчеты показывают, что только в Красноярском крае </w:t>
      </w:r>
      <w:r>
        <w:rPr>
          <w:rFonts w:ascii="Times New Roman" w:hAnsi="Times New Roman" w:cs="Times New Roman"/>
          <w:sz w:val="28"/>
          <w:szCs w:val="28"/>
        </w:rPr>
        <w:br/>
        <w:t xml:space="preserve">в сельской местности и малых городах на замену ветхого и аварийного жилья, покрытия выбытия жилого фонда, обеспечение очередников </w:t>
      </w:r>
      <w:r>
        <w:rPr>
          <w:rFonts w:ascii="Times New Roman" w:hAnsi="Times New Roman" w:cs="Times New Roman"/>
          <w:sz w:val="28"/>
          <w:szCs w:val="28"/>
        </w:rPr>
        <w:br/>
        <w:t xml:space="preserve">и воспроизводства жилья необходимо ежегодно вводить не менее 1,5 млн </w:t>
      </w:r>
      <w:proofErr w:type="spellStart"/>
      <w:r>
        <w:rPr>
          <w:rFonts w:ascii="Times New Roman" w:hAnsi="Times New Roman" w:cs="Times New Roman"/>
          <w:sz w:val="28"/>
          <w:szCs w:val="28"/>
        </w:rPr>
        <w:t>кв</w:t>
      </w:r>
      <w:r w:rsidR="00F06C52">
        <w:rPr>
          <w:rFonts w:ascii="Times New Roman" w:hAnsi="Times New Roman" w:cs="Times New Roman"/>
          <w:sz w:val="28"/>
          <w:szCs w:val="28"/>
        </w:rPr>
        <w:t>.</w:t>
      </w:r>
      <w:r>
        <w:rPr>
          <w:rFonts w:ascii="Times New Roman" w:hAnsi="Times New Roman" w:cs="Times New Roman"/>
          <w:sz w:val="28"/>
          <w:szCs w:val="28"/>
        </w:rPr>
        <w:t>м</w:t>
      </w:r>
      <w:proofErr w:type="spellEnd"/>
      <w:r w:rsidR="00F06C52">
        <w:rPr>
          <w:rFonts w:ascii="Times New Roman" w:hAnsi="Times New Roman" w:cs="Times New Roman"/>
          <w:sz w:val="28"/>
          <w:szCs w:val="28"/>
        </w:rPr>
        <w:t>.</w:t>
      </w:r>
      <w:r>
        <w:rPr>
          <w:rFonts w:ascii="Times New Roman" w:hAnsi="Times New Roman" w:cs="Times New Roman"/>
          <w:sz w:val="28"/>
          <w:szCs w:val="28"/>
        </w:rPr>
        <w:t xml:space="preserve"> на протяжении нескольких десятилетий.</w:t>
      </w:r>
    </w:p>
    <w:p w14:paraId="6D8B43C1" w14:textId="6F84A27C"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Предлагается: </w:t>
      </w:r>
      <w:r w:rsidR="0054396D">
        <w:rPr>
          <w:rFonts w:ascii="Times New Roman" w:hAnsi="Times New Roman" w:cs="Times New Roman"/>
          <w:sz w:val="28"/>
          <w:szCs w:val="28"/>
        </w:rPr>
        <w:t>федеральным законодательством закрепить льготы сельским строителям для федеральных округов (кроме ЮФО).</w:t>
      </w:r>
    </w:p>
    <w:p w14:paraId="12B32B7E" w14:textId="77777777" w:rsidR="00DC45B5" w:rsidRDefault="00DC45B5" w:rsidP="00DC45B5">
      <w:pPr>
        <w:pStyle w:val="a9"/>
        <w:ind w:firstLine="567"/>
        <w:jc w:val="both"/>
        <w:rPr>
          <w:rFonts w:ascii="Times New Roman" w:hAnsi="Times New Roman" w:cs="Times New Roman"/>
          <w:sz w:val="28"/>
          <w:szCs w:val="28"/>
        </w:rPr>
      </w:pPr>
      <w:r>
        <w:rPr>
          <w:rFonts w:ascii="Times New Roman" w:hAnsi="Times New Roman" w:cs="Times New Roman"/>
          <w:b/>
          <w:sz w:val="28"/>
          <w:szCs w:val="28"/>
        </w:rPr>
        <w:t xml:space="preserve">В современных напряженных международных экономических </w:t>
      </w:r>
      <w:r>
        <w:rPr>
          <w:rFonts w:ascii="Times New Roman" w:hAnsi="Times New Roman" w:cs="Times New Roman"/>
          <w:b/>
          <w:sz w:val="28"/>
          <w:szCs w:val="28"/>
        </w:rPr>
        <w:br/>
        <w:t xml:space="preserve">и политических условиях в проведении этой работы необходимо организующее начало государства. </w:t>
      </w:r>
    </w:p>
    <w:bookmarkEnd w:id="17"/>
    <w:p w14:paraId="782DAE70" w14:textId="3A707A5E" w:rsidR="000107F8" w:rsidRDefault="000107F8" w:rsidP="00DC45B5">
      <w:pPr>
        <w:rPr>
          <w:rFonts w:ascii="Times New Roman" w:hAnsi="Times New Roman"/>
          <w:sz w:val="28"/>
          <w:szCs w:val="28"/>
        </w:rPr>
      </w:pPr>
      <w:r>
        <w:rPr>
          <w:rFonts w:ascii="Times New Roman" w:hAnsi="Times New Roman"/>
          <w:sz w:val="28"/>
          <w:szCs w:val="28"/>
        </w:rPr>
        <w:br w:type="page"/>
      </w:r>
    </w:p>
    <w:p w14:paraId="03ACD4BE" w14:textId="033BB7F2" w:rsidR="003C2458" w:rsidRDefault="003C2458" w:rsidP="000107F8">
      <w:pPr>
        <w:pStyle w:val="2"/>
        <w:spacing w:before="0" w:line="240" w:lineRule="auto"/>
        <w:ind w:firstLine="567"/>
        <w:jc w:val="both"/>
        <w:rPr>
          <w:rFonts w:ascii="Times New Roman" w:hAnsi="Times New Roman" w:cs="Times New Roman"/>
          <w:b/>
          <w:color w:val="auto"/>
          <w:sz w:val="28"/>
          <w:szCs w:val="28"/>
        </w:rPr>
      </w:pPr>
      <w:bookmarkStart w:id="18" w:name="_Toc233651664"/>
      <w:r w:rsidRPr="00AA0818">
        <w:rPr>
          <w:rFonts w:ascii="Times New Roman" w:hAnsi="Times New Roman" w:cs="Times New Roman"/>
          <w:b/>
          <w:color w:val="auto"/>
          <w:sz w:val="28"/>
          <w:szCs w:val="28"/>
        </w:rPr>
        <w:lastRenderedPageBreak/>
        <w:t>РАЗДЕЛ 2. ПОЛНОМОЧИЯ МЕСТНОГО САМОУПРАВЛЕНИЯ</w:t>
      </w:r>
      <w:bookmarkEnd w:id="18"/>
    </w:p>
    <w:p w14:paraId="250C8127" w14:textId="4A6967F8" w:rsidR="000107F8" w:rsidRPr="000107F8" w:rsidRDefault="000107F8" w:rsidP="000107F8">
      <w:pPr>
        <w:spacing w:after="0" w:line="240" w:lineRule="auto"/>
        <w:ind w:firstLine="567"/>
        <w:rPr>
          <w:rFonts w:ascii="Times New Roman" w:hAnsi="Times New Roman"/>
          <w:i/>
          <w:iCs/>
          <w:sz w:val="28"/>
          <w:szCs w:val="28"/>
        </w:rPr>
      </w:pPr>
      <w:r w:rsidRPr="000107F8">
        <w:rPr>
          <w:rFonts w:ascii="Times New Roman" w:hAnsi="Times New Roman"/>
          <w:i/>
          <w:iCs/>
          <w:sz w:val="28"/>
          <w:szCs w:val="28"/>
        </w:rPr>
        <w:t>Данные предоставляются в также в Таблицах 5, 6, 7.</w:t>
      </w:r>
    </w:p>
    <w:p w14:paraId="186A397E" w14:textId="6502A226" w:rsidR="003C2458" w:rsidRPr="00AA0818" w:rsidRDefault="003C2458" w:rsidP="000107F8">
      <w:pPr>
        <w:pStyle w:val="2"/>
        <w:spacing w:before="0" w:line="240" w:lineRule="auto"/>
        <w:ind w:firstLine="567"/>
        <w:jc w:val="both"/>
        <w:rPr>
          <w:rFonts w:ascii="Times New Roman" w:hAnsi="Times New Roman" w:cs="Times New Roman"/>
          <w:b/>
          <w:color w:val="auto"/>
          <w:sz w:val="28"/>
          <w:szCs w:val="28"/>
        </w:rPr>
      </w:pPr>
      <w:bookmarkStart w:id="19" w:name="_Toc233651665"/>
      <w:r w:rsidRPr="00AA0818">
        <w:rPr>
          <w:rFonts w:ascii="Times New Roman" w:hAnsi="Times New Roman" w:cs="Times New Roman"/>
          <w:b/>
          <w:color w:val="auto"/>
          <w:sz w:val="28"/>
          <w:szCs w:val="28"/>
        </w:rPr>
        <w:t>2.1. Практика перераспределения полномочий</w:t>
      </w:r>
      <w:bookmarkEnd w:id="19"/>
      <w:r w:rsidRPr="00AA0818">
        <w:rPr>
          <w:rFonts w:ascii="Times New Roman" w:hAnsi="Times New Roman" w:cs="Times New Roman"/>
          <w:b/>
          <w:color w:val="auto"/>
          <w:sz w:val="28"/>
          <w:szCs w:val="28"/>
        </w:rPr>
        <w:t xml:space="preserve"> </w:t>
      </w:r>
    </w:p>
    <w:p w14:paraId="5592FE89" w14:textId="77777777" w:rsid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рамках реализации положений Федерального закона от 20 марта </w:t>
      </w:r>
      <w:r w:rsidRPr="000107F8">
        <w:rPr>
          <w:rFonts w:ascii="Times New Roman" w:eastAsia="Calibri" w:hAnsi="Times New Roman"/>
          <w:sz w:val="28"/>
          <w:szCs w:val="28"/>
        </w:rPr>
        <w:br/>
        <w:t xml:space="preserve">2025 года № 33-ФЗ «Об общих принципах организации местного самоуправления в единой системе публичной власти» в Красноярском крае осуществляется планомерное разграничение и перераспределение функциональных обязанностей между региональным и муниципальным уровнями публичной власти. </w:t>
      </w:r>
    </w:p>
    <w:p w14:paraId="2B1DF2D3" w14:textId="3113899C"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По состоянию на 1 января 2026 года в субъекте РФ завершен ключевой этап перехода к одноуровневой системе управления, в результате которого местное самоуправление реализуется в границах 39 укрупненных территорий, включающих 6 городских округов и 33 муниципальных округа. На этой основе сформирован пакет нормативных правовых актов, определивших перевод ряда социально чувствительных функций и административно-процедурных обязанностей органов местного самоуправления на уровень субъекта РФ для внедрения единых стандартов и концентрации ресурсов. </w:t>
      </w:r>
    </w:p>
    <w:p w14:paraId="36F95920"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Правовым регулятором в сфере наружной рекламы стал Закон Красноярского края от 27 июня 2024 года № 6-2819 «О перераспределении полномочий в сфере наружной рекламы» (далее - Закон Красноярского края от 27 июня 2024 года № 6-2819), который установил централизацию функций по утверждению схем размещения конструкций, определению их допустимых типов и выплате компенсаций владельцам, бессрочно распространив единый регламент на все муниципальные образования.</w:t>
      </w:r>
    </w:p>
    <w:p w14:paraId="16DCFD9D"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Данный акт концептуально заместил Закон Красноярского края от </w:t>
      </w:r>
      <w:r w:rsidRPr="000107F8">
        <w:rPr>
          <w:rFonts w:ascii="Times New Roman" w:eastAsia="Calibri" w:hAnsi="Times New Roman"/>
          <w:sz w:val="28"/>
          <w:szCs w:val="28"/>
        </w:rPr>
        <w:br/>
        <w:t>19 декабря 2019 года № 8-3532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 действовавший ранее локально на территории отдельных городов и районов.</w:t>
      </w:r>
    </w:p>
    <w:p w14:paraId="36FA3379" w14:textId="6ED969B5"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Параллельно в целях унификации социальных обязательств были приняты Закон Красноярского края от 27 июня 2024 года № 6-2818 </w:t>
      </w:r>
      <w:r>
        <w:rPr>
          <w:rFonts w:ascii="Times New Roman" w:eastAsia="Calibri" w:hAnsi="Times New Roman"/>
          <w:sz w:val="28"/>
          <w:szCs w:val="28"/>
        </w:rPr>
        <w:br/>
      </w:r>
      <w:r w:rsidRPr="000107F8">
        <w:rPr>
          <w:rFonts w:ascii="Times New Roman" w:eastAsia="Calibri" w:hAnsi="Times New Roman"/>
          <w:sz w:val="28"/>
          <w:szCs w:val="28"/>
        </w:rPr>
        <w:t xml:space="preserve">«О перераспределении отдельных полномочий в сфере опеки и попечительства» и Закон Красноярского края от 27 июня 2024 года № 6-2816 «О перераспределении отдельных полномочий в сфере организации и проведения мероприятий по работе с детьми-сиротами и детьми, оставшимися без попечения родителей», перешедшие под прямой региональный контроль административное сопровождение прав граждан и жилищные программы. Защиту интересов населения в сфере оздоровления и экологии обеспечили Закон Красноярского края от 27 июня 2024 года № 6-2817 </w:t>
      </w:r>
      <w:r>
        <w:rPr>
          <w:rFonts w:ascii="Times New Roman" w:eastAsia="Calibri" w:hAnsi="Times New Roman"/>
          <w:sz w:val="28"/>
          <w:szCs w:val="28"/>
        </w:rPr>
        <w:br/>
      </w:r>
      <w:r w:rsidRPr="000107F8">
        <w:rPr>
          <w:rFonts w:ascii="Times New Roman" w:eastAsia="Calibri" w:hAnsi="Times New Roman"/>
          <w:sz w:val="28"/>
          <w:szCs w:val="28"/>
        </w:rPr>
        <w:t xml:space="preserve">«О перераспределении отдельных полномочий в сфере организации отдыха и оздоровления детей» и Закон Красноярского края от 27 июня 2024 года </w:t>
      </w:r>
      <w:r w:rsidRPr="000107F8">
        <w:rPr>
          <w:rFonts w:ascii="Times New Roman" w:eastAsia="Calibri" w:hAnsi="Times New Roman"/>
          <w:sz w:val="28"/>
          <w:szCs w:val="28"/>
        </w:rPr>
        <w:br/>
        <w:t xml:space="preserve">№ 6-2815 «О перераспределении отдельных полномочий в сфере организации и проведения мероприятий по отлову и содержанию безнадзорных животных </w:t>
      </w:r>
      <w:r w:rsidRPr="000107F8">
        <w:rPr>
          <w:rFonts w:ascii="Times New Roman" w:eastAsia="Calibri" w:hAnsi="Times New Roman"/>
          <w:sz w:val="28"/>
          <w:szCs w:val="28"/>
        </w:rPr>
        <w:lastRenderedPageBreak/>
        <w:t xml:space="preserve">на территории Красноярского края». Подробная детализация правовых оснований и объемов перераспределения по каждому из направлений отражена в сопутствующей Таблице 5. </w:t>
      </w:r>
    </w:p>
    <w:p w14:paraId="37956EB7" w14:textId="25B9390B"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Реализация данных решений в переходный период выявила ряд организационно-технических и финансовых сложностей, потребовавших оперативной корректировки межведомственного взаимодействия. </w:t>
      </w:r>
      <w:r>
        <w:rPr>
          <w:rFonts w:ascii="Times New Roman" w:eastAsia="Calibri" w:hAnsi="Times New Roman"/>
          <w:sz w:val="28"/>
          <w:szCs w:val="28"/>
        </w:rPr>
        <w:br/>
      </w:r>
      <w:r w:rsidRPr="000107F8">
        <w:rPr>
          <w:rFonts w:ascii="Times New Roman" w:eastAsia="Calibri" w:hAnsi="Times New Roman"/>
          <w:sz w:val="28"/>
          <w:szCs w:val="28"/>
        </w:rPr>
        <w:t xml:space="preserve">В частности, при применении Закона Красноярского края от 27 июня 2024 года № 6-2815 в ОМСУ возникли затруднения при проведении конкурсных процедур из-за несоответствия выделяемых субвенций рыночной стоимости услуг по отлову животных. Для стабилизации ситуации Министерством финансов края совместно с отраслевыми ведомствами были изменены методики расчета субвенций и повышены нормативы покрытия расходов, что позволило возобновить закупочные процедуры на местах. </w:t>
      </w:r>
    </w:p>
    <w:p w14:paraId="7AC54070"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Кадровое обеспечение реформы в отдаленных территориях также потребовало дополнительных мер поддержки со стороны регионального центра. Органы местного самоуправления </w:t>
      </w:r>
      <w:r w:rsidRPr="000107F8">
        <w:rPr>
          <w:rFonts w:ascii="Times New Roman" w:eastAsia="Calibri" w:hAnsi="Times New Roman"/>
          <w:b/>
          <w:bCs/>
          <w:sz w:val="28"/>
          <w:szCs w:val="28"/>
        </w:rPr>
        <w:t xml:space="preserve">Эвенкийского и Таймырского Долгано-Ненецкого муниципальных округов </w:t>
      </w:r>
      <w:r w:rsidRPr="000107F8">
        <w:rPr>
          <w:rFonts w:ascii="Times New Roman" w:eastAsia="Calibri" w:hAnsi="Times New Roman"/>
          <w:sz w:val="28"/>
          <w:szCs w:val="28"/>
        </w:rPr>
        <w:t xml:space="preserve">столкнулись со сложностями процедурного сопровождения вопросов опеки и жилищных программ для детей-сирот из-за нехватки профильных специалистов в штатах. В качестве компенсирующей меры исполнение данных функций было централизовано на уровне окружных администраций. Кроме того, Администрацией Губернатора края были организованы программы повышения квалификации с одновременной разработкой механизмов компенсации возросшей трудовой нагрузки со специалистами ОМСУ края. </w:t>
      </w:r>
    </w:p>
    <w:p w14:paraId="7C460058"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Процесс межведомственной координации при внедрении централизованных регламентов в крупных городских округах, таких как Красноярск и Норильск, на начальном этапе привел к увеличению сроков согласования разрешительной документации в сфере рекламы. Для устранения этой задержки документооборот был оперативно переведен на цифровые платформы и Платформу обратной связи, что сократило нормативные сроки рассмотрения заявок. Одновременно в </w:t>
      </w:r>
      <w:r w:rsidRPr="000107F8">
        <w:rPr>
          <w:rFonts w:ascii="Times New Roman" w:eastAsia="Calibri" w:hAnsi="Times New Roman"/>
          <w:b/>
          <w:bCs/>
          <w:sz w:val="28"/>
          <w:szCs w:val="28"/>
        </w:rPr>
        <w:t>Назаровском и Шарыповском округах</w:t>
      </w:r>
      <w:r w:rsidRPr="000107F8">
        <w:rPr>
          <w:rFonts w:ascii="Times New Roman" w:eastAsia="Calibri" w:hAnsi="Times New Roman"/>
          <w:sz w:val="28"/>
          <w:szCs w:val="28"/>
        </w:rPr>
        <w:t xml:space="preserve"> для адаптации единых стандартов детского отдыха к местной специфике был закреплен формат регулярных рабочих комиссий между муниципалитетами и министерствами края. </w:t>
      </w:r>
    </w:p>
    <w:p w14:paraId="24883352"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Системный анализ результатов централизации функций позволяет выделить положительное влияние реформы на общую управляемость в регионе. Благодаря перераспределению полномочий обеспечено внедрение единых подходов к качеству социальных услуг, процедур опеки и прозрачности предоставления жилья детям-сиротам на всей территории субъекта РФ. Финансовое обеспечение и кадровое сопровождение чувствительных отраслей были консолидированы на уровне регионального бюджета, что существенно снизило нагрузку на остродефицитные бюджеты дотационных территорий. Передача рекламной сферы на краевой уровень </w:t>
      </w:r>
      <w:r w:rsidRPr="000107F8">
        <w:rPr>
          <w:rFonts w:ascii="Times New Roman" w:eastAsia="Calibri" w:hAnsi="Times New Roman"/>
          <w:sz w:val="28"/>
          <w:szCs w:val="28"/>
        </w:rPr>
        <w:lastRenderedPageBreak/>
        <w:t xml:space="preserve">позволила сформировать унифицированную политику оформления пространств в масштабах Красноярской агломерации. </w:t>
      </w:r>
    </w:p>
    <w:p w14:paraId="1825944D"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Наряду с положительными аспектами правоприменительная практика зафиксировала определенные риски. Так, цепочка согласования управленческих решений усложнилась, что снизило возможности органов местного самоуправления оперативно реагировать на локальные запросы населения и бизнеса на местах. Отстранение муниципальных органов от администрирования процессов в сфере использования рекламных площадей создало для местных бюджетов риски недополучения неналоговых доходов от использования муниципального имущества. </w:t>
      </w:r>
    </w:p>
    <w:p w14:paraId="74B71AB2"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Особое внимание в рамках проводимой реформы заслуживает сфера жилищно-коммунального хозяйства, где отражена специфика балансировки полномочий между уровнями власти.</w:t>
      </w:r>
    </w:p>
    <w:p w14:paraId="2F881EDE"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В соответствии с Законом Красноярского края от 3 июля 2025 года</w:t>
      </w:r>
      <w:r w:rsidRPr="000107F8">
        <w:rPr>
          <w:rFonts w:ascii="Times New Roman" w:eastAsia="Calibri" w:hAnsi="Times New Roman"/>
          <w:sz w:val="28"/>
          <w:szCs w:val="28"/>
        </w:rPr>
        <w:br/>
        <w:t xml:space="preserve"> № 9-4155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теплоснабжения, водоснабжения и водоотведения» с 1 января 2026 года на срок полномочий законодательного органа было упорядочено исполнение функций по организации электро-, тепло-, газо-, водоснабжения населения и водоотведения. Данные изменения затронули </w:t>
      </w:r>
      <w:r w:rsidRPr="000107F8">
        <w:rPr>
          <w:rFonts w:ascii="Times New Roman" w:eastAsia="Calibri" w:hAnsi="Times New Roman"/>
          <w:b/>
          <w:bCs/>
          <w:sz w:val="28"/>
          <w:szCs w:val="28"/>
        </w:rPr>
        <w:t>Ачинский, Канский, Курагинский, Минусинский, Назаровский и Рыбинский муниципальные округа</w:t>
      </w:r>
      <w:r w:rsidRPr="000107F8">
        <w:rPr>
          <w:rFonts w:ascii="Times New Roman" w:eastAsia="Calibri" w:hAnsi="Times New Roman"/>
          <w:sz w:val="28"/>
          <w:szCs w:val="28"/>
        </w:rPr>
        <w:t xml:space="preserve"> края и зафиксированы в сопутствующих отчетных формах Таблицы 5 и Таблицы 6. </w:t>
      </w:r>
    </w:p>
    <w:p w14:paraId="1414FC66"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Управленческая необходимость принятия указанного нормативного правового акта и последующая корректировка исполнительских механизмов на местах обусловлены комплексом объективных факторов.</w:t>
      </w:r>
    </w:p>
    <w:p w14:paraId="04238F0E"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Во-первых, это связано с процессом приведения регионального законодательства в строгое соответствие с положениями Федерального закона № 33-ФЗ, установившего одноуровневую систему местного самоуправления.</w:t>
      </w:r>
    </w:p>
    <w:p w14:paraId="6333AFD3"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Во-вторых, ключевой причиной реорганизации послужила потребность в повышении оперативности повседневного управления критической инфраструктурой и ускорении принятия решений по вопросам ЖКХ за счет оптимизации бюрократических звеньев согласования.</w:t>
      </w:r>
    </w:p>
    <w:p w14:paraId="50ED2424"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В-третьих, процессы укрупнения муниципальных образований и создание крупных муниципальных округов позволили консолидировать финансовые ресурсы на местах и сформировать устойчивую бюджетную базу, необходимую для самостоятельного и качественного жизнеобеспечения территорий. В результате принятые меры позволили закрепить прямую подотчетность и ответственность местной власти перед населением за надежность функционирования коммунального комплекса. </w:t>
      </w:r>
    </w:p>
    <w:p w14:paraId="349067E6"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рамках прогноза последствий реализации данных нормативных решений ожидаются разнонаправленные результаты. С одной стороны, территориальная близость органов местного самоуправления к объектам ЖКХ позволит минимизировать сроки реагирования на аварийные ситуации и </w:t>
      </w:r>
      <w:r w:rsidRPr="000107F8">
        <w:rPr>
          <w:rFonts w:ascii="Times New Roman" w:eastAsia="Calibri" w:hAnsi="Times New Roman"/>
          <w:sz w:val="28"/>
          <w:szCs w:val="28"/>
        </w:rPr>
        <w:lastRenderedPageBreak/>
        <w:t xml:space="preserve">ускорит модернизацию сетей. С другой стороны, реализация полномочий в </w:t>
      </w:r>
      <w:r w:rsidRPr="000107F8">
        <w:rPr>
          <w:rFonts w:ascii="Times New Roman" w:eastAsia="Calibri" w:hAnsi="Times New Roman"/>
          <w:b/>
          <w:bCs/>
          <w:sz w:val="28"/>
          <w:szCs w:val="28"/>
        </w:rPr>
        <w:t>Ачинском, Канском, Минусинском и иных округах</w:t>
      </w:r>
      <w:r w:rsidRPr="000107F8">
        <w:rPr>
          <w:rFonts w:ascii="Times New Roman" w:eastAsia="Calibri" w:hAnsi="Times New Roman"/>
          <w:sz w:val="28"/>
          <w:szCs w:val="28"/>
        </w:rPr>
        <w:t xml:space="preserve"> может столкнуться с общим для региона кадровым дефицитом и высокой текучестью кадров в органах местного самоуправления, где укомплектованность штатов составляет всего 95% из-за неконкурентного уровня оплаты труда по сравнению с градообразующими предприятиями. В среднесрочной перспективе исполнение столь сложных инфраструктурных функций потребует жесткого контроля со стороны Правительства края за целевым расходованием консолидированных муниципальных фондов во избежание роста предписаний надзорных органов. </w:t>
      </w:r>
    </w:p>
    <w:p w14:paraId="7AD11E5A" w14:textId="4DCE313D" w:rsidR="009A4605"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связи с официальным переносом срока вступления в силу статьи 32 Федерального закона № 33-ФЗ на 1 января 2028 года, дальнейшая плановая работа по формированию перечней полномочий второй и третьей групп в Красноярском крае продолжится до мая 2027 года. Принятие окончательных законодательных решений синхронизировано с ожидаемыми изменениями федерального бюджетного, налогового и отраслевого законодательства. </w:t>
      </w:r>
    </w:p>
    <w:p w14:paraId="44CD5D79" w14:textId="7A43CD9E" w:rsidR="003C2458" w:rsidRPr="00AA0818" w:rsidRDefault="003C2458" w:rsidP="00AA0818">
      <w:pPr>
        <w:pStyle w:val="2"/>
        <w:spacing w:before="0" w:line="240" w:lineRule="auto"/>
        <w:ind w:firstLine="709"/>
        <w:jc w:val="both"/>
        <w:rPr>
          <w:rFonts w:ascii="Times New Roman" w:hAnsi="Times New Roman" w:cs="Times New Roman"/>
          <w:b/>
          <w:color w:val="auto"/>
          <w:sz w:val="28"/>
          <w:szCs w:val="28"/>
        </w:rPr>
      </w:pPr>
      <w:bookmarkStart w:id="20" w:name="_Toc233651666"/>
      <w:r w:rsidRPr="00AA0818">
        <w:rPr>
          <w:rFonts w:ascii="Times New Roman" w:hAnsi="Times New Roman" w:cs="Times New Roman"/>
          <w:b/>
          <w:color w:val="auto"/>
          <w:sz w:val="28"/>
          <w:szCs w:val="28"/>
        </w:rPr>
        <w:t>2.2. Реализация Федерального закона № 33-ФЗ от 20 марта 2025 года «Об общих принципах организации местного самоуправления в единой системе публичной власти» в региональном законодательстве</w:t>
      </w:r>
      <w:bookmarkEnd w:id="20"/>
    </w:p>
    <w:p w14:paraId="050C62B7"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Красноярском крае осуществляется системная работа по приведению региональной нормативно-правовой базы в соответствие с Федеральным законом от 20 марта 2025 года № 33-ФЗ «Об общих принципах организации местного самоуправления в единой системе публичной власти» (в части подготовки к вступлению в силу статей 32, 37, 39 и части 23 статьи 89). </w:t>
      </w:r>
    </w:p>
    <w:p w14:paraId="4733AC05"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Текущий статус реформы по состоянию на 1 июня 2026 года характеризуется следующими показателями:</w:t>
      </w:r>
    </w:p>
    <w:p w14:paraId="245B15BB" w14:textId="0CBDC0B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1) Создание рабочих групп и формы участия муниципальных образований</w:t>
      </w:r>
      <w:r>
        <w:rPr>
          <w:rFonts w:ascii="Times New Roman" w:eastAsia="Calibri" w:hAnsi="Times New Roman"/>
          <w:sz w:val="28"/>
          <w:szCs w:val="28"/>
        </w:rPr>
        <w:t>.</w:t>
      </w:r>
    </w:p>
    <w:p w14:paraId="555D7F93"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На основании Распоряжения Губернатора Красноярского края от </w:t>
      </w:r>
      <w:r w:rsidRPr="000107F8">
        <w:rPr>
          <w:rFonts w:ascii="Times New Roman" w:eastAsia="Calibri" w:hAnsi="Times New Roman"/>
          <w:sz w:val="28"/>
          <w:szCs w:val="28"/>
        </w:rPr>
        <w:br/>
        <w:t xml:space="preserve">8 февраля 2022 года № 71-рг «О создании рабочей группы для подготовки предложений по вопросам реализации на территории Красноярского края Федерального закона от 20.03.2025 № 33-ФЗ «Об общих принципах организации местного самоуправления в единой системе публичной власти» и Закона Красноярского края от 15.05.2025 № 9-3914 «О территориальной организации местного самоуправления в Красноярском крае» в регионе действует совместная рабочая группа. </w:t>
      </w:r>
    </w:p>
    <w:p w14:paraId="7EF3FFAB"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ее состав входят представители исполнительных органов края, депутаты Законодательного Собрания и главы муниципальных образований. </w:t>
      </w:r>
    </w:p>
    <w:p w14:paraId="71A43815"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Коллегиальным органом проведено 5 заседаний, на которых обобщены и рассмотрены предложения муниципальных образований по всем полномочиям, предусмотренным частями 2 и 3 статьи 32 Федерального закона от 20 марта 2025 года № 33-ФЗ. </w:t>
      </w:r>
    </w:p>
    <w:p w14:paraId="44086C4C"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Обсуждение проектов решений органами местного самоуправления (ОМСУ) осуществлялось на заседаниях Губернаторского совета </w:t>
      </w:r>
      <w:r w:rsidRPr="000107F8">
        <w:rPr>
          <w:rFonts w:ascii="Times New Roman" w:eastAsia="Calibri" w:hAnsi="Times New Roman"/>
          <w:sz w:val="28"/>
          <w:szCs w:val="28"/>
        </w:rPr>
        <w:lastRenderedPageBreak/>
        <w:t xml:space="preserve">Красноярского края, на совещаниях территориальных Ассоциаций глав муниципальных образований края, а также в рамках «открытого диалога» во время выездных рабочих поездок Губернатора в территории. </w:t>
      </w:r>
    </w:p>
    <w:p w14:paraId="43F6AF91" w14:textId="06A8C40B"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2) Формы участия Совета муниципальных образований (далее - Совет) края Взаимодействие государственных структур с Ассоциацией «Совет муниципальных образований Красноярского края» регламентировано Законом Красноярского края от 21 марта 2024 года № 7-2587 «О полномочиях органов государственной власти края по взаимодействию с Ассоциацией «Совет муниципальных образований Красноярского края». Совет принимает участие в реформе в следующих формах: </w:t>
      </w:r>
      <w:r>
        <w:rPr>
          <w:rFonts w:ascii="Times New Roman" w:eastAsia="Calibri" w:hAnsi="Times New Roman"/>
          <w:sz w:val="28"/>
          <w:szCs w:val="28"/>
        </w:rPr>
        <w:t>И</w:t>
      </w:r>
      <w:r w:rsidRPr="000107F8">
        <w:rPr>
          <w:rFonts w:ascii="Times New Roman" w:eastAsia="Calibri" w:hAnsi="Times New Roman"/>
          <w:sz w:val="28"/>
          <w:szCs w:val="28"/>
        </w:rPr>
        <w:t xml:space="preserve">сполнительный директор Совета официально включен в состав региональной рабочей группы. </w:t>
      </w:r>
    </w:p>
    <w:p w14:paraId="69BA3334"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Представители Совета принимали непосредственное участие в рабочих совещаниях, в ходе которых активно вносили предложения по формированию региональной модели разграничения полномочий, предусмотренных частями 2 и 3 статьи 32 Федерального закона от 20 марта 2025 года № 33-ФЗ. </w:t>
      </w:r>
    </w:p>
    <w:p w14:paraId="274B3074"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соответствии с частью 8 статьи 34 Федерального закона от 20 марта 2025 года № 33-ФЗ Совет проводит глубокий правовой анализ всех проектов законов, предусматривающих наделение органов местного самоуправления отдельными государственными полномочиями. При выявлении недостатков или несоответствий Совет формулирует четкие рекомендации по устранению обнаруженных недочетов. В рамках этой процедуры в период с июня 2025 года по апрель 2026 года Совет подготовил заключения по 40 проектам законов, внесенных Губернатором и Правительством края. </w:t>
      </w:r>
    </w:p>
    <w:p w14:paraId="0A8E8E76"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рамках положений Закона Красноярского края от 3 июля 2025 года </w:t>
      </w:r>
      <w:r w:rsidRPr="000107F8">
        <w:rPr>
          <w:rFonts w:ascii="Times New Roman" w:eastAsia="Calibri" w:hAnsi="Times New Roman"/>
          <w:sz w:val="28"/>
          <w:szCs w:val="28"/>
        </w:rPr>
        <w:br/>
        <w:t xml:space="preserve">№ 9-4097 «Об организационных основах местного самоуправления в Красноярском крае» Совет наделен правом вносить Губернатору края предложения по кандидатурам на должности глав муниципальных образований. </w:t>
      </w:r>
    </w:p>
    <w:p w14:paraId="19FC00D0" w14:textId="13758F93"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Для сохранения территориальной идентичности, уникальных исторических традиций и символов вошедших в округа муниципалитетов издан Указ Губернатора Красноярского края от 20 мая 2025 года № 144-уг </w:t>
      </w:r>
      <w:r>
        <w:rPr>
          <w:rFonts w:ascii="Times New Roman" w:eastAsia="Calibri" w:hAnsi="Times New Roman"/>
          <w:sz w:val="28"/>
          <w:szCs w:val="28"/>
        </w:rPr>
        <w:br/>
      </w:r>
      <w:r w:rsidRPr="000107F8">
        <w:rPr>
          <w:rFonts w:ascii="Times New Roman" w:eastAsia="Calibri" w:hAnsi="Times New Roman"/>
          <w:sz w:val="28"/>
          <w:szCs w:val="28"/>
        </w:rPr>
        <w:t xml:space="preserve">«О мерах по сохранению исторической идентичности, традиций и символов муниципальных образований Красноярского края и их социально-экономическому развитию». Данное правовое решение гарантирует преемственность культурного наследия территорий при их укрупнении. </w:t>
      </w:r>
    </w:p>
    <w:p w14:paraId="73B7EB06"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3) По состоянию на 1 июня 2026 года окончательные нормативно-правовые акты (законы Красноярского края) о перераспределении полномочий не приняты. На данном этапе решения утверждены в форме согласованных концептуальных предложений по итогам серии совещаний у Губернатора края, расширенного оперативного совещания с членами Правительства края и заседания Губернаторского совета Красноярского края от 30 апреля 2026 года. Отраслевым органам края выданы официальные поручения по разработке проектов законов. </w:t>
      </w:r>
    </w:p>
    <w:p w14:paraId="71C03F9C"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lastRenderedPageBreak/>
        <w:t xml:space="preserve">4) Проекты законов Красноярского края разработаны отраслевыми исполнительными органами и проходят стадии межведомственного согласования. Их принятие запланировано на период с 1 июня по 1 ноября 2027 года. Смещение сроков связано с вступлением в силу Федерального закона от 9 апреля 2026 года № 85-ФЗ «Об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«Об общих принципах организации местного самоуправления в единой системе публичной власти», который официально перенес начало действия статьи 32 Федерального закона от 20 марта 2025 года № 33-ФЗ на 1 января 2028 года. </w:t>
      </w:r>
    </w:p>
    <w:p w14:paraId="77553C61"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До указанной даты ОМСУ продолжают исполнять полномочия в соответствии с Федеральным законом от 6 октября 2003 года № 131-ФЗ «Об общих принципах организации местного самоуправления в Российской Федерации». Сдерживающими факторами для окончательного принятия законов края остаются отсутствие изменений в федеральном бюджетном, налоговом и отраслевом законодательстве. </w:t>
      </w:r>
    </w:p>
    <w:p w14:paraId="1BFA470F" w14:textId="40CDE4A8"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5) Перечни полномочий, планируемых к перераспределению с 1 января 2028 года</w:t>
      </w:r>
      <w:r>
        <w:rPr>
          <w:rFonts w:ascii="Times New Roman" w:eastAsia="Calibri" w:hAnsi="Times New Roman"/>
          <w:sz w:val="28"/>
          <w:szCs w:val="28"/>
        </w:rPr>
        <w:t>:</w:t>
      </w:r>
    </w:p>
    <w:p w14:paraId="6B84BAA0" w14:textId="5C882C81"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а) </w:t>
      </w:r>
      <w:r>
        <w:rPr>
          <w:rFonts w:ascii="Times New Roman" w:eastAsia="Calibri" w:hAnsi="Times New Roman"/>
          <w:sz w:val="28"/>
          <w:szCs w:val="28"/>
        </w:rPr>
        <w:t>о</w:t>
      </w:r>
      <w:r w:rsidRPr="000107F8">
        <w:rPr>
          <w:rFonts w:ascii="Times New Roman" w:eastAsia="Calibri" w:hAnsi="Times New Roman"/>
          <w:sz w:val="28"/>
          <w:szCs w:val="28"/>
        </w:rPr>
        <w:t>т ОМСУ - органам гос</w:t>
      </w:r>
      <w:r>
        <w:rPr>
          <w:rFonts w:ascii="Times New Roman" w:eastAsia="Calibri" w:hAnsi="Times New Roman"/>
          <w:sz w:val="28"/>
          <w:szCs w:val="28"/>
        </w:rPr>
        <w:t xml:space="preserve">ударственной </w:t>
      </w:r>
      <w:r w:rsidRPr="000107F8">
        <w:rPr>
          <w:rFonts w:ascii="Times New Roman" w:eastAsia="Calibri" w:hAnsi="Times New Roman"/>
          <w:sz w:val="28"/>
          <w:szCs w:val="28"/>
        </w:rPr>
        <w:t>власти (ч. 2 ст. 32 Федерального закона № 33-ФЗ).</w:t>
      </w:r>
    </w:p>
    <w:p w14:paraId="5DF88475"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Планируется перераспределить только одно полномочие - организация ликвидации накопленного вреда окружающей среде применительно к территориям в границах земельных участков, находящихся в муниципальной собственности (при этом выявление таких объектов сохраняется за ОМСУ). Остальные 28 полномочий (включая сферы ЖКХ, дорожной деятельности, благоустройства и весь социальный блок) остаются за ОМСУ. </w:t>
      </w:r>
    </w:p>
    <w:p w14:paraId="21FE71EB" w14:textId="72EB1918"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б) </w:t>
      </w:r>
      <w:r>
        <w:rPr>
          <w:rFonts w:ascii="Times New Roman" w:eastAsia="Calibri" w:hAnsi="Times New Roman"/>
          <w:sz w:val="28"/>
          <w:szCs w:val="28"/>
        </w:rPr>
        <w:t>о</w:t>
      </w:r>
      <w:r w:rsidRPr="000107F8">
        <w:rPr>
          <w:rFonts w:ascii="Times New Roman" w:eastAsia="Calibri" w:hAnsi="Times New Roman"/>
          <w:sz w:val="28"/>
          <w:szCs w:val="28"/>
        </w:rPr>
        <w:t>т органов гос</w:t>
      </w:r>
      <w:r>
        <w:rPr>
          <w:rFonts w:ascii="Times New Roman" w:eastAsia="Calibri" w:hAnsi="Times New Roman"/>
          <w:sz w:val="28"/>
          <w:szCs w:val="28"/>
        </w:rPr>
        <w:t xml:space="preserve">ударственной </w:t>
      </w:r>
      <w:r w:rsidRPr="000107F8">
        <w:rPr>
          <w:rFonts w:ascii="Times New Roman" w:eastAsia="Calibri" w:hAnsi="Times New Roman"/>
          <w:sz w:val="28"/>
          <w:szCs w:val="28"/>
        </w:rPr>
        <w:t>власти - органам МСУ (ч. 3 ст. 32 Федерального закона № 33-ФЗ).</w:t>
      </w:r>
    </w:p>
    <w:p w14:paraId="3965100D"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Муниципалитетам планируется делегировать большинство функций с применением дифференцированного подхода: </w:t>
      </w:r>
    </w:p>
    <w:p w14:paraId="752587BB"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 ГО и ЧС: создание и содержание муниципальных систем оповещения населения передается ОМСУ городских округов городов Красноярск, Канск, Норильск и ЗАТО г. Железногорск. Полномочия по аварийно-спасательным службам передаются ОМСУ г. Норильска, Таймырского и Эвенкийского округов (на остальной территории - функции исполняет край, как и подготовку населения в сфере ГО); </w:t>
      </w:r>
    </w:p>
    <w:p w14:paraId="3BD4F5F0"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 градостроительство: передаются ОМСУ все полномочия, кроме разработки генеральных планов, правил землепользования и застройки (ПЗЗ) и ведения ИСОГД (закрепляются за краем); </w:t>
      </w:r>
    </w:p>
    <w:p w14:paraId="73EBCC54"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 транспорт: передается ОМСУ, за исключением организации перевозок метрополитеном в городе Красноярске (остается за краем); </w:t>
      </w:r>
    </w:p>
    <w:p w14:paraId="380AB20B"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lastRenderedPageBreak/>
        <w:t xml:space="preserve">- природные ресурсы: край осуществляет лесоустройство и создание лесничеств на землях населенных пунктов; ОМСУ делегируется проведение общественных обсуждений планируемой хозяйственной деятельности. </w:t>
      </w:r>
    </w:p>
    <w:p w14:paraId="0D5D2FD5"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В полном объеме передаются ОМСУ: полномочия в областях дорожной деятельности, обращения с ТКО, распоряжения земельными участками в частной собственности, организации ритуальных услуг и охраны общественного порядка (создание условий для народных дружин). В сфере рекламной деятельности, централизованной в настоящее время на региональном уровне в соответствии с Законом Красноярского края от 27 июня 2024 года № 6-2819, с 1 января 2028 года также предусматривается возврат полномочий на местный уровень для защиты неналоговых доходов муниципальных бюджетов. </w:t>
      </w:r>
    </w:p>
    <w:p w14:paraId="4B00BE11" w14:textId="77777777" w:rsidR="000107F8" w:rsidRPr="000107F8" w:rsidRDefault="000107F8" w:rsidP="000107F8">
      <w:pPr>
        <w:spacing w:after="0" w:line="240" w:lineRule="auto"/>
        <w:ind w:firstLine="567"/>
        <w:jc w:val="both"/>
        <w:rPr>
          <w:rFonts w:ascii="Times New Roman" w:eastAsia="Calibri" w:hAnsi="Times New Roman"/>
          <w:sz w:val="28"/>
          <w:szCs w:val="28"/>
        </w:rPr>
      </w:pPr>
      <w:r w:rsidRPr="000107F8">
        <w:rPr>
          <w:rFonts w:ascii="Times New Roman" w:eastAsia="Calibri" w:hAnsi="Times New Roman"/>
          <w:sz w:val="28"/>
          <w:szCs w:val="28"/>
        </w:rPr>
        <w:t xml:space="preserve">Финансовое обеспечение всех передаваемых ОМСУ полномочий третьей группы будет в полном объеме осуществляться за счет целевых трансфертов из бюджета Красноярского края. </w:t>
      </w:r>
    </w:p>
    <w:p w14:paraId="39D7FCF4" w14:textId="402E956C" w:rsidR="003C2458" w:rsidRPr="00AA0818" w:rsidRDefault="003C2458" w:rsidP="007940A1">
      <w:pPr>
        <w:pStyle w:val="2"/>
        <w:spacing w:before="0" w:line="240" w:lineRule="auto"/>
        <w:ind w:firstLine="567"/>
        <w:jc w:val="both"/>
        <w:rPr>
          <w:rFonts w:ascii="Times New Roman" w:hAnsi="Times New Roman" w:cs="Times New Roman"/>
          <w:b/>
          <w:color w:val="auto"/>
          <w:sz w:val="28"/>
          <w:szCs w:val="28"/>
        </w:rPr>
      </w:pPr>
      <w:bookmarkStart w:id="21" w:name="_Toc233651667"/>
      <w:r w:rsidRPr="00AA0818">
        <w:rPr>
          <w:rFonts w:ascii="Times New Roman" w:hAnsi="Times New Roman" w:cs="Times New Roman"/>
          <w:b/>
          <w:color w:val="auto"/>
          <w:sz w:val="28"/>
          <w:szCs w:val="28"/>
        </w:rPr>
        <w:t>2.3. Исполнение переданных государственных полномочий</w:t>
      </w:r>
      <w:bookmarkEnd w:id="21"/>
    </w:p>
    <w:p w14:paraId="00CBFCA0" w14:textId="77777777" w:rsidR="00971E99" w:rsidRDefault="00971E99" w:rsidP="00971E99">
      <w:pPr>
        <w:spacing w:after="0" w:line="240" w:lineRule="auto"/>
        <w:ind w:firstLine="567"/>
        <w:jc w:val="both"/>
        <w:rPr>
          <w:rFonts w:ascii="Times New Roman" w:hAnsi="Times New Roman"/>
          <w:sz w:val="28"/>
          <w:szCs w:val="28"/>
        </w:rPr>
      </w:pPr>
      <w:r w:rsidRPr="004D75F9">
        <w:rPr>
          <w:rFonts w:ascii="Times New Roman" w:hAnsi="Times New Roman"/>
          <w:sz w:val="28"/>
          <w:szCs w:val="28"/>
        </w:rPr>
        <w:t xml:space="preserve">В соответствии со статьей 52 Федерального закона от 21 декабря </w:t>
      </w:r>
      <w:r>
        <w:rPr>
          <w:rFonts w:ascii="Times New Roman" w:hAnsi="Times New Roman"/>
          <w:sz w:val="28"/>
          <w:szCs w:val="28"/>
        </w:rPr>
        <w:br/>
      </w:r>
      <w:r w:rsidRPr="004D75F9">
        <w:rPr>
          <w:rFonts w:ascii="Times New Roman" w:hAnsi="Times New Roman"/>
          <w:sz w:val="28"/>
          <w:szCs w:val="28"/>
        </w:rPr>
        <w:t xml:space="preserve">2021 года № 414-ФЗ «Об общих принципах организации публичной власти в субъектах Российской Федерации», органы местного самоуправления (ОМСУ) Красноярского края осуществляют реализацию отдельных переданных государственных полномочий. Полный перечень данных функций, их нормативно-правовое обоснование и хронология исполнения систематизированы в Таблице 7. </w:t>
      </w:r>
    </w:p>
    <w:p w14:paraId="2CA725BF" w14:textId="77777777" w:rsidR="00971E99" w:rsidRPr="004D75F9" w:rsidRDefault="00971E99" w:rsidP="00971E99">
      <w:pPr>
        <w:spacing w:after="0" w:line="240" w:lineRule="auto"/>
        <w:ind w:firstLine="567"/>
        <w:jc w:val="both"/>
        <w:rPr>
          <w:rFonts w:ascii="Times New Roman" w:hAnsi="Times New Roman"/>
          <w:sz w:val="28"/>
          <w:szCs w:val="28"/>
        </w:rPr>
      </w:pPr>
      <w:r w:rsidRPr="004D75F9">
        <w:rPr>
          <w:rFonts w:ascii="Times New Roman" w:hAnsi="Times New Roman"/>
          <w:sz w:val="28"/>
          <w:szCs w:val="28"/>
        </w:rPr>
        <w:t xml:space="preserve">Всего на местном уровне обеспечивается исполнение 32 переданных полномочий в сферах образования, социальной опеки, воинского учета и регулирования тарифов. </w:t>
      </w:r>
    </w:p>
    <w:p w14:paraId="235FDCE4" w14:textId="77777777" w:rsidR="00971E99" w:rsidRPr="004D75F9" w:rsidRDefault="00971E99" w:rsidP="00971E99">
      <w:pPr>
        <w:spacing w:after="0" w:line="240" w:lineRule="auto"/>
        <w:ind w:firstLine="567"/>
        <w:jc w:val="both"/>
        <w:rPr>
          <w:rFonts w:ascii="Times New Roman" w:hAnsi="Times New Roman"/>
          <w:sz w:val="28"/>
          <w:szCs w:val="28"/>
        </w:rPr>
      </w:pPr>
      <w:r w:rsidRPr="004D75F9">
        <w:rPr>
          <w:rFonts w:ascii="Times New Roman" w:hAnsi="Times New Roman"/>
          <w:sz w:val="28"/>
          <w:szCs w:val="28"/>
        </w:rPr>
        <w:t xml:space="preserve">Анализ правоприменительной практики за 2024–2026 годы показывает наличие объективных факторов, усложняющих своевременную и полную реализацию некоторых функций на местах. Сводные сведения о возникающих сложностях </w:t>
      </w:r>
      <w:r>
        <w:rPr>
          <w:rFonts w:ascii="Times New Roman" w:hAnsi="Times New Roman"/>
          <w:sz w:val="28"/>
          <w:szCs w:val="28"/>
        </w:rPr>
        <w:t>-</w:t>
      </w:r>
      <w:r w:rsidRPr="004D75F9">
        <w:rPr>
          <w:rFonts w:ascii="Times New Roman" w:hAnsi="Times New Roman"/>
          <w:sz w:val="28"/>
          <w:szCs w:val="28"/>
        </w:rPr>
        <w:t xml:space="preserve"> включая вопросы балансировки финансирования административных издержек, судебную практику и исполнительскую дисциплину </w:t>
      </w:r>
      <w:r>
        <w:rPr>
          <w:rFonts w:ascii="Times New Roman" w:hAnsi="Times New Roman"/>
          <w:sz w:val="28"/>
          <w:szCs w:val="28"/>
        </w:rPr>
        <w:t>-</w:t>
      </w:r>
      <w:r w:rsidRPr="004D75F9">
        <w:rPr>
          <w:rFonts w:ascii="Times New Roman" w:hAnsi="Times New Roman"/>
          <w:sz w:val="28"/>
          <w:szCs w:val="28"/>
        </w:rPr>
        <w:t xml:space="preserve"> отражены в Таблице 8. </w:t>
      </w:r>
    </w:p>
    <w:p w14:paraId="2FA9E744" w14:textId="77777777" w:rsidR="00971E99" w:rsidRPr="004D75F9" w:rsidRDefault="00971E99" w:rsidP="00971E99">
      <w:pPr>
        <w:spacing w:after="0" w:line="240" w:lineRule="auto"/>
        <w:ind w:firstLine="567"/>
        <w:jc w:val="both"/>
        <w:rPr>
          <w:rFonts w:ascii="Times New Roman" w:hAnsi="Times New Roman"/>
          <w:sz w:val="28"/>
          <w:szCs w:val="28"/>
        </w:rPr>
      </w:pPr>
      <w:r w:rsidRPr="004D75F9">
        <w:rPr>
          <w:rFonts w:ascii="Times New Roman" w:hAnsi="Times New Roman"/>
          <w:sz w:val="28"/>
          <w:szCs w:val="28"/>
        </w:rPr>
        <w:t xml:space="preserve">Наиболее наглядно специфика взаимодействия сопутствующих факторов прослеживается при исполнении переданных полномочий по обращению с животными без владельцев, закрепленных Законом Красноярского края от </w:t>
      </w:r>
      <w:r>
        <w:rPr>
          <w:rFonts w:ascii="Times New Roman" w:hAnsi="Times New Roman"/>
          <w:sz w:val="28"/>
          <w:szCs w:val="28"/>
        </w:rPr>
        <w:br/>
      </w:r>
      <w:r w:rsidRPr="004D75F9">
        <w:rPr>
          <w:rFonts w:ascii="Times New Roman" w:hAnsi="Times New Roman"/>
          <w:sz w:val="28"/>
          <w:szCs w:val="28"/>
        </w:rPr>
        <w:t xml:space="preserve">13 июня 2013 года № 4-1402 «О наделении органов местного самоуправления муниципальных районов, муниципальных и городских округов края отдельными государственными полномочиями по организации проведения мероприятий по отлову и содержанию безнадзорных животных». Анализ текущего положения дел в данном секторе на основе предоставленной ОМСУ информации по судебным делам и официальных отчетов позволяет выделить следующие аспекты: </w:t>
      </w:r>
    </w:p>
    <w:p w14:paraId="2419E206" w14:textId="77777777" w:rsidR="00971E99" w:rsidRPr="004D75F9" w:rsidRDefault="00971E99" w:rsidP="00971E99">
      <w:pPr>
        <w:spacing w:after="0" w:line="240" w:lineRule="auto"/>
        <w:ind w:firstLine="567"/>
        <w:jc w:val="both"/>
        <w:rPr>
          <w:rFonts w:ascii="Times New Roman" w:hAnsi="Times New Roman"/>
          <w:sz w:val="28"/>
          <w:szCs w:val="28"/>
        </w:rPr>
      </w:pPr>
      <w:r>
        <w:rPr>
          <w:rFonts w:ascii="Times New Roman" w:hAnsi="Times New Roman"/>
          <w:sz w:val="28"/>
          <w:szCs w:val="28"/>
        </w:rPr>
        <w:t>- м</w:t>
      </w:r>
      <w:r w:rsidRPr="004D75F9">
        <w:rPr>
          <w:rFonts w:ascii="Times New Roman" w:hAnsi="Times New Roman"/>
          <w:sz w:val="28"/>
          <w:szCs w:val="28"/>
        </w:rPr>
        <w:t xml:space="preserve">етодика расчета субвенций, утвержденная Постановлением Правительства Красноярского края от 24 декабря 2019 года № 751-п «Об </w:t>
      </w:r>
      <w:r w:rsidRPr="004D75F9">
        <w:rPr>
          <w:rFonts w:ascii="Times New Roman" w:hAnsi="Times New Roman"/>
          <w:sz w:val="28"/>
          <w:szCs w:val="28"/>
        </w:rPr>
        <w:lastRenderedPageBreak/>
        <w:t>утверждении Порядка осуществления деятельности по обращению с животными без владельцев на территории Красноярского края», на практике не в полной мере покрывает сопутствующие административные издержки ОМСУ. Заложенные параметры стоимости услуг зачастую расходятся с текущими рыночными ожиданиями. Согласно представленным сведениям, 2 муниципальных образования привлекали собственные доходы местных бюджетов для обеспечения непрерывности этой деятельности. Кроме того, из-за низкой коммерческой привлекательности стартовых цен электронные аукционы в ряде муниципалитетов края признавались несостоявшимися ввиду отсутствия заявок от потенциальных подрядчиков</w:t>
      </w:r>
      <w:r>
        <w:rPr>
          <w:rFonts w:ascii="Times New Roman" w:hAnsi="Times New Roman"/>
          <w:sz w:val="28"/>
          <w:szCs w:val="28"/>
        </w:rPr>
        <w:t>;</w:t>
      </w:r>
    </w:p>
    <w:p w14:paraId="1000D8DC" w14:textId="77777777" w:rsidR="00971E99" w:rsidRDefault="00971E99" w:rsidP="00971E99">
      <w:pPr>
        <w:spacing w:after="0" w:line="240" w:lineRule="auto"/>
        <w:ind w:firstLine="567"/>
        <w:jc w:val="both"/>
        <w:rPr>
          <w:rFonts w:ascii="Times New Roman" w:hAnsi="Times New Roman"/>
          <w:sz w:val="28"/>
          <w:szCs w:val="28"/>
        </w:rPr>
      </w:pPr>
      <w:r>
        <w:rPr>
          <w:rFonts w:ascii="Times New Roman" w:hAnsi="Times New Roman"/>
          <w:sz w:val="28"/>
          <w:szCs w:val="28"/>
        </w:rPr>
        <w:t>- суды</w:t>
      </w:r>
      <w:r w:rsidRPr="004D75F9">
        <w:rPr>
          <w:rFonts w:ascii="Times New Roman" w:hAnsi="Times New Roman"/>
          <w:sz w:val="28"/>
          <w:szCs w:val="28"/>
        </w:rPr>
        <w:t xml:space="preserve"> общей юрисдикции придерживаются позиции, согласно которой заключение муниципального контракта со сторонней организацией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снимает с администрации статуса надлежащего ответчика перед гражданами. Случаи нахождения безнадзорных животных в общественных местах трактуются судами как недостаточность принятых муниципалитетом мер. За отчетный период решения о взыскании компенсации морального вреда (в соответствии со статьями 151 и 1064 Гражданского кодекса Российской Федерации) вынесены в отношении </w:t>
      </w:r>
      <w:r>
        <w:rPr>
          <w:rFonts w:ascii="Times New Roman" w:hAnsi="Times New Roman"/>
          <w:sz w:val="28"/>
          <w:szCs w:val="28"/>
        </w:rPr>
        <w:br/>
      </w:r>
      <w:r w:rsidRPr="004D75F9">
        <w:rPr>
          <w:rFonts w:ascii="Times New Roman" w:hAnsi="Times New Roman"/>
          <w:sz w:val="28"/>
          <w:szCs w:val="28"/>
        </w:rPr>
        <w:t xml:space="preserve">2 муниципальных образований на общую сумму </w:t>
      </w:r>
      <w:r>
        <w:rPr>
          <w:rFonts w:ascii="Times New Roman" w:hAnsi="Times New Roman"/>
          <w:sz w:val="28"/>
          <w:szCs w:val="28"/>
        </w:rPr>
        <w:t>1</w:t>
      </w:r>
      <w:r w:rsidRPr="004D75F9">
        <w:rPr>
          <w:rFonts w:ascii="Times New Roman" w:hAnsi="Times New Roman"/>
          <w:sz w:val="28"/>
          <w:szCs w:val="28"/>
        </w:rPr>
        <w:t xml:space="preserve">30 000 рублей. Данная правоприменительная тенденция подтверждается конкретными делами из предоставленной ОМСУ информации (Решение </w:t>
      </w:r>
      <w:r w:rsidRPr="00971E99">
        <w:rPr>
          <w:rFonts w:ascii="Times New Roman" w:hAnsi="Times New Roman"/>
          <w:b/>
          <w:bCs/>
          <w:sz w:val="28"/>
          <w:szCs w:val="28"/>
        </w:rPr>
        <w:t>Иланского районного суда</w:t>
      </w:r>
      <w:r w:rsidRPr="004D75F9">
        <w:rPr>
          <w:rFonts w:ascii="Times New Roman" w:hAnsi="Times New Roman"/>
          <w:sz w:val="28"/>
          <w:szCs w:val="28"/>
        </w:rPr>
        <w:t xml:space="preserve"> от 29 января 2026 года по делу № 2-509/2025, а также решения </w:t>
      </w:r>
      <w:r w:rsidRPr="00971E99">
        <w:rPr>
          <w:rFonts w:ascii="Times New Roman" w:hAnsi="Times New Roman"/>
          <w:b/>
          <w:bCs/>
          <w:sz w:val="28"/>
          <w:szCs w:val="28"/>
        </w:rPr>
        <w:t>Железногорского городского суда</w:t>
      </w:r>
      <w:r w:rsidRPr="004D75F9">
        <w:rPr>
          <w:rFonts w:ascii="Times New Roman" w:hAnsi="Times New Roman"/>
          <w:sz w:val="28"/>
          <w:szCs w:val="28"/>
        </w:rPr>
        <w:t xml:space="preserve"> по дел</w:t>
      </w:r>
      <w:r>
        <w:rPr>
          <w:rFonts w:ascii="Times New Roman" w:hAnsi="Times New Roman"/>
          <w:sz w:val="28"/>
          <w:szCs w:val="28"/>
        </w:rPr>
        <w:t>у</w:t>
      </w:r>
      <w:r w:rsidRPr="004D75F9">
        <w:rPr>
          <w:rFonts w:ascii="Times New Roman" w:hAnsi="Times New Roman"/>
          <w:sz w:val="28"/>
          <w:szCs w:val="28"/>
        </w:rPr>
        <w:t xml:space="preserve"> № 2-</w:t>
      </w:r>
      <w:r>
        <w:rPr>
          <w:rFonts w:ascii="Times New Roman" w:hAnsi="Times New Roman"/>
          <w:sz w:val="28"/>
          <w:szCs w:val="28"/>
        </w:rPr>
        <w:t>1582/2025).</w:t>
      </w:r>
    </w:p>
    <w:p w14:paraId="0B8C357F" w14:textId="77777777" w:rsidR="00971E99" w:rsidRPr="004D75F9" w:rsidRDefault="00971E99" w:rsidP="00971E99">
      <w:pPr>
        <w:spacing w:after="0" w:line="240" w:lineRule="auto"/>
        <w:ind w:firstLine="567"/>
        <w:jc w:val="both"/>
        <w:rPr>
          <w:rFonts w:ascii="Times New Roman" w:hAnsi="Times New Roman"/>
          <w:sz w:val="28"/>
          <w:szCs w:val="28"/>
        </w:rPr>
      </w:pPr>
      <w:r w:rsidRPr="004D75F9">
        <w:rPr>
          <w:rFonts w:ascii="Times New Roman" w:hAnsi="Times New Roman"/>
          <w:sz w:val="28"/>
          <w:szCs w:val="28"/>
        </w:rPr>
        <w:t xml:space="preserve">В Таблице 8 зафиксирован случай привлечения к ответственности 1 должностного лица ОМСУ. Как следует из материалов Решения </w:t>
      </w:r>
      <w:r w:rsidRPr="00971E99">
        <w:rPr>
          <w:rFonts w:ascii="Times New Roman" w:hAnsi="Times New Roman"/>
          <w:b/>
          <w:bCs/>
          <w:sz w:val="28"/>
          <w:szCs w:val="28"/>
        </w:rPr>
        <w:t>Иланского районного суда</w:t>
      </w:r>
      <w:r w:rsidRPr="004D75F9">
        <w:rPr>
          <w:rFonts w:ascii="Times New Roman" w:hAnsi="Times New Roman"/>
          <w:sz w:val="28"/>
          <w:szCs w:val="28"/>
        </w:rPr>
        <w:t xml:space="preserve"> от 29 января 2026 года, имела место задержка при обработке экстренного сигнала. Заявка на отлов агрессивного животного была направлена подрядчику с нарушением регламентного 12-часового окна (через 16 часов), а нормативный срок реагирования в плане-задании был увеличен до 24 часов в нарушение условий контракта и требований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Данный организационный сбой послужил основанием для правовой оценки действий сотрудников в рамках части 1 статьи 293 Уголовного кодекса Российской Федерации («Халатность»). </w:t>
      </w:r>
    </w:p>
    <w:p w14:paraId="1CED027F" w14:textId="77777777" w:rsidR="00971E99" w:rsidRPr="004D75F9" w:rsidRDefault="00971E99" w:rsidP="00971E99">
      <w:pPr>
        <w:spacing w:after="0" w:line="240" w:lineRule="auto"/>
        <w:ind w:firstLine="567"/>
        <w:jc w:val="both"/>
        <w:rPr>
          <w:rFonts w:ascii="Times New Roman" w:hAnsi="Times New Roman"/>
          <w:sz w:val="28"/>
          <w:szCs w:val="28"/>
        </w:rPr>
      </w:pPr>
      <w:r w:rsidRPr="004D75F9">
        <w:rPr>
          <w:rFonts w:ascii="Times New Roman" w:hAnsi="Times New Roman"/>
          <w:sz w:val="28"/>
          <w:szCs w:val="28"/>
        </w:rPr>
        <w:t xml:space="preserve">Схожие риски привлечения к ответственности должностных лиц ОМСУ (1 человек по краю) отмечены также в сфере реализации Закона Красноярского края от 2 ноября 2000 года № 12-961 «О защите прав ребенка» в части обеспечения жилыми помещениями детей-сирот. </w:t>
      </w:r>
    </w:p>
    <w:p w14:paraId="4B858A8E" w14:textId="77777777" w:rsidR="00971E99" w:rsidRPr="004D75F9" w:rsidRDefault="00971E99" w:rsidP="00971E99">
      <w:pPr>
        <w:spacing w:after="0" w:line="240" w:lineRule="auto"/>
        <w:ind w:firstLine="567"/>
        <w:jc w:val="both"/>
        <w:rPr>
          <w:rFonts w:ascii="Times New Roman" w:hAnsi="Times New Roman"/>
          <w:sz w:val="28"/>
          <w:szCs w:val="28"/>
        </w:rPr>
      </w:pPr>
      <w:r w:rsidRPr="004D75F9">
        <w:rPr>
          <w:rFonts w:ascii="Times New Roman" w:hAnsi="Times New Roman"/>
          <w:sz w:val="28"/>
          <w:szCs w:val="28"/>
        </w:rPr>
        <w:t xml:space="preserve">Несмотря на имеющиеся организационные и финансовые сложности, в муниципальных образованиях края сформирована устойчивая положительная практика исполнения отдельных переданных государственных полномочий: </w:t>
      </w:r>
    </w:p>
    <w:p w14:paraId="5D21458F" w14:textId="41F1BCAB" w:rsidR="00971E99" w:rsidRPr="004D75F9" w:rsidRDefault="00971E99" w:rsidP="00971E9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в</w:t>
      </w:r>
      <w:r w:rsidRPr="004D75F9">
        <w:rPr>
          <w:rFonts w:ascii="Times New Roman" w:hAnsi="Times New Roman"/>
          <w:sz w:val="28"/>
          <w:szCs w:val="28"/>
        </w:rPr>
        <w:t xml:space="preserve"> рамках реализации Закона Красноярского края от 23 апреля 2009 года № 8-3170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 административные комиссии демонстрируют высокую оперативность контроля. В </w:t>
      </w:r>
      <w:r w:rsidRPr="00971E99">
        <w:rPr>
          <w:rFonts w:ascii="Times New Roman" w:hAnsi="Times New Roman"/>
          <w:b/>
          <w:bCs/>
          <w:sz w:val="28"/>
          <w:szCs w:val="28"/>
        </w:rPr>
        <w:t>г</w:t>
      </w:r>
      <w:r>
        <w:rPr>
          <w:rFonts w:ascii="Times New Roman" w:hAnsi="Times New Roman"/>
          <w:b/>
          <w:bCs/>
          <w:sz w:val="28"/>
          <w:szCs w:val="28"/>
        </w:rPr>
        <w:t>ороде</w:t>
      </w:r>
      <w:r w:rsidRPr="00971E99">
        <w:rPr>
          <w:rFonts w:ascii="Times New Roman" w:hAnsi="Times New Roman"/>
          <w:b/>
          <w:bCs/>
          <w:sz w:val="28"/>
          <w:szCs w:val="28"/>
        </w:rPr>
        <w:t xml:space="preserve"> Красноярске</w:t>
      </w:r>
      <w:r w:rsidRPr="004D75F9">
        <w:rPr>
          <w:rFonts w:ascii="Times New Roman" w:hAnsi="Times New Roman"/>
          <w:sz w:val="28"/>
          <w:szCs w:val="28"/>
        </w:rPr>
        <w:t xml:space="preserve"> пресечено более 1 500 фактов несанкционированной торговли. В </w:t>
      </w:r>
      <w:r w:rsidRPr="00971E99">
        <w:rPr>
          <w:rFonts w:ascii="Times New Roman" w:hAnsi="Times New Roman"/>
          <w:b/>
          <w:bCs/>
          <w:sz w:val="28"/>
          <w:szCs w:val="28"/>
        </w:rPr>
        <w:t>городе Норильске и ЗАТО г. Железногорск</w:t>
      </w:r>
      <w:r w:rsidRPr="004D75F9">
        <w:rPr>
          <w:rFonts w:ascii="Times New Roman" w:hAnsi="Times New Roman"/>
          <w:sz w:val="28"/>
          <w:szCs w:val="28"/>
        </w:rPr>
        <w:t xml:space="preserve"> работа комиссий эффективно переориентирована на строгий контроль за деятельностью управляющих компаний по содержанию городской среды и уборке территорий</w:t>
      </w:r>
      <w:r>
        <w:rPr>
          <w:rFonts w:ascii="Times New Roman" w:hAnsi="Times New Roman"/>
          <w:sz w:val="28"/>
          <w:szCs w:val="28"/>
        </w:rPr>
        <w:t>;</w:t>
      </w:r>
    </w:p>
    <w:p w14:paraId="60766A8B" w14:textId="315CFAD6" w:rsidR="00971E99" w:rsidRPr="004D75F9" w:rsidRDefault="00971E99" w:rsidP="00971E99">
      <w:pPr>
        <w:spacing w:after="0" w:line="240" w:lineRule="auto"/>
        <w:ind w:firstLine="567"/>
        <w:jc w:val="both"/>
        <w:rPr>
          <w:rFonts w:ascii="Times New Roman" w:hAnsi="Times New Roman"/>
          <w:sz w:val="28"/>
          <w:szCs w:val="28"/>
        </w:rPr>
      </w:pPr>
      <w:r>
        <w:rPr>
          <w:rFonts w:ascii="Times New Roman" w:hAnsi="Times New Roman"/>
          <w:sz w:val="28"/>
          <w:szCs w:val="28"/>
        </w:rPr>
        <w:t>- в</w:t>
      </w:r>
      <w:r w:rsidRPr="004D75F9">
        <w:rPr>
          <w:rFonts w:ascii="Times New Roman" w:hAnsi="Times New Roman"/>
          <w:sz w:val="28"/>
          <w:szCs w:val="28"/>
        </w:rPr>
        <w:t xml:space="preserve"> рамках Закона Красноярского края от 20 декабря 2007 года № 4-1089 «О наделении органов местного самоуправления муниципальных районов и городских округов края отдельными государственными полномочиями по организации и осуществлению деятельности по опеке и попечительству» </w:t>
      </w:r>
      <w:r w:rsidRPr="00FD561D">
        <w:rPr>
          <w:rFonts w:ascii="Times New Roman" w:hAnsi="Times New Roman"/>
          <w:b/>
          <w:bCs/>
          <w:sz w:val="28"/>
          <w:szCs w:val="28"/>
        </w:rPr>
        <w:t>ОМСУ города Красноярска и Минусинского муниципального округа</w:t>
      </w:r>
      <w:r w:rsidRPr="004D75F9">
        <w:rPr>
          <w:rFonts w:ascii="Times New Roman" w:hAnsi="Times New Roman"/>
          <w:sz w:val="28"/>
          <w:szCs w:val="28"/>
        </w:rPr>
        <w:t xml:space="preserve"> обеспечивают стабильное системное сопровождение сотен семей, нуждающихся в государственной поддержке, минимизируя риски ущемления имущественных прав недееспособных граждан. </w:t>
      </w:r>
    </w:p>
    <w:p w14:paraId="5177F0E1" w14:textId="54A72FE8" w:rsidR="003C2458" w:rsidRPr="00AA0818" w:rsidRDefault="003C2458" w:rsidP="007940A1">
      <w:pPr>
        <w:pStyle w:val="2"/>
        <w:spacing w:before="0" w:line="240" w:lineRule="auto"/>
        <w:ind w:firstLine="567"/>
        <w:jc w:val="both"/>
        <w:rPr>
          <w:rFonts w:ascii="Times New Roman" w:hAnsi="Times New Roman" w:cs="Times New Roman"/>
          <w:b/>
          <w:color w:val="auto"/>
          <w:sz w:val="28"/>
          <w:szCs w:val="28"/>
        </w:rPr>
      </w:pPr>
      <w:bookmarkStart w:id="22" w:name="_Toc233651668"/>
      <w:r w:rsidRPr="00AA0818">
        <w:rPr>
          <w:rFonts w:ascii="Times New Roman" w:hAnsi="Times New Roman" w:cs="Times New Roman"/>
          <w:b/>
          <w:color w:val="auto"/>
          <w:sz w:val="28"/>
          <w:szCs w:val="28"/>
        </w:rPr>
        <w:t>2.</w:t>
      </w:r>
      <w:r w:rsidR="000035E3" w:rsidRPr="00AA0818">
        <w:rPr>
          <w:rFonts w:ascii="Times New Roman" w:hAnsi="Times New Roman" w:cs="Times New Roman"/>
          <w:b/>
          <w:color w:val="auto"/>
          <w:sz w:val="28"/>
          <w:szCs w:val="28"/>
        </w:rPr>
        <w:t>4</w:t>
      </w:r>
      <w:r w:rsidRPr="00AA0818">
        <w:rPr>
          <w:rFonts w:ascii="Times New Roman" w:hAnsi="Times New Roman" w:cs="Times New Roman"/>
          <w:b/>
          <w:color w:val="auto"/>
          <w:sz w:val="28"/>
          <w:szCs w:val="28"/>
        </w:rPr>
        <w:t xml:space="preserve">. </w:t>
      </w:r>
      <w:r w:rsidR="009A4605" w:rsidRPr="00AA0818">
        <w:rPr>
          <w:rFonts w:ascii="Times New Roman" w:hAnsi="Times New Roman" w:cs="Times New Roman"/>
          <w:b/>
          <w:color w:val="auto"/>
          <w:sz w:val="28"/>
          <w:szCs w:val="28"/>
        </w:rPr>
        <w:t>Участие органов местного самоуправления в реализации не переданных им государственных полномочий</w:t>
      </w:r>
      <w:bookmarkEnd w:id="22"/>
    </w:p>
    <w:p w14:paraId="44CBF3C9"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 xml:space="preserve">Правовая система Российской Федерации предоставляет органам местного самоуправления легитимный инструмент инициативного участия в решении задач, выходящих за рамки их базовой компетенции. В соответствии со </w:t>
      </w:r>
      <w:proofErr w:type="spellStart"/>
      <w:r w:rsidRPr="00A52912">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A52912">
        <w:rPr>
          <w:rFonts w:ascii="Times New Roman" w:hAnsi="Times New Roman"/>
          <w:sz w:val="28"/>
          <w:szCs w:val="28"/>
        </w:rPr>
        <w:t xml:space="preserve"> 14.1, 15.1, 16.1 и 20 </w:t>
      </w:r>
      <w:r w:rsidRPr="003E3534">
        <w:rPr>
          <w:rFonts w:ascii="Times New Roman" w:hAnsi="Times New Roman"/>
          <w:color w:val="22272F"/>
          <w:sz w:val="28"/>
          <w:szCs w:val="28"/>
          <w:shd w:val="clear" w:color="auto" w:fill="FFFFFF"/>
        </w:rPr>
        <w:t>Федеральн</w:t>
      </w:r>
      <w:r>
        <w:rPr>
          <w:rFonts w:ascii="Times New Roman" w:hAnsi="Times New Roman"/>
          <w:color w:val="22272F"/>
          <w:sz w:val="28"/>
          <w:szCs w:val="28"/>
          <w:shd w:val="clear" w:color="auto" w:fill="FFFFFF"/>
        </w:rPr>
        <w:t>ого</w:t>
      </w:r>
      <w:r w:rsidRPr="003E3534">
        <w:rPr>
          <w:rFonts w:ascii="Times New Roman" w:hAnsi="Times New Roman"/>
          <w:color w:val="22272F"/>
          <w:sz w:val="28"/>
          <w:szCs w:val="28"/>
          <w:shd w:val="clear" w:color="auto" w:fill="FFFFFF"/>
        </w:rPr>
        <w:t xml:space="preserve"> закон</w:t>
      </w:r>
      <w:r>
        <w:rPr>
          <w:rFonts w:ascii="Times New Roman" w:hAnsi="Times New Roman"/>
          <w:color w:val="22272F"/>
          <w:sz w:val="28"/>
          <w:szCs w:val="28"/>
          <w:shd w:val="clear" w:color="auto" w:fill="FFFFFF"/>
        </w:rPr>
        <w:t>а</w:t>
      </w:r>
      <w:r w:rsidRPr="003E3534">
        <w:rPr>
          <w:rFonts w:ascii="Times New Roman" w:hAnsi="Times New Roman"/>
          <w:color w:val="22272F"/>
          <w:sz w:val="28"/>
          <w:szCs w:val="28"/>
          <w:shd w:val="clear" w:color="auto" w:fill="FFFFFF"/>
        </w:rPr>
        <w:t xml:space="preserve"> от 6 октября 2003 г. </w:t>
      </w:r>
      <w:r>
        <w:rPr>
          <w:rFonts w:ascii="Times New Roman" w:hAnsi="Times New Roman"/>
          <w:color w:val="22272F"/>
          <w:sz w:val="28"/>
          <w:szCs w:val="28"/>
          <w:shd w:val="clear" w:color="auto" w:fill="FFFFFF"/>
        </w:rPr>
        <w:br/>
        <w:t>№</w:t>
      </w:r>
      <w:r w:rsidRPr="003E3534">
        <w:rPr>
          <w:rFonts w:ascii="Times New Roman" w:hAnsi="Times New Roman"/>
          <w:color w:val="22272F"/>
          <w:sz w:val="28"/>
          <w:szCs w:val="28"/>
          <w:shd w:val="clear" w:color="auto" w:fill="FFFFFF"/>
        </w:rPr>
        <w:t xml:space="preserve"> 131-ФЗ </w:t>
      </w:r>
      <w:r>
        <w:rPr>
          <w:rFonts w:ascii="Times New Roman" w:hAnsi="Times New Roman"/>
          <w:color w:val="22272F"/>
          <w:sz w:val="28"/>
          <w:szCs w:val="28"/>
          <w:shd w:val="clear" w:color="auto" w:fill="FFFFFF"/>
        </w:rPr>
        <w:t>«</w:t>
      </w:r>
      <w:r w:rsidRPr="003E3534">
        <w:rPr>
          <w:rFonts w:ascii="Times New Roman" w:hAnsi="Times New Roman"/>
          <w:color w:val="22272F"/>
          <w:sz w:val="28"/>
          <w:szCs w:val="28"/>
          <w:shd w:val="clear" w:color="auto" w:fill="FFFFFF"/>
        </w:rPr>
        <w:t>Об общих принципах организации местного самоуправления в Российской Федерации</w:t>
      </w:r>
      <w:r>
        <w:rPr>
          <w:rFonts w:ascii="Times New Roman" w:hAnsi="Times New Roman"/>
          <w:color w:val="22272F"/>
          <w:sz w:val="28"/>
          <w:szCs w:val="28"/>
          <w:shd w:val="clear" w:color="auto" w:fill="FFFFFF"/>
        </w:rPr>
        <w:t>»</w:t>
      </w:r>
      <w:r w:rsidRPr="003E3534">
        <w:rPr>
          <w:rFonts w:ascii="Times New Roman" w:hAnsi="Times New Roman"/>
          <w:sz w:val="28"/>
          <w:szCs w:val="28"/>
        </w:rPr>
        <w:t xml:space="preserve"> </w:t>
      </w:r>
      <w:r>
        <w:rPr>
          <w:rFonts w:ascii="Times New Roman" w:hAnsi="Times New Roman"/>
          <w:sz w:val="28"/>
          <w:szCs w:val="28"/>
        </w:rPr>
        <w:t xml:space="preserve">(далее - </w:t>
      </w:r>
      <w:r w:rsidRPr="00A52912">
        <w:rPr>
          <w:rFonts w:ascii="Times New Roman" w:hAnsi="Times New Roman"/>
          <w:sz w:val="28"/>
          <w:szCs w:val="28"/>
        </w:rPr>
        <w:t>Федерального закона № 131-ФЗ</w:t>
      </w:r>
      <w:r>
        <w:rPr>
          <w:rFonts w:ascii="Times New Roman" w:hAnsi="Times New Roman"/>
          <w:sz w:val="28"/>
          <w:szCs w:val="28"/>
        </w:rPr>
        <w:t>)</w:t>
      </w:r>
      <w:r w:rsidRPr="00A52912">
        <w:rPr>
          <w:rFonts w:ascii="Times New Roman" w:hAnsi="Times New Roman"/>
          <w:sz w:val="28"/>
          <w:szCs w:val="28"/>
        </w:rPr>
        <w:t xml:space="preserve">, муниципалитеты наделены правом добровольно вовлекаться в осуществление отдельных государственных полномочий (не переданных им в установленном порядке наделения), а также реализовывать инициативные права на решение вопросов, прямо не отнесенных к вопросам местного значения. Практика Красноярского края наглядно демонстрирует, что данный механизм позволяет оперативно и эффективно реагировать на социальные запросы жителей на местах. </w:t>
      </w:r>
    </w:p>
    <w:p w14:paraId="5F544374"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 xml:space="preserve">На сегодняшний день указанные законодательные механизмы системно используются на территории 41 муниципального образования нашего региона. Этот количественный показатель отражает динамику прохождения масштабной муниципальной реформы. Согласно Закону Красноярского края от 15.05.2025 № 9-3914 </w:t>
      </w:r>
      <w:r w:rsidRPr="00A52912">
        <w:rPr>
          <w:rFonts w:ascii="Times New Roman" w:hAnsi="Times New Roman"/>
          <w:sz w:val="28"/>
          <w:szCs w:val="28"/>
          <w:shd w:val="clear" w:color="auto" w:fill="FFFFFF"/>
        </w:rPr>
        <w:t>«О территориальной организации местного самоуправления в Красноярском крае»</w:t>
      </w:r>
      <w:r w:rsidRPr="00A52912">
        <w:rPr>
          <w:rFonts w:ascii="Times New Roman" w:hAnsi="Times New Roman"/>
          <w:sz w:val="28"/>
          <w:szCs w:val="28"/>
        </w:rPr>
        <w:t xml:space="preserve">, целевая структура региона предусматривает функционирование 39 укрупненных муниципальных образований. В настоящее время 6 муниципальных районов находятся в переходном периоде. Их окончательное преобразование в округа завершится по мере истечения сроков полномочий действующих районных Советов депутатов и формирования новых окружных Советов. Примечательно, что, несмотря на идущие институциональные изменения, во всех </w:t>
      </w:r>
      <w:r w:rsidRPr="00A52912">
        <w:rPr>
          <w:rFonts w:ascii="Times New Roman" w:hAnsi="Times New Roman"/>
          <w:sz w:val="28"/>
          <w:szCs w:val="28"/>
        </w:rPr>
        <w:lastRenderedPageBreak/>
        <w:t xml:space="preserve">трансформируемых территориях обеспечивается абсолютная непрерывность осуществления как добровольно принятых на себя обязательств, так и инициативных прав. </w:t>
      </w:r>
    </w:p>
    <w:p w14:paraId="3EACA663"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 xml:space="preserve">Рассматривая структуру применения положений статьи 16.1 Федерального закона № 131-ФЗ, можно выделить направления, по которым ОМСУ края накопили значительный опыт. С одной стороны, муниципалитеты используют предоставленные инициативные права для развития локальной социокультурной среды — в частности, создают муниципальные музеи и формируют условия для развития туризма. С другой стороны, они добровольно соучаствуют в реализации государственных задач: обеспечивают граждан жильем по договорам социального найма, содействуют развитию адаптивного спорта, предоставляют служебные помещения участковым уполномоченным полиции, координируют мероприятия по профилактике правонарушений и безнадзорности, а также организуют проведение независимой оценки качества работы учреждений социальной сферы. </w:t>
      </w:r>
    </w:p>
    <w:p w14:paraId="0077F75D"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 xml:space="preserve">Глубину и </w:t>
      </w:r>
      <w:proofErr w:type="spellStart"/>
      <w:r w:rsidRPr="00A52912">
        <w:rPr>
          <w:rFonts w:ascii="Times New Roman" w:hAnsi="Times New Roman"/>
          <w:sz w:val="28"/>
          <w:szCs w:val="28"/>
        </w:rPr>
        <w:t>многовекторность</w:t>
      </w:r>
      <w:proofErr w:type="spellEnd"/>
      <w:r w:rsidRPr="00A52912">
        <w:rPr>
          <w:rFonts w:ascii="Times New Roman" w:hAnsi="Times New Roman"/>
          <w:sz w:val="28"/>
          <w:szCs w:val="28"/>
        </w:rPr>
        <w:t xml:space="preserve"> этой работы наглядно иллюстрирует правоприменительная практика </w:t>
      </w:r>
      <w:r w:rsidRPr="00F2225E">
        <w:rPr>
          <w:rFonts w:ascii="Times New Roman" w:hAnsi="Times New Roman"/>
          <w:b/>
          <w:bCs/>
          <w:sz w:val="28"/>
          <w:szCs w:val="28"/>
        </w:rPr>
        <w:t>ЗАТО г. Железногорск</w:t>
      </w:r>
      <w:r w:rsidRPr="00A52912">
        <w:rPr>
          <w:rFonts w:ascii="Times New Roman" w:hAnsi="Times New Roman"/>
          <w:sz w:val="28"/>
          <w:szCs w:val="28"/>
        </w:rPr>
        <w:t xml:space="preserve">, где сформирован целый ряд эффективных отраслевых кейсов: </w:t>
      </w:r>
    </w:p>
    <w:p w14:paraId="155964A2" w14:textId="77777777" w:rsidR="00F2225E" w:rsidRPr="00A52912" w:rsidRDefault="00F2225E" w:rsidP="00F2225E">
      <w:pPr>
        <w:spacing w:after="0" w:line="240" w:lineRule="auto"/>
        <w:ind w:firstLine="567"/>
        <w:jc w:val="both"/>
        <w:rPr>
          <w:rFonts w:ascii="Times New Roman" w:hAnsi="Times New Roman"/>
          <w:sz w:val="28"/>
          <w:szCs w:val="28"/>
        </w:rPr>
      </w:pPr>
      <w:r>
        <w:rPr>
          <w:rFonts w:ascii="Times New Roman" w:hAnsi="Times New Roman"/>
          <w:sz w:val="28"/>
          <w:szCs w:val="28"/>
        </w:rPr>
        <w:t>- в</w:t>
      </w:r>
      <w:r w:rsidRPr="00A52912">
        <w:rPr>
          <w:rFonts w:ascii="Times New Roman" w:hAnsi="Times New Roman"/>
          <w:sz w:val="28"/>
          <w:szCs w:val="28"/>
        </w:rPr>
        <w:t xml:space="preserve"> сфере соучастия в государственных полномочиях по опеке и попечительству (п. 4 ч. 1 ст. 16.1 ФЗ-131): </w:t>
      </w:r>
      <w:r>
        <w:rPr>
          <w:rFonts w:ascii="Times New Roman" w:hAnsi="Times New Roman"/>
          <w:sz w:val="28"/>
          <w:szCs w:val="28"/>
        </w:rPr>
        <w:t>а</w:t>
      </w:r>
      <w:r w:rsidRPr="00A52912">
        <w:rPr>
          <w:rFonts w:ascii="Times New Roman" w:hAnsi="Times New Roman"/>
          <w:sz w:val="28"/>
          <w:szCs w:val="28"/>
        </w:rPr>
        <w:t xml:space="preserve">дминистрацией системно осуществляется </w:t>
      </w:r>
      <w:proofErr w:type="spellStart"/>
      <w:r w:rsidRPr="00A52912">
        <w:rPr>
          <w:rFonts w:ascii="Times New Roman" w:hAnsi="Times New Roman"/>
          <w:sz w:val="28"/>
          <w:szCs w:val="28"/>
        </w:rPr>
        <w:t>постинтернатное</w:t>
      </w:r>
      <w:proofErr w:type="spellEnd"/>
      <w:r w:rsidRPr="00A52912">
        <w:rPr>
          <w:rFonts w:ascii="Times New Roman" w:hAnsi="Times New Roman"/>
          <w:sz w:val="28"/>
          <w:szCs w:val="28"/>
        </w:rPr>
        <w:t xml:space="preserve"> сопровождение и социальная адаптация выпускников организаций для детей-сирот в возрасте от 18 до 23 лет</w:t>
      </w:r>
      <w:r>
        <w:rPr>
          <w:rFonts w:ascii="Times New Roman" w:hAnsi="Times New Roman"/>
          <w:sz w:val="28"/>
          <w:szCs w:val="28"/>
        </w:rPr>
        <w:t>;</w:t>
      </w:r>
    </w:p>
    <w:p w14:paraId="21765706" w14:textId="77777777" w:rsidR="00F2225E" w:rsidRPr="00A52912" w:rsidRDefault="00F2225E" w:rsidP="00F2225E">
      <w:pPr>
        <w:spacing w:after="0" w:line="240" w:lineRule="auto"/>
        <w:ind w:firstLine="567"/>
        <w:jc w:val="both"/>
        <w:rPr>
          <w:rFonts w:ascii="Times New Roman" w:hAnsi="Times New Roman"/>
          <w:sz w:val="28"/>
          <w:szCs w:val="28"/>
        </w:rPr>
      </w:pPr>
      <w:r>
        <w:rPr>
          <w:rFonts w:ascii="Times New Roman" w:hAnsi="Times New Roman"/>
          <w:sz w:val="28"/>
          <w:szCs w:val="28"/>
        </w:rPr>
        <w:t>- в</w:t>
      </w:r>
      <w:r w:rsidRPr="00A52912">
        <w:rPr>
          <w:rFonts w:ascii="Times New Roman" w:hAnsi="Times New Roman"/>
          <w:sz w:val="28"/>
          <w:szCs w:val="28"/>
        </w:rPr>
        <w:t xml:space="preserve"> части независимого аудита и профилактики (п. 13, 16 ч. 1 ст. 16.1 ФЗ-131): внедрен алгоритм контроля, подтвердивший высокую эффективность работы Театра кукол «Золотой ключик» (87,35 балла). Одновременно реализуется комплекс из 14 превентивных программ </w:t>
      </w:r>
      <w:proofErr w:type="spellStart"/>
      <w:r w:rsidRPr="00A52912">
        <w:rPr>
          <w:rFonts w:ascii="Times New Roman" w:hAnsi="Times New Roman"/>
          <w:sz w:val="28"/>
          <w:szCs w:val="28"/>
        </w:rPr>
        <w:t>КДНиЗП</w:t>
      </w:r>
      <w:proofErr w:type="spellEnd"/>
      <w:r w:rsidRPr="00A52912">
        <w:rPr>
          <w:rFonts w:ascii="Times New Roman" w:hAnsi="Times New Roman"/>
          <w:sz w:val="28"/>
          <w:szCs w:val="28"/>
        </w:rPr>
        <w:t xml:space="preserve">, проведено 101 рейдовое мероприятие, запущены адресные проекты «Мужской разговор» и «Вызов», а также заключено соглашение с сообществом «Анонимные алкоголики» для снижения рисков социального сиротства на ранней стадии. </w:t>
      </w:r>
    </w:p>
    <w:p w14:paraId="53F53AB0"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Параллельно со ст</w:t>
      </w:r>
      <w:r>
        <w:rPr>
          <w:rFonts w:ascii="Times New Roman" w:hAnsi="Times New Roman"/>
          <w:sz w:val="28"/>
          <w:szCs w:val="28"/>
        </w:rPr>
        <w:t>.</w:t>
      </w:r>
      <w:r w:rsidRPr="00A52912">
        <w:rPr>
          <w:rFonts w:ascii="Times New Roman" w:hAnsi="Times New Roman"/>
          <w:sz w:val="28"/>
          <w:szCs w:val="28"/>
        </w:rPr>
        <w:t xml:space="preserve"> 16.1, важнейшим экономическим и управленческим подспорьем для территорий края выступает ст</w:t>
      </w:r>
      <w:r>
        <w:rPr>
          <w:rFonts w:ascii="Times New Roman" w:hAnsi="Times New Roman"/>
          <w:sz w:val="28"/>
          <w:szCs w:val="28"/>
        </w:rPr>
        <w:t>.</w:t>
      </w:r>
      <w:r w:rsidRPr="00A52912">
        <w:rPr>
          <w:rFonts w:ascii="Times New Roman" w:hAnsi="Times New Roman"/>
          <w:sz w:val="28"/>
          <w:szCs w:val="28"/>
        </w:rPr>
        <w:t xml:space="preserve"> 20 Федерального закона</w:t>
      </w:r>
      <w:r>
        <w:rPr>
          <w:rFonts w:ascii="Times New Roman" w:hAnsi="Times New Roman"/>
          <w:sz w:val="28"/>
          <w:szCs w:val="28"/>
        </w:rPr>
        <w:br/>
      </w:r>
      <w:r w:rsidRPr="00A52912">
        <w:rPr>
          <w:rFonts w:ascii="Times New Roman" w:hAnsi="Times New Roman"/>
          <w:sz w:val="28"/>
          <w:szCs w:val="28"/>
        </w:rPr>
        <w:t xml:space="preserve"> № 131-ФЗ. Она открывает муниципалитетам легитимную возможность направлять средства местных бюджетов на соучастие в осуществлении иных государственных полномочий, прямо не переданных им законом. Пользуясь этим правом, города и районы Красноярского края самостоятельно </w:t>
      </w:r>
      <w:proofErr w:type="spellStart"/>
      <w:r w:rsidRPr="00A52912">
        <w:rPr>
          <w:rFonts w:ascii="Times New Roman" w:hAnsi="Times New Roman"/>
          <w:sz w:val="28"/>
          <w:szCs w:val="28"/>
        </w:rPr>
        <w:t>софинансируют</w:t>
      </w:r>
      <w:proofErr w:type="spellEnd"/>
      <w:r w:rsidRPr="00A52912">
        <w:rPr>
          <w:rFonts w:ascii="Times New Roman" w:hAnsi="Times New Roman"/>
          <w:sz w:val="28"/>
          <w:szCs w:val="28"/>
        </w:rPr>
        <w:t xml:space="preserve"> государственные программы содействия занятости населения и выделяют ресурсы на укрепление правопорядка. </w:t>
      </w:r>
    </w:p>
    <w:p w14:paraId="01D9484C"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Передовым примером интеграции возможностей ст</w:t>
      </w:r>
      <w:r>
        <w:rPr>
          <w:rFonts w:ascii="Times New Roman" w:hAnsi="Times New Roman"/>
          <w:sz w:val="28"/>
          <w:szCs w:val="28"/>
        </w:rPr>
        <w:t>.</w:t>
      </w:r>
      <w:r w:rsidRPr="00A52912">
        <w:rPr>
          <w:rFonts w:ascii="Times New Roman" w:hAnsi="Times New Roman"/>
          <w:sz w:val="28"/>
          <w:szCs w:val="28"/>
        </w:rPr>
        <w:t xml:space="preserve"> 20 Федерального закона № 131-ФЗ является опыт городского округа город Норильск, где особое внимание уделено двум государственным задачам: </w:t>
      </w:r>
    </w:p>
    <w:p w14:paraId="07B73905"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 xml:space="preserve">Занятость населения: в рамках профильной муниципальной программы и в тесном взаимодействии с государственным Центром занятости обеспечивается организация временного трудоустройства безработных граждан и формируются летние трудовые отряды старшеклассников. </w:t>
      </w:r>
    </w:p>
    <w:p w14:paraId="1B132B25" w14:textId="77777777"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lastRenderedPageBreak/>
        <w:t xml:space="preserve">Технологическое обеспечение общественной безопасности: за счет средств муниципального бюджета развернута единая цифровая платформа видеонаблюдения, интегрированная в краевой аппаратно-программный комплекс «Безопасный город», позволяющая фиксировать правонарушения и удаленно контролировать работу подрядных организаций в сфере ЖКХ. </w:t>
      </w:r>
    </w:p>
    <w:p w14:paraId="496AE8FF" w14:textId="258A2461" w:rsidR="00F2225E" w:rsidRPr="00A52912" w:rsidRDefault="00F2225E" w:rsidP="00F2225E">
      <w:pPr>
        <w:spacing w:after="0" w:line="240" w:lineRule="auto"/>
        <w:ind w:firstLine="567"/>
        <w:jc w:val="both"/>
        <w:rPr>
          <w:rFonts w:ascii="Times New Roman" w:hAnsi="Times New Roman"/>
          <w:sz w:val="28"/>
          <w:szCs w:val="28"/>
        </w:rPr>
      </w:pPr>
      <w:r w:rsidRPr="00A52912">
        <w:rPr>
          <w:rFonts w:ascii="Times New Roman" w:hAnsi="Times New Roman"/>
          <w:sz w:val="28"/>
          <w:szCs w:val="28"/>
        </w:rPr>
        <w:t xml:space="preserve">Резюмируя сказанное, можно сделать вывод, что сложившаяся в Красноярском крае практика соучастия муниципалитетов в реализации государственных полномочий и использования ими инициативных прав носит зрелый, системный характер. Действующая модель межведомственного взаимодействия доказала свою устойчивость. Она позволяет полностью сохранять стабильность управления и гарантирует непрерывное исполнение важнейших социальных функций перед населением даже в условиях трансформации административно-территориального устройства региона. </w:t>
      </w:r>
    </w:p>
    <w:p w14:paraId="19F45E90" w14:textId="37154DF7" w:rsidR="003C2458" w:rsidRDefault="003C2458" w:rsidP="007940A1">
      <w:pPr>
        <w:pStyle w:val="2"/>
        <w:spacing w:before="0" w:line="240" w:lineRule="auto"/>
        <w:ind w:firstLine="567"/>
        <w:jc w:val="both"/>
        <w:rPr>
          <w:rFonts w:ascii="Times New Roman" w:hAnsi="Times New Roman" w:cs="Times New Roman"/>
          <w:b/>
          <w:color w:val="auto"/>
          <w:sz w:val="28"/>
          <w:szCs w:val="28"/>
        </w:rPr>
      </w:pPr>
      <w:bookmarkStart w:id="23" w:name="_Toc233651669"/>
      <w:r w:rsidRPr="00AA0818">
        <w:rPr>
          <w:rFonts w:ascii="Times New Roman" w:hAnsi="Times New Roman" w:cs="Times New Roman"/>
          <w:b/>
          <w:color w:val="auto"/>
          <w:sz w:val="28"/>
          <w:szCs w:val="28"/>
        </w:rPr>
        <w:t>2.</w:t>
      </w:r>
      <w:r w:rsidR="000035E3" w:rsidRPr="00AA0818">
        <w:rPr>
          <w:rFonts w:ascii="Times New Roman" w:hAnsi="Times New Roman" w:cs="Times New Roman"/>
          <w:b/>
          <w:color w:val="auto"/>
          <w:sz w:val="28"/>
          <w:szCs w:val="28"/>
        </w:rPr>
        <w:t>5</w:t>
      </w:r>
      <w:r w:rsidRPr="00AA0818">
        <w:rPr>
          <w:rFonts w:ascii="Times New Roman" w:hAnsi="Times New Roman" w:cs="Times New Roman"/>
          <w:b/>
          <w:color w:val="auto"/>
          <w:sz w:val="28"/>
          <w:szCs w:val="28"/>
        </w:rPr>
        <w:t xml:space="preserve">. </w:t>
      </w:r>
      <w:r w:rsidR="009A4605" w:rsidRPr="00AA0818">
        <w:rPr>
          <w:rFonts w:ascii="Times New Roman" w:hAnsi="Times New Roman" w:cs="Times New Roman"/>
          <w:b/>
          <w:color w:val="auto"/>
          <w:sz w:val="28"/>
          <w:szCs w:val="28"/>
        </w:rPr>
        <w:t>Меры социальной поддержки, оказываемые на муниципальном уровне (данные приводятся только по муниципальным районам, муниципальным и городским округам)</w:t>
      </w:r>
      <w:bookmarkEnd w:id="23"/>
    </w:p>
    <w:p w14:paraId="120E44E6" w14:textId="77777777" w:rsidR="00FA304A" w:rsidRPr="00FA304A" w:rsidRDefault="00FA304A" w:rsidP="00FA304A">
      <w:pPr>
        <w:spacing w:after="0" w:line="240" w:lineRule="auto"/>
        <w:ind w:firstLine="567"/>
        <w:jc w:val="both"/>
        <w:rPr>
          <w:rFonts w:ascii="Times New Roman" w:eastAsia="Calibri" w:hAnsi="Times New Roman"/>
          <w:i/>
          <w:iCs/>
          <w:sz w:val="28"/>
          <w:szCs w:val="28"/>
        </w:rPr>
      </w:pPr>
      <w:r w:rsidRPr="00FA304A">
        <w:rPr>
          <w:rFonts w:ascii="Times New Roman" w:eastAsia="Calibri" w:hAnsi="Times New Roman"/>
          <w:i/>
          <w:iCs/>
          <w:sz w:val="28"/>
          <w:szCs w:val="28"/>
        </w:rPr>
        <w:t>Данные предоставляются в текстовой форме и в таблице (приложение 1 к докладу).</w:t>
      </w:r>
    </w:p>
    <w:p w14:paraId="4875DCDB"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Социальная поддержка граждан на территории муниципальных образований формируется в соответствии с положениями Конституции Российской Федерации, в которой определено: в Российской Федерации устанавливаются государственные пенсии, пособия и иные гарантии социальной защиты, а также соответствующими федеральными и региональными нормативными актами.</w:t>
      </w:r>
    </w:p>
    <w:p w14:paraId="6CA6AB53"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В системе мер социальной помощи приоритетными являются улучшение качества жизни населения за счет повышения доступности социальных услуг, удобства и качества их предоставления.</w:t>
      </w:r>
    </w:p>
    <w:p w14:paraId="51079353"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Приоритетным направлением социальной политики муниципальных образований является обеспечение социальной поддержки отдельных категорий граждан, проживающих на территории муниципалитета, особенно участников СВО и членов их семей.</w:t>
      </w:r>
    </w:p>
    <w:p w14:paraId="2AABC0E1"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Например: </w:t>
      </w:r>
    </w:p>
    <w:p w14:paraId="1A133688" w14:textId="1BFDCB6B"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b/>
          <w:bCs/>
          <w:sz w:val="28"/>
          <w:szCs w:val="28"/>
        </w:rPr>
        <w:t>В городском округе город Красноярск</w:t>
      </w:r>
      <w:r w:rsidRPr="00FA304A">
        <w:rPr>
          <w:rFonts w:ascii="Times New Roman" w:eastAsia="Calibri" w:hAnsi="Times New Roman"/>
          <w:sz w:val="28"/>
          <w:szCs w:val="28"/>
        </w:rPr>
        <w:t xml:space="preserve"> в рамках муниципальной программы «Социальная поддержка населения города Красноярска» 2025 год оказана адресная материальная помощь за счет средств бюджета города более чем 73,5 тыс. жителям города Красноярска на сумму 497,44 млн рублей, </w:t>
      </w:r>
    </w:p>
    <w:p w14:paraId="6E1FBB1F"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в том числе: </w:t>
      </w:r>
    </w:p>
    <w:p w14:paraId="525A8B8C" w14:textId="71852588"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- 8962 гражданам, находящимся в трудной жизненной ситуации в сумме 43,24 млн рублей; </w:t>
      </w:r>
    </w:p>
    <w:p w14:paraId="76A85A4A" w14:textId="210C577D"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- 1180 детям-инвалидам в сумме 5,94 млн рублей; </w:t>
      </w:r>
    </w:p>
    <w:p w14:paraId="1F8AD1F3" w14:textId="624F8E20"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- 42 одиноким матерям, впервые родившим ребенка в сумме 0,42 млн рублей; </w:t>
      </w:r>
    </w:p>
    <w:p w14:paraId="75248516" w14:textId="1181E894"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- 301 многодетной семье, имеющей 5 или более детей в сумме 2,27 млн рублей; </w:t>
      </w:r>
    </w:p>
    <w:p w14:paraId="151285E5" w14:textId="7C7D419C"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lastRenderedPageBreak/>
        <w:t xml:space="preserve">- 8751 ребенку из многодетных семей в сумме 13,21 млн рублей; </w:t>
      </w:r>
    </w:p>
    <w:p w14:paraId="02A7610F" w14:textId="71FFC6DF"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- 126 вдовам, вдовцам, детям участников Великой Отечественной войны на обустройство могил в сумме 0,64 млн рублей; </w:t>
      </w:r>
    </w:p>
    <w:p w14:paraId="30D9EE85" w14:textId="6146BE4F"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- 1823 инвалидам-колясочникам, нуждающимся в преодолении препятствий при выходе (входе) из многоквартирных домов на сумму 3,69 млн. рублей; </w:t>
      </w:r>
    </w:p>
    <w:p w14:paraId="33A035C4" w14:textId="4FAE001A"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- 908 одиноко проживающим пенсионерам, нуждающимся в ремонте жилья на сумму 6,57 млн рублей; </w:t>
      </w:r>
    </w:p>
    <w:p w14:paraId="243B64B1"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- 118 гражданам при посещении бань на сумму 937,88 тыс. рублей; </w:t>
      </w:r>
    </w:p>
    <w:p w14:paraId="15928E87" w14:textId="05DECEBE"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- 1430 гражданам, в связи с юбилейной датой (90,</w:t>
      </w:r>
      <w:r>
        <w:rPr>
          <w:rFonts w:ascii="Times New Roman" w:eastAsia="Calibri" w:hAnsi="Times New Roman"/>
          <w:sz w:val="28"/>
          <w:szCs w:val="28"/>
        </w:rPr>
        <w:t xml:space="preserve"> </w:t>
      </w:r>
      <w:r w:rsidRPr="00FA304A">
        <w:rPr>
          <w:rFonts w:ascii="Times New Roman" w:eastAsia="Calibri" w:hAnsi="Times New Roman"/>
          <w:sz w:val="28"/>
          <w:szCs w:val="28"/>
        </w:rPr>
        <w:t>95, 100 и далее каждые 5 лет) на сумму 7,25 млн рублей;</w:t>
      </w:r>
    </w:p>
    <w:p w14:paraId="32729BAC" w14:textId="52D8A8FD"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- 66 гражданам предоставлены ежемесячная и ежегодная единовременная денежные выплаты лицам, удостоенным звания «Почетный гражданин города Красноярска» на общую сумму 9,93 млн рублей;</w:t>
      </w:r>
    </w:p>
    <w:p w14:paraId="71CAEC06"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- 150 детям отдельной категории предоставлена дополнительная мера социальной поддержки в виде услуги по организации оздоровления и отдыха в летний период в детском оздоровительном лагере санаторного типа, расположенном на побережье Черного моря (Краснодарский край, город-курорт Геленджик) на сумму 18,38 млн рублей;</w:t>
      </w:r>
    </w:p>
    <w:p w14:paraId="10CD9A85" w14:textId="24F129AD"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- 250 гражданам предоставлена дополнительная мера социальной поддержки в виде частичной компенсации стоимости электроэнергии, используемой для отопления на сумму 10,52 млн рублей;</w:t>
      </w:r>
    </w:p>
    <w:p w14:paraId="3AAD8901" w14:textId="2477D9F4"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- 2287 родителям (законным представителям) отдельных категорий детей оказаны услуги по бесплатному обеспечению молочными продуктами питания на сумму 23,69 млн рублей; </w:t>
      </w:r>
    </w:p>
    <w:p w14:paraId="2E6DB70B" w14:textId="632BDADA"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 для 7900 детей в возрасте от 3 до 7 лет (не посещающим общеобразовательные учреждения) из семей, находящихся в трудной жизненной ситуации, вызванной малообеспеченностью, социально опасным положением и 63 детей в возрасте от 6 лет 6 месяцев до 11 лет и получающих начальное общее образование в форме семейного образования проведены новогодние мероприятия с вручением подарков; </w:t>
      </w:r>
    </w:p>
    <w:p w14:paraId="4213E601"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- 945 детям лиц, принимающих участие в специальной военной операции, по месту жительства которых нет сведений о месте их пребывания оказана единовременная адресная материальная помощь в размере 50 тыс. рублей на каждого ребенка.</w:t>
      </w:r>
    </w:p>
    <w:p w14:paraId="106B995F"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Семьям-участникам жилищной программы предоставлены социальные выплаты на приобретение (строительство) жилья и муниципальные социальные выплаты на приобретение или строительство жилья, в том числе на уплату первоначального взноса при получении ипотечного жилищного кредита или займа, а также на погашение основной суммы долга и уплату процентов по этим ипотечным жилищным кредитам или займам на общую сумму </w:t>
      </w:r>
    </w:p>
    <w:p w14:paraId="0AE77F4C" w14:textId="2162B7A4"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65,59 млн рублей, в том числе: 50,03 млн рублей за счет средств бюджета города, 16,71 млн рублей за счет средств вышестоящих бюджетов.</w:t>
      </w:r>
    </w:p>
    <w:p w14:paraId="6E0B3969"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lastRenderedPageBreak/>
        <w:t>По состоянию на 01.01.2026 осуществляется выплата пенсий за выслугу лет 811 гражданам, замещавшим должности муниципальной службы в городе Красноярске.</w:t>
      </w:r>
    </w:p>
    <w:p w14:paraId="3FA650D4"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Организована бесплатная подписка граждан на газету «Городские новости» на общую сумму 37,40 млн рублей в количестве 35,62 тыс. подписок.</w:t>
      </w:r>
    </w:p>
    <w:p w14:paraId="6A77AD34" w14:textId="34D8E233"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Оказана 11921 услуга по доставке специализированным автотранспортом к социально значимым объектам, местам проведения досуга, отдыха и обратно 757 инвалидам, имеющим ограничения способности к передвижению второй или третьей степени и использующим для перемещения кресло-коляску либо нуждающимся в перевозке специализированным автотранспортом. </w:t>
      </w:r>
      <w:r>
        <w:rPr>
          <w:rFonts w:ascii="Times New Roman" w:eastAsia="Calibri" w:hAnsi="Times New Roman"/>
          <w:sz w:val="28"/>
          <w:szCs w:val="28"/>
        </w:rPr>
        <w:t>Т</w:t>
      </w:r>
      <w:r w:rsidRPr="00FA304A">
        <w:rPr>
          <w:rFonts w:ascii="Times New Roman" w:eastAsia="Calibri" w:hAnsi="Times New Roman"/>
          <w:sz w:val="28"/>
          <w:szCs w:val="28"/>
        </w:rPr>
        <w:t>акже оказано 20759 услуг по доставке неспециализированным автотранспортом к социально значимым объектам, местам проведения досуга, отдыха и обратно 1053 участникам (инвалидам) Великой Отечественной войны, а также инвалидам, имеющим ограничения способности к передвижению второй или третьей степени.</w:t>
      </w:r>
    </w:p>
    <w:p w14:paraId="0C3C9C14" w14:textId="6B0FD731"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В рамках непрограммных расходов администрации города Красноярска: 1279 гражданам предоставлена дополнительная мера социальной поддержки в виде единовременной выплаты в соответствии с постановлением администрации города Красноярска от 10.08.2022 № 697 </w:t>
      </w:r>
      <w:r>
        <w:rPr>
          <w:rFonts w:ascii="Times New Roman" w:eastAsia="Calibri" w:hAnsi="Times New Roman"/>
          <w:sz w:val="28"/>
          <w:szCs w:val="28"/>
        </w:rPr>
        <w:t>«</w:t>
      </w:r>
      <w:r w:rsidRPr="00FA304A">
        <w:rPr>
          <w:rFonts w:ascii="Times New Roman" w:eastAsia="Calibri" w:hAnsi="Times New Roman"/>
          <w:sz w:val="28"/>
          <w:szCs w:val="28"/>
        </w:rPr>
        <w:t>О дополнительной мере социальной поддержки отдельной категории граждан</w:t>
      </w:r>
      <w:r>
        <w:rPr>
          <w:rFonts w:ascii="Times New Roman" w:eastAsia="Calibri" w:hAnsi="Times New Roman"/>
          <w:sz w:val="28"/>
          <w:szCs w:val="28"/>
        </w:rPr>
        <w:t>»</w:t>
      </w:r>
      <w:r w:rsidRPr="00FA304A">
        <w:rPr>
          <w:rFonts w:ascii="Times New Roman" w:eastAsia="Calibri" w:hAnsi="Times New Roman"/>
          <w:sz w:val="28"/>
          <w:szCs w:val="28"/>
        </w:rPr>
        <w:t xml:space="preserve"> (СВО) на сумму 350,50 млн. рублей;</w:t>
      </w:r>
    </w:p>
    <w:p w14:paraId="0C3C6C3B" w14:textId="7ABC1754"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7 граждан получили дополнительную меру социальной поддержки в виде оказания адресной материальной помощи в связи с проведением траурных мероприятий по захоронению лиц, удостоенных звания «Почетный гражданин города Красноярска» на сумму 793,63 тыс. рублей.</w:t>
      </w:r>
    </w:p>
    <w:p w14:paraId="7271AA5F" w14:textId="2703BCB2"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141 гражданину, пострадавшему от пожаров, оказаны информационная поддержка и социальное сопровождение, а также материальная помощь из резервного фонда администрации города Красноярска на общую сумму 4,9 млн рублей. </w:t>
      </w:r>
    </w:p>
    <w:p w14:paraId="0DA1E9D0"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Дополнительные меры социальной поддержки носят адресный характер и востребованы жителями города Красноярска, попавшими в трудную жизненную ситуацию, инвалидами и семьями с детьми.</w:t>
      </w:r>
    </w:p>
    <w:p w14:paraId="1793883D"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b/>
          <w:bCs/>
          <w:sz w:val="28"/>
          <w:szCs w:val="28"/>
        </w:rPr>
        <w:t>В городском округе город Норильск</w:t>
      </w:r>
      <w:r w:rsidRPr="00FA304A">
        <w:rPr>
          <w:rFonts w:ascii="Times New Roman" w:eastAsia="Calibri" w:hAnsi="Times New Roman"/>
          <w:sz w:val="28"/>
          <w:szCs w:val="28"/>
        </w:rPr>
        <w:t xml:space="preserve"> в целях социальной поддержки жителей муниципального образования город Норильск Решением Норильского городского Совета депутатов от 21.09.2010 № 28-676 установлен ряд дополнительных мер социальной поддержки и социальной помощи для отдельных категорий граждан, предоставляемые за счет средств бюджета муниципального образования город Норильск.</w:t>
      </w:r>
    </w:p>
    <w:p w14:paraId="15FFC49B"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b/>
          <w:bCs/>
          <w:sz w:val="28"/>
          <w:szCs w:val="28"/>
        </w:rPr>
        <w:t>В Ачинском муниципальном округе</w:t>
      </w:r>
      <w:r w:rsidRPr="00FA304A">
        <w:rPr>
          <w:rFonts w:ascii="Times New Roman" w:eastAsia="Calibri" w:hAnsi="Times New Roman"/>
          <w:sz w:val="28"/>
          <w:szCs w:val="28"/>
        </w:rPr>
        <w:t xml:space="preserve"> в рамках муниципальной программы «Система социальной защиты населения» производится:</w:t>
      </w:r>
    </w:p>
    <w:p w14:paraId="10262B27"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выплата единовременной материальной помощи участникам СВО и членам их семей;</w:t>
      </w:r>
    </w:p>
    <w:p w14:paraId="23523D87"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выплата Почетным гражданам;</w:t>
      </w:r>
    </w:p>
    <w:p w14:paraId="250F2D06"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lastRenderedPageBreak/>
        <w:t>- выплата пенсии за выслугу лет лицам, замещавшим должности муниципальной службы в Ачинском муниципальном округе;</w:t>
      </w:r>
    </w:p>
    <w:p w14:paraId="523F15DF"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выплата подъемного пособия при переезде на новое место работы врачам-специалистам, прибывшим на территорию Ачинского МО;</w:t>
      </w:r>
    </w:p>
    <w:p w14:paraId="5936EBEB"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социальная выплата обучающимся по образовательным программам высшего медицинского образования, отдельным образовательным программам высшего образования, заключившим договор о целевом обучении;</w:t>
      </w:r>
    </w:p>
    <w:p w14:paraId="2B058365"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выплата материального стимулирования гражданам, обучающимся по педагогическим специальностям,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w:t>
      </w:r>
    </w:p>
    <w:p w14:paraId="0D8E782F"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В соответствии с административным регламентом, утвержденным постановлением Администрации Ачинского муниципального округа от 12.01.2026 № 001-п, осуществляется предоставление муниципальной услуги «Признание граждан малоимущими». </w:t>
      </w:r>
    </w:p>
    <w:p w14:paraId="2DA56949"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За 2025 год 4 семьи признаны малоимущими в целях принятия их на учет в качестве нуждающихся в жилом помещении, предоставляемом по договору социального найма.</w:t>
      </w:r>
    </w:p>
    <w:p w14:paraId="4282033F"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b/>
          <w:bCs/>
          <w:sz w:val="28"/>
          <w:szCs w:val="28"/>
        </w:rPr>
        <w:t>В Енисейском муниципальном округе</w:t>
      </w:r>
      <w:r w:rsidRPr="00FA304A">
        <w:rPr>
          <w:rFonts w:ascii="Times New Roman" w:eastAsia="Calibri" w:hAnsi="Times New Roman"/>
          <w:sz w:val="28"/>
          <w:szCs w:val="28"/>
        </w:rPr>
        <w:t xml:space="preserve"> востребованы следующие меры социальной поддержки:</w:t>
      </w:r>
    </w:p>
    <w:p w14:paraId="10C3670D"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1. Компенсация расходов на проезд для жителей районов Крайнего Севера и приравненных местностей </w:t>
      </w:r>
    </w:p>
    <w:p w14:paraId="33550510"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Для сотрудников муниципальных учреждений, проживающих в районах Крайнего Севера и приравненных к ним территориях, предусмотрена компенсация расходов на проезд к месту отдыха и обратно. Эта мера распространяется не только на самих работников, но и на их несовершеннолетних детей. Оплата проезда и провоза багажа осуществляется работодателем один раз в два года. Такая поддержка позволяет снизить финансовую нагрузку на семьи и способствует улучшению условий отдыха и оздоровления.</w:t>
      </w:r>
    </w:p>
    <w:p w14:paraId="5FAFF826"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2. Дополнительные денежные выплаты молодым специалистам</w:t>
      </w:r>
    </w:p>
    <w:p w14:paraId="7CCFB2A0"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Молодые специалисты, которые работают в муниципальных учреждениях по основному месту работы и приступили к своим обязанностям в год окончания учебного заведения, имеют право на дополнительные денежные выплаты. Важным условием для получения этой поддержки является возраст до 30 лет. Эта мера направлена на стимулирование молодых кадров к работе в муниципальной сфере и способствует удержанию квалифицированных специалистов в городе.</w:t>
      </w:r>
    </w:p>
    <w:p w14:paraId="4704A8BF"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3. Санаторно-курортное лечение для сотрудников муниципальных учреждений</w:t>
      </w:r>
    </w:p>
    <w:p w14:paraId="18CA94B6" w14:textId="77777777" w:rsidR="00FA304A" w:rsidRPr="00FA304A" w:rsidRDefault="00FA304A" w:rsidP="00FA304A">
      <w:pPr>
        <w:spacing w:after="0" w:line="240" w:lineRule="auto"/>
        <w:ind w:firstLine="567"/>
        <w:jc w:val="both"/>
        <w:rPr>
          <w:rFonts w:ascii="Times New Roman" w:eastAsia="Calibri" w:hAnsi="Times New Roman"/>
          <w:sz w:val="28"/>
          <w:szCs w:val="28"/>
        </w:rPr>
      </w:pPr>
      <w:r w:rsidRPr="00FA304A">
        <w:rPr>
          <w:rFonts w:ascii="Times New Roman" w:eastAsia="Calibri" w:hAnsi="Times New Roman"/>
          <w:sz w:val="28"/>
          <w:szCs w:val="28"/>
        </w:rPr>
        <w:t xml:space="preserve">Сотрудники муниципальных учреждений могут воспользоваться возможностью санаторно-курортного лечения с частичной оплатой стоимости путевки. Работник оплачивает 30% от установленной стоимости, а оставшаяся </w:t>
      </w:r>
      <w:r w:rsidRPr="00FA304A">
        <w:rPr>
          <w:rFonts w:ascii="Times New Roman" w:eastAsia="Calibri" w:hAnsi="Times New Roman"/>
          <w:sz w:val="28"/>
          <w:szCs w:val="28"/>
        </w:rPr>
        <w:lastRenderedPageBreak/>
        <w:t>часть покрывается за счет средств учреждения. Такая поддержка способствует укреплению здоровья работников и повышению их трудоспособности.</w:t>
      </w:r>
    </w:p>
    <w:p w14:paraId="5A0560FC" w14:textId="77777777" w:rsidR="00FA304A" w:rsidRPr="00FA304A" w:rsidRDefault="00FA304A" w:rsidP="00FA304A">
      <w:pPr>
        <w:spacing w:after="0" w:line="240" w:lineRule="auto"/>
        <w:ind w:firstLine="567"/>
        <w:jc w:val="both"/>
        <w:rPr>
          <w:rFonts w:ascii="Times New Roman" w:eastAsia="Calibri" w:hAnsi="Times New Roman"/>
          <w:iCs/>
          <w:sz w:val="28"/>
          <w:szCs w:val="28"/>
        </w:rPr>
      </w:pPr>
      <w:r w:rsidRPr="00FA304A">
        <w:rPr>
          <w:rFonts w:ascii="Times New Roman" w:eastAsia="Calibri" w:hAnsi="Times New Roman"/>
          <w:b/>
          <w:bCs/>
          <w:iCs/>
          <w:sz w:val="28"/>
          <w:szCs w:val="28"/>
        </w:rPr>
        <w:t>В Каратузском муниципальном округе</w:t>
      </w:r>
      <w:r w:rsidRPr="00FA304A">
        <w:rPr>
          <w:rFonts w:ascii="Times New Roman" w:eastAsia="Calibri" w:hAnsi="Times New Roman"/>
          <w:iCs/>
          <w:sz w:val="28"/>
          <w:szCs w:val="28"/>
        </w:rPr>
        <w:t xml:space="preserve"> расходы на меры социальной поддержки из средств местного бюджета за 2025 год составили:</w:t>
      </w:r>
    </w:p>
    <w:p w14:paraId="1B668674"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sz w:val="28"/>
          <w:szCs w:val="28"/>
        </w:rPr>
        <w:t>доплаты к пенсиям, дополнительное пенсионное обеспечение в сумме 1490,7 тыс. рублей. Численность граждан, получивших меры социальной поддержки составила 32 человека;</w:t>
      </w:r>
    </w:p>
    <w:p w14:paraId="4740E0FD" w14:textId="77777777" w:rsidR="00FA304A" w:rsidRPr="00FA304A" w:rsidRDefault="00FA304A" w:rsidP="00FA304A">
      <w:pPr>
        <w:spacing w:after="0" w:line="240" w:lineRule="auto"/>
        <w:ind w:firstLine="567"/>
        <w:contextualSpacing/>
        <w:jc w:val="both"/>
        <w:rPr>
          <w:rFonts w:eastAsia="Calibri"/>
        </w:rPr>
      </w:pPr>
      <w:r w:rsidRPr="00FA304A">
        <w:rPr>
          <w:rFonts w:ascii="Times New Roman" w:eastAsia="Calibri" w:hAnsi="Times New Roman"/>
          <w:iCs/>
          <w:sz w:val="28"/>
          <w:szCs w:val="28"/>
        </w:rPr>
        <w:t>денежная выплата Почетным гражданам района в сумме 32,3 тыс. рублей была предоставлена 3 гражданам;</w:t>
      </w:r>
    </w:p>
    <w:p w14:paraId="1F042360" w14:textId="69D27DEF" w:rsidR="00FA304A" w:rsidRPr="00FA304A" w:rsidRDefault="00FA304A" w:rsidP="00FA304A">
      <w:pPr>
        <w:spacing w:after="0" w:line="240" w:lineRule="auto"/>
        <w:ind w:firstLine="567"/>
        <w:contextualSpacing/>
        <w:jc w:val="both"/>
        <w:rPr>
          <w:rFonts w:eastAsia="Calibri"/>
          <w:sz w:val="28"/>
          <w:szCs w:val="28"/>
        </w:rPr>
      </w:pPr>
      <w:r w:rsidRPr="00FA304A">
        <w:rPr>
          <w:rFonts w:ascii="Times New Roman" w:eastAsia="Calibri" w:hAnsi="Times New Roman"/>
          <w:sz w:val="28"/>
          <w:szCs w:val="28"/>
        </w:rPr>
        <w:t>поддержка участника СВО, члены их семей составила в сумме 1533,9 тыс. рублей. Из них сумма расходов в натуральной форме составила 868,9 тыс. рублей 46 гражданам на</w:t>
      </w:r>
      <w:r w:rsidRPr="00FA304A">
        <w:rPr>
          <w:rFonts w:ascii="Times New Roman" w:eastAsia="Calibri" w:hAnsi="Times New Roman"/>
          <w:iCs/>
          <w:sz w:val="28"/>
          <w:szCs w:val="28"/>
        </w:rPr>
        <w:t xml:space="preserve"> </w:t>
      </w:r>
      <w:r w:rsidRPr="00FA304A">
        <w:rPr>
          <w:rFonts w:ascii="Times New Roman" w:eastAsia="Calibri" w:hAnsi="Times New Roman"/>
          <w:sz w:val="28"/>
          <w:szCs w:val="28"/>
        </w:rPr>
        <w:t>организацию поминального обеда гражданам, погибшим на СВО и ремонт жилья членам семьи, участникам СВО. Сумма денежных выплат составила 665,0 тыс. рублей 14 человек на единовременную выплату членам семьи участника СВО на приобретение угля и единовременную выплату гражданину, заключившему контракт;</w:t>
      </w:r>
    </w:p>
    <w:p w14:paraId="03594D2D" w14:textId="4B3636CE" w:rsidR="00FA304A" w:rsidRPr="00FA304A" w:rsidRDefault="00FA304A" w:rsidP="00FA304A">
      <w:pPr>
        <w:spacing w:after="0" w:line="240" w:lineRule="auto"/>
        <w:ind w:firstLine="567"/>
        <w:contextualSpacing/>
        <w:jc w:val="both"/>
        <w:rPr>
          <w:rFonts w:ascii="Times New Roman" w:eastAsia="Calibri" w:hAnsi="Times New Roman"/>
          <w:sz w:val="28"/>
          <w:szCs w:val="28"/>
        </w:rPr>
      </w:pPr>
      <w:r w:rsidRPr="00FA304A">
        <w:rPr>
          <w:rFonts w:ascii="Times New Roman" w:eastAsia="Calibri" w:hAnsi="Times New Roman"/>
          <w:sz w:val="28"/>
          <w:szCs w:val="28"/>
        </w:rPr>
        <w:t>предоставление социальных выплат 3 молодым семьям на сумму 1395,0 тыс. рублей.</w:t>
      </w:r>
    </w:p>
    <w:p w14:paraId="13F25D57" w14:textId="77777777" w:rsidR="00FA304A" w:rsidRPr="00FA304A" w:rsidRDefault="00FA304A" w:rsidP="00FA304A">
      <w:pPr>
        <w:spacing w:after="0" w:line="240" w:lineRule="auto"/>
        <w:ind w:firstLine="567"/>
        <w:contextualSpacing/>
        <w:jc w:val="both"/>
        <w:rPr>
          <w:rFonts w:ascii="Times New Roman" w:eastAsia="Calibri" w:hAnsi="Times New Roman"/>
          <w:sz w:val="28"/>
          <w:szCs w:val="28"/>
        </w:rPr>
      </w:pPr>
      <w:r w:rsidRPr="00FA304A">
        <w:rPr>
          <w:rFonts w:ascii="Times New Roman" w:eastAsia="Calibri" w:hAnsi="Times New Roman"/>
          <w:b/>
          <w:bCs/>
          <w:sz w:val="28"/>
          <w:szCs w:val="28"/>
        </w:rPr>
        <w:t>В Северо-Енисейском муниципальном округе</w:t>
      </w:r>
      <w:r w:rsidRPr="00FA304A">
        <w:rPr>
          <w:rFonts w:ascii="Times New Roman" w:eastAsia="Calibri" w:hAnsi="Times New Roman"/>
          <w:sz w:val="28"/>
          <w:szCs w:val="28"/>
        </w:rPr>
        <w:t xml:space="preserve"> разработаны дополнительные меры социальной поддержки некоторых категорий граждан:</w:t>
      </w:r>
    </w:p>
    <w:p w14:paraId="53F3899A"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1. Реализация дополнительных мер социальной поддержки граждан.</w:t>
      </w:r>
    </w:p>
    <w:p w14:paraId="40F2BF39"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Предоставление дополнительных мер социальной поддержки для отдельных категорий граждан за счет средств бюджета Северо-Енисейского муниципального округа осуществляется в рамках реализации муниципальной программы «Развитие социальных отношений, рост благополучия и защищенности граждан» утвержденной постановлением администрации Северо-Енисейского района от 17.09.2019 № 336-п, которой предусмотрены следующие меры:</w:t>
      </w:r>
    </w:p>
    <w:p w14:paraId="3B9EC539"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отдельных категорий граждан, удостоенных звания «Почетный гражданин Северо-Енисейского муниципального округа» в виде компенсации расходов по оплате жилья и коммунальных услуг.</w:t>
      </w:r>
    </w:p>
    <w:p w14:paraId="5500FB8A"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отдельных категорий граждан – вдовам (вдовцам) лиц, удостоенных звания «Почетный гражданин Северо-Енисейского муниципального округа» в виде компенсации расходов по оплате жилья и коммунальных услуг;</w:t>
      </w:r>
    </w:p>
    <w:p w14:paraId="21BEC330"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отдельных категорий граждан, награжденных знаком отличия Северо-Енисейского муниципального округа «Ветераны золотодобычи 20 лет» в размере 200 рублей;</w:t>
      </w:r>
    </w:p>
    <w:p w14:paraId="2E52CB0D"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отдельных категорий граждан, награжденных знаком отличия Северо-Енисейского муниципального округа «Ветераны золотодобычи 25 лет» в размере 300 рублей;</w:t>
      </w:r>
    </w:p>
    <w:p w14:paraId="3944778E"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lastRenderedPageBreak/>
        <w:t>дополнительные меры социальной поддержки для отдельных категорий граждан – неработающих пенсионеров в виде ежемесячных денежных выплат в размере 350 рублей;</w:t>
      </w:r>
    </w:p>
    <w:p w14:paraId="12AB6784"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семей с новорожденными детьми - при рождении первого, второго ребенка - 20 000 рублей, при рождении третьего ребенка и последующих детей - 40 000 рублей;</w:t>
      </w:r>
    </w:p>
    <w:p w14:paraId="54AF0021"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беременных женщин в размере 1 500 рублей;</w:t>
      </w:r>
    </w:p>
    <w:p w14:paraId="58A4CF46"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отдельных категорий граждан, находящихся в трудной жизненной ситуации в виде единовременной денежной выплаты - размер выплаты не может превышать 15 000 рублей в течение календарного года. В случае, если трудная жизненная ситуация связана с пожаром в жилом помещении, при установлении факта страхования жилого помещения, максимальный размер денежной выплаты составляет 50 000 рублей;</w:t>
      </w:r>
    </w:p>
    <w:p w14:paraId="45B08FBD"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отдельных категорий граждан в виде ежемесячной денежной выплаты в размере 1 050 рублей;</w:t>
      </w:r>
    </w:p>
    <w:p w14:paraId="2187214D" w14:textId="3C4E684A"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 xml:space="preserve">дополнительные меры социальной поддержки для отдельных категорий граждан </w:t>
      </w:r>
      <w:r>
        <w:rPr>
          <w:rFonts w:ascii="Times New Roman" w:eastAsia="Calibri" w:hAnsi="Times New Roman"/>
          <w:iCs/>
          <w:sz w:val="28"/>
          <w:szCs w:val="28"/>
        </w:rPr>
        <w:t>-</w:t>
      </w:r>
      <w:r w:rsidRPr="00FA304A">
        <w:rPr>
          <w:rFonts w:ascii="Times New Roman" w:eastAsia="Calibri" w:hAnsi="Times New Roman"/>
          <w:iCs/>
          <w:sz w:val="28"/>
          <w:szCs w:val="28"/>
        </w:rPr>
        <w:t xml:space="preserve"> неработающих пенсионеров в виде единовременной денежной выплаты на приобретение овощей в размере 1 600 рублей;</w:t>
      </w:r>
    </w:p>
    <w:p w14:paraId="58154011"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отдельных категорий граждан к праздничным датам в виде единовременной денежной выплаты:</w:t>
      </w:r>
    </w:p>
    <w:p w14:paraId="4247B5C0"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инвалидам боевых действий и ветеранам боевых действий – 5 000 рублей;</w:t>
      </w:r>
    </w:p>
    <w:p w14:paraId="54145DF7"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ликвидаторам последствий катастрофы на Чернобыльской АЭС – 5 000 рублей;</w:t>
      </w:r>
    </w:p>
    <w:p w14:paraId="2C65B70E"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инвалидам и участникам Великой Отечественной войны - 20 000 рублей;</w:t>
      </w:r>
    </w:p>
    <w:p w14:paraId="552C6442"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ветеранам Великой Отечественной войны; лицам, проработавшим в тылу, 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 вдовам (вдовцам) инвалидов и участников Великой Отечественной войны, не вступившим в повторный брак – 10 000 рублей;</w:t>
      </w:r>
    </w:p>
    <w:p w14:paraId="230F1F74"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семьям, воспитывающим детей-инвалидов – 3000 рублей;</w:t>
      </w:r>
    </w:p>
    <w:p w14:paraId="16367910"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гражданам, достигшим возраста 80 лет и старше – 3 000 рублей.</w:t>
      </w:r>
    </w:p>
    <w:p w14:paraId="42CF1F13"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для отдельных категорий граждан - членам семьи погибшего участника специальной военной операции в виде компенсации расходов на ремонт жилого помещения в размере фактически понесенных расходов по оплате приобретения расходных материалов и (или) стоимости оказанных услуг по ремонту жилого помещения, в котором зарегистрирован заявитель в размере не более 50 000 рублей.</w:t>
      </w:r>
    </w:p>
    <w:p w14:paraId="1EE7E197"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Кроме того, муниципальной программой предусмотрены отдельные мероприятия:</w:t>
      </w:r>
    </w:p>
    <w:p w14:paraId="40C60E7C"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lastRenderedPageBreak/>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муниципального округа;</w:t>
      </w:r>
    </w:p>
    <w:p w14:paraId="09268078"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обеспечение детей подарками Главы Северо-Енисейского муниципального округа к Новому году;</w:t>
      </w:r>
    </w:p>
    <w:p w14:paraId="251B31C5"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обеспечение первоклассников общеобразовательных организаций Северо-Енисейского муниципального округа подарками Главы Северо-Енисейского муниципального округа ко Дню знаний;</w:t>
      </w:r>
    </w:p>
    <w:p w14:paraId="1F51128F"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оказание социальной поддержки выпускникам 11-х классов школ Северо-Енисейского муниципального округа за счет безвозмездных поступлений в бюджет Северо-Енисейского муниципального округа, средств бюджета Северо-Енисейского муниципального округа в размере 7 000 рублей.</w:t>
      </w:r>
    </w:p>
    <w:p w14:paraId="0441B013"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граждан, заключивших контракт о прохождении военной службы и направляемых для участия в специальной военной операции в виде единовременной и ежемесячных выплат, а также компенсации стоимости проезда;</w:t>
      </w:r>
    </w:p>
    <w:p w14:paraId="670C7E40"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2. Муниципальные меры поддержки, направленные на привлечение квалифицированных кадров в организации (учреждения) муниципального округа.</w:t>
      </w:r>
    </w:p>
    <w:p w14:paraId="655443AD"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По инициативе Главы Северо-Енисейского муниципального округа с 2021 года на территории Северо-Енисейского муниципального округа действует муниципальная программа «Привлечение специалистов», которая утверждена постановлением администрации Северо-Енисейского района от 01.11.2021 № 385-п «Об утверждении муниципальной программы «Привлечение специалистов» и направлена на привлечение квалифицированных и молодых специалистов в учреждения и предприятия округа и предоставление им социальной поддержки. Муниципальная программа состоит из 3 подпрограмм.</w:t>
      </w:r>
    </w:p>
    <w:p w14:paraId="6CB5294C"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Подпрограмма 1 «Создание условий для привлечения специалистов в учреждения и предприятия Северо-Енисейского муниципального округа».</w:t>
      </w:r>
    </w:p>
    <w:p w14:paraId="7CFE468F"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Подпрограмма 2 «Создание условий для привлечения молодых специалистов в учреждения и предприятия Северо-Енисейского муниципального округа».</w:t>
      </w:r>
    </w:p>
    <w:p w14:paraId="41E5E930"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Подпрограмма 3 «Создание условий для обеспечения муниципальных учреждений Северо-Енисейского муниципального округа специалистами путем заключения с гражданами договоров о целевом обучении».</w:t>
      </w:r>
    </w:p>
    <w:p w14:paraId="2C2FBF6A"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В рамках указанных подпрограмм специалистам предоставляются меры поддержки в виде единовременных и ежемесячных выплат, в соответствии с условиями подпрограмм.</w:t>
      </w:r>
    </w:p>
    <w:p w14:paraId="3ECF0B57"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За период действия подпрограммы 1 приглашены и трудоустроены 47 специалистов в учреждения и предприятия Северо-Енисейского муниципального округа.</w:t>
      </w:r>
    </w:p>
    <w:p w14:paraId="27F2ED89" w14:textId="45855D2B"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lastRenderedPageBreak/>
        <w:t>С помощью подпрограммы 2 в Северо-Енисейский муниципальный округ с 2023 года оказана поддержка 17 молодым специалистам, трудоустроенным в учреждения округа.</w:t>
      </w:r>
    </w:p>
    <w:p w14:paraId="2D8F6DF2"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3. Меры поддержки граждан, принимающих (принимавших) участие в специальной военной операции, предоставляемые за счет местного бюджета.</w:t>
      </w:r>
    </w:p>
    <w:p w14:paraId="7279BA32"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Дополнительные меры социальной поддержки, предоставляемые органами местного самоуправления Северо-Енисейского муниципального округа гражданам, принимавшим (принимающим) участие в специальной военной операции и членам их семей регламентированы решением Северо-Енисейского районного Совета депутатов от 28.07.2022 № 417-26 «О финансовом обеспечении дополнительными мерами социальной поддержки граждан, принимавших (принимающих) участие в специальной военной операции», в рамках которого реализуются следующие меры:</w:t>
      </w:r>
    </w:p>
    <w:p w14:paraId="42E915D6"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предоставление единовременных и ежемесячных выплат в соответствии с отдельным мероприятием муниципальной программы «Дополнительные меры социальной поддержки граждан, заключивших контракт о прохождении военной службы и направляемых для участия в специальной военной операции (далее – СВО) отдельным категориям граждан в связи с проведением специальной военной операцией на территориях Донецкой Народной Республики, Луганской Народной Республики и Украины»;</w:t>
      </w:r>
    </w:p>
    <w:p w14:paraId="02F78E62" w14:textId="77777777"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полное освобождение от родительской платы за присмотр и уход за детьми (для детей участников СВО), осваивающими образовательные программы дошкольного образования в муниципальных образовательных организациях Северо-Енисейского муниципального округа;</w:t>
      </w:r>
    </w:p>
    <w:p w14:paraId="6E1DFEB2" w14:textId="54A47E12" w:rsidR="00FA304A" w:rsidRPr="00FA304A" w:rsidRDefault="00FA304A" w:rsidP="00FA304A">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обеспечение детей (для детей участников СВО), обучающихся в 5-11 классах муниципальных общеобразовательных организаций, осуществляющих деятельность на территории Северо-Енисейского муниципального округа, бесплатным горячим питанием: в первую смену - бесплатным горячим завтраком, во вторую смену – бесплатным горячим обедом</w:t>
      </w:r>
      <w:r>
        <w:rPr>
          <w:rFonts w:ascii="Times New Roman" w:eastAsia="Calibri" w:hAnsi="Times New Roman"/>
          <w:iCs/>
          <w:sz w:val="28"/>
          <w:szCs w:val="28"/>
        </w:rPr>
        <w:t>.</w:t>
      </w:r>
    </w:p>
    <w:p w14:paraId="4B0163EA" w14:textId="204AAB5B" w:rsidR="00FA304A" w:rsidRDefault="00FA304A" w:rsidP="00865689">
      <w:pPr>
        <w:spacing w:after="0" w:line="240" w:lineRule="auto"/>
        <w:ind w:firstLine="567"/>
        <w:contextualSpacing/>
        <w:jc w:val="both"/>
        <w:rPr>
          <w:rFonts w:ascii="Times New Roman" w:eastAsia="Calibri" w:hAnsi="Times New Roman"/>
          <w:iCs/>
          <w:sz w:val="28"/>
          <w:szCs w:val="28"/>
        </w:rPr>
      </w:pPr>
      <w:r w:rsidRPr="00FA304A">
        <w:rPr>
          <w:rFonts w:ascii="Times New Roman" w:eastAsia="Calibri" w:hAnsi="Times New Roman"/>
          <w:iCs/>
          <w:sz w:val="28"/>
          <w:szCs w:val="28"/>
        </w:rPr>
        <w:t>Сводные данные по мерам социальной поддержки, оказываемые на муниципальном уровне приведены в таблице (Приложение 1 к настоящему докладу). Таблица подготовлена в соответствии с информацией, представленной муниципальными образованиями края.</w:t>
      </w:r>
    </w:p>
    <w:p w14:paraId="2818654C" w14:textId="763372A1" w:rsidR="009A4605" w:rsidRPr="00AA0818" w:rsidRDefault="009A4605" w:rsidP="007940A1">
      <w:pPr>
        <w:pStyle w:val="2"/>
        <w:spacing w:before="0" w:line="240" w:lineRule="auto"/>
        <w:ind w:firstLine="567"/>
        <w:jc w:val="both"/>
        <w:rPr>
          <w:rFonts w:ascii="Times New Roman" w:hAnsi="Times New Roman" w:cs="Times New Roman"/>
          <w:b/>
          <w:color w:val="auto"/>
          <w:kern w:val="2"/>
          <w:sz w:val="28"/>
          <w:szCs w:val="28"/>
        </w:rPr>
      </w:pPr>
      <w:bookmarkStart w:id="24" w:name="_Toc233651670"/>
      <w:r w:rsidRPr="00AA0818">
        <w:rPr>
          <w:rFonts w:ascii="Times New Roman" w:hAnsi="Times New Roman" w:cs="Times New Roman"/>
          <w:b/>
          <w:color w:val="auto"/>
          <w:kern w:val="2"/>
          <w:sz w:val="28"/>
          <w:szCs w:val="28"/>
        </w:rPr>
        <w:t>2.6. Участие муниципальных образований в реализации национальных проектов</w:t>
      </w:r>
      <w:bookmarkEnd w:id="24"/>
    </w:p>
    <w:p w14:paraId="3EC52D9A" w14:textId="7D7881AE" w:rsidR="007940A1" w:rsidRPr="0000025E" w:rsidRDefault="007940A1" w:rsidP="007940A1">
      <w:pPr>
        <w:pStyle w:val="a9"/>
        <w:ind w:firstLine="567"/>
        <w:jc w:val="both"/>
        <w:rPr>
          <w:rFonts w:ascii="Times New Roman" w:hAnsi="Times New Roman" w:cs="Times New Roman"/>
          <w:i/>
          <w:iCs/>
          <w:sz w:val="28"/>
          <w:szCs w:val="28"/>
        </w:rPr>
      </w:pPr>
      <w:r>
        <w:rPr>
          <w:rFonts w:ascii="Times New Roman" w:hAnsi="Times New Roman" w:cs="Times New Roman"/>
          <w:i/>
          <w:iCs/>
          <w:sz w:val="28"/>
          <w:szCs w:val="28"/>
        </w:rPr>
        <w:t>Д</w:t>
      </w:r>
      <w:r w:rsidRPr="0000025E">
        <w:rPr>
          <w:rFonts w:ascii="Times New Roman" w:hAnsi="Times New Roman" w:cs="Times New Roman"/>
          <w:i/>
          <w:iCs/>
          <w:sz w:val="28"/>
          <w:szCs w:val="28"/>
        </w:rPr>
        <w:t xml:space="preserve">анные </w:t>
      </w:r>
      <w:r>
        <w:rPr>
          <w:rFonts w:ascii="Times New Roman" w:hAnsi="Times New Roman" w:cs="Times New Roman"/>
          <w:i/>
          <w:iCs/>
          <w:sz w:val="28"/>
          <w:szCs w:val="28"/>
        </w:rPr>
        <w:t xml:space="preserve">также </w:t>
      </w:r>
      <w:r w:rsidRPr="0000025E">
        <w:rPr>
          <w:rFonts w:ascii="Times New Roman" w:hAnsi="Times New Roman" w:cs="Times New Roman"/>
          <w:i/>
          <w:iCs/>
          <w:sz w:val="28"/>
          <w:szCs w:val="28"/>
        </w:rPr>
        <w:t xml:space="preserve">предоставляются в Таблице </w:t>
      </w:r>
      <w:r w:rsidRPr="007940A1">
        <w:rPr>
          <w:rFonts w:ascii="Times New Roman" w:hAnsi="Times New Roman" w:cs="Times New Roman"/>
          <w:i/>
          <w:iCs/>
          <w:sz w:val="28"/>
          <w:szCs w:val="28"/>
        </w:rPr>
        <w:t>10.</w:t>
      </w:r>
    </w:p>
    <w:p w14:paraId="6AA2D5B6" w14:textId="74639615" w:rsidR="007940A1" w:rsidRPr="006A7272" w:rsidRDefault="007940A1" w:rsidP="007940A1">
      <w:pPr>
        <w:pStyle w:val="a9"/>
        <w:ind w:firstLine="567"/>
        <w:jc w:val="both"/>
        <w:rPr>
          <w:rFonts w:ascii="Times New Roman" w:hAnsi="Times New Roman" w:cs="Times New Roman"/>
          <w:sz w:val="28"/>
          <w:szCs w:val="28"/>
        </w:rPr>
      </w:pPr>
      <w:r w:rsidRPr="006A7272">
        <w:rPr>
          <w:rFonts w:ascii="Times New Roman" w:hAnsi="Times New Roman" w:cs="Times New Roman"/>
          <w:sz w:val="28"/>
          <w:szCs w:val="28"/>
        </w:rPr>
        <w:t xml:space="preserve">В рамках реализации Указа Президента Российской Федерации </w:t>
      </w:r>
      <w:r>
        <w:rPr>
          <w:rFonts w:ascii="Times New Roman" w:hAnsi="Times New Roman" w:cs="Times New Roman"/>
          <w:sz w:val="28"/>
          <w:szCs w:val="28"/>
        </w:rPr>
        <w:br/>
      </w:r>
      <w:r w:rsidRPr="006A7272">
        <w:rPr>
          <w:rFonts w:ascii="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от 07.05.2024 № 309 разработаны новые национальные проекты на период 2025-2030 гг. </w:t>
      </w:r>
    </w:p>
    <w:p w14:paraId="4B507377" w14:textId="4FE26996" w:rsidR="007940A1" w:rsidRPr="006C604F" w:rsidRDefault="007940A1" w:rsidP="007940A1">
      <w:pPr>
        <w:pStyle w:val="a9"/>
        <w:ind w:firstLine="567"/>
        <w:jc w:val="both"/>
        <w:rPr>
          <w:rFonts w:ascii="Times New Roman" w:hAnsi="Times New Roman" w:cs="Times New Roman"/>
          <w:sz w:val="28"/>
          <w:szCs w:val="28"/>
        </w:rPr>
      </w:pPr>
      <w:r w:rsidRPr="006A7272">
        <w:rPr>
          <w:rFonts w:ascii="Times New Roman" w:hAnsi="Times New Roman" w:cs="Times New Roman"/>
          <w:sz w:val="28"/>
          <w:szCs w:val="28"/>
        </w:rPr>
        <w:t>Красноярский край в 2025 году реализовывал 13 национальных проектов и 43 региональных проекта, направленных на достижение показателей и результатов соответствующих федеральных проектов.</w:t>
      </w:r>
      <w:r>
        <w:rPr>
          <w:rFonts w:ascii="Times New Roman" w:hAnsi="Times New Roman" w:cs="Times New Roman"/>
          <w:sz w:val="28"/>
          <w:szCs w:val="28"/>
        </w:rPr>
        <w:t xml:space="preserve"> </w:t>
      </w:r>
      <w:r w:rsidRPr="00FE7CE1">
        <w:rPr>
          <w:rFonts w:ascii="Times New Roman" w:hAnsi="Times New Roman" w:cs="Times New Roman"/>
          <w:sz w:val="28"/>
          <w:szCs w:val="28"/>
        </w:rPr>
        <w:t xml:space="preserve">Важная роль в </w:t>
      </w:r>
      <w:r w:rsidRPr="00FE7CE1">
        <w:rPr>
          <w:rFonts w:ascii="Times New Roman" w:hAnsi="Times New Roman" w:cs="Times New Roman"/>
          <w:sz w:val="28"/>
          <w:szCs w:val="28"/>
        </w:rPr>
        <w:lastRenderedPageBreak/>
        <w:t xml:space="preserve">реализации отдельных мероприятий региональных проектов Красноярского края отведена муниципальным образованиям, которые вносят значительный вклад в достижение целей соответствующих региональных проектов. </w:t>
      </w:r>
      <w:r>
        <w:rPr>
          <w:rFonts w:ascii="Times New Roman" w:hAnsi="Times New Roman" w:cs="Times New Roman"/>
          <w:sz w:val="28"/>
          <w:szCs w:val="28"/>
        </w:rPr>
        <w:t>И</w:t>
      </w:r>
      <w:r w:rsidRPr="006C604F">
        <w:rPr>
          <w:rFonts w:ascii="Times New Roman" w:hAnsi="Times New Roman" w:cs="Times New Roman"/>
          <w:sz w:val="28"/>
          <w:szCs w:val="28"/>
        </w:rPr>
        <w:t xml:space="preserve">сполнительными органами края на постоянной основе осуществляется взаимодействие с </w:t>
      </w:r>
      <w:r>
        <w:rPr>
          <w:rFonts w:ascii="Times New Roman" w:hAnsi="Times New Roman" w:cs="Times New Roman"/>
          <w:sz w:val="28"/>
          <w:szCs w:val="28"/>
        </w:rPr>
        <w:t>ОМСУ</w:t>
      </w:r>
      <w:r w:rsidRPr="006C604F">
        <w:rPr>
          <w:rFonts w:ascii="Times New Roman" w:hAnsi="Times New Roman" w:cs="Times New Roman"/>
          <w:sz w:val="28"/>
          <w:szCs w:val="28"/>
        </w:rPr>
        <w:t xml:space="preserve"> для наиболее эффективного решения вопросов, возникающих при реализации мероприятий региональных проектов.</w:t>
      </w:r>
    </w:p>
    <w:p w14:paraId="686A844E" w14:textId="77777777" w:rsidR="007940A1" w:rsidRPr="006C604F" w:rsidRDefault="007940A1" w:rsidP="007940A1">
      <w:pPr>
        <w:pStyle w:val="a9"/>
        <w:ind w:firstLine="567"/>
        <w:jc w:val="both"/>
        <w:rPr>
          <w:rFonts w:ascii="Times New Roman" w:hAnsi="Times New Roman" w:cs="Times New Roman"/>
          <w:sz w:val="28"/>
          <w:szCs w:val="28"/>
        </w:rPr>
      </w:pPr>
      <w:r w:rsidRPr="006C604F">
        <w:rPr>
          <w:rFonts w:ascii="Times New Roman" w:hAnsi="Times New Roman" w:cs="Times New Roman"/>
          <w:sz w:val="28"/>
          <w:szCs w:val="28"/>
        </w:rPr>
        <w:t>В целях осуществления мониторинга достижения значений показателей и результатов, установленных региону, с 2025 года на уровне Губернатора Красноярского края ежемесячно проводятся заседания штаба по вопросу реализации национальных проектов, куда в качестве участников приглашаются главы муниципальных образований края.</w:t>
      </w:r>
    </w:p>
    <w:p w14:paraId="596289A3" w14:textId="36FAE1AA" w:rsidR="007940A1" w:rsidRDefault="007940A1" w:rsidP="007940A1">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В 2025 году </w:t>
      </w:r>
      <w:r w:rsidRPr="00AE06C1">
        <w:rPr>
          <w:rFonts w:ascii="Times New Roman" w:hAnsi="Times New Roman" w:cs="Times New Roman"/>
          <w:sz w:val="28"/>
          <w:szCs w:val="28"/>
        </w:rPr>
        <w:t>муниципальны</w:t>
      </w:r>
      <w:r>
        <w:rPr>
          <w:rFonts w:ascii="Times New Roman" w:hAnsi="Times New Roman" w:cs="Times New Roman"/>
          <w:sz w:val="28"/>
          <w:szCs w:val="28"/>
        </w:rPr>
        <w:t>е</w:t>
      </w:r>
      <w:r w:rsidRPr="00AE06C1">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AE06C1">
        <w:rPr>
          <w:rFonts w:ascii="Times New Roman" w:hAnsi="Times New Roman" w:cs="Times New Roman"/>
          <w:sz w:val="28"/>
          <w:szCs w:val="28"/>
        </w:rPr>
        <w:t xml:space="preserve"> края </w:t>
      </w:r>
      <w:r>
        <w:rPr>
          <w:rFonts w:ascii="Times New Roman" w:hAnsi="Times New Roman" w:cs="Times New Roman"/>
          <w:sz w:val="28"/>
          <w:szCs w:val="28"/>
        </w:rPr>
        <w:t>принимали участие в реализации 10 национальных проектов (таблица):</w:t>
      </w:r>
    </w:p>
    <w:p w14:paraId="3447223C" w14:textId="511A4576" w:rsidR="007940A1" w:rsidRPr="007940A1" w:rsidRDefault="007940A1" w:rsidP="007940A1">
      <w:pPr>
        <w:pStyle w:val="a9"/>
        <w:ind w:firstLine="567"/>
        <w:jc w:val="right"/>
        <w:rPr>
          <w:rFonts w:ascii="Times New Roman" w:hAnsi="Times New Roman" w:cs="Times New Roman"/>
          <w:i/>
          <w:iCs/>
          <w:sz w:val="28"/>
          <w:szCs w:val="28"/>
        </w:rPr>
      </w:pPr>
      <w:r w:rsidRPr="007940A1">
        <w:rPr>
          <w:rFonts w:ascii="Times New Roman" w:hAnsi="Times New Roman" w:cs="Times New Roman"/>
          <w:i/>
          <w:iCs/>
          <w:sz w:val="28"/>
          <w:szCs w:val="28"/>
        </w:rPr>
        <w:t>Таблица</w:t>
      </w:r>
      <w:r w:rsidR="008716AE">
        <w:rPr>
          <w:rFonts w:ascii="Times New Roman" w:hAnsi="Times New Roman" w:cs="Times New Roman"/>
          <w:i/>
          <w:iCs/>
          <w:sz w:val="28"/>
          <w:szCs w:val="28"/>
        </w:rPr>
        <w:t xml:space="preserve"> 7</w:t>
      </w:r>
    </w:p>
    <w:tbl>
      <w:tblPr>
        <w:tblStyle w:val="aa"/>
        <w:tblW w:w="9635" w:type="dxa"/>
        <w:tblLook w:val="04A0" w:firstRow="1" w:lastRow="0" w:firstColumn="1" w:lastColumn="0" w:noHBand="0" w:noVBand="1"/>
      </w:tblPr>
      <w:tblGrid>
        <w:gridCol w:w="490"/>
        <w:gridCol w:w="3049"/>
        <w:gridCol w:w="3119"/>
        <w:gridCol w:w="2977"/>
      </w:tblGrid>
      <w:tr w:rsidR="007940A1" w:rsidRPr="00F55617" w14:paraId="1F9C6DCC" w14:textId="77777777" w:rsidTr="003B338A">
        <w:tc>
          <w:tcPr>
            <w:tcW w:w="490" w:type="dxa"/>
            <w:shd w:val="clear" w:color="auto" w:fill="F2F2F2" w:themeFill="background1" w:themeFillShade="F2"/>
            <w:vAlign w:val="center"/>
          </w:tcPr>
          <w:p w14:paraId="27F9207B" w14:textId="77777777" w:rsidR="007940A1" w:rsidRPr="00F55617" w:rsidRDefault="007940A1" w:rsidP="007940A1">
            <w:pPr>
              <w:pStyle w:val="a9"/>
              <w:ind w:firstLine="34"/>
              <w:jc w:val="center"/>
              <w:rPr>
                <w:rFonts w:ascii="Times New Roman" w:hAnsi="Times New Roman" w:cs="Times New Roman"/>
                <w:sz w:val="24"/>
                <w:szCs w:val="24"/>
              </w:rPr>
            </w:pPr>
            <w:r w:rsidRPr="00F55617">
              <w:rPr>
                <w:rFonts w:ascii="Times New Roman" w:hAnsi="Times New Roman" w:cs="Times New Roman"/>
                <w:sz w:val="24"/>
                <w:szCs w:val="24"/>
              </w:rPr>
              <w:t>№</w:t>
            </w:r>
          </w:p>
        </w:tc>
        <w:tc>
          <w:tcPr>
            <w:tcW w:w="3049" w:type="dxa"/>
            <w:shd w:val="clear" w:color="auto" w:fill="F2F2F2" w:themeFill="background1" w:themeFillShade="F2"/>
            <w:vAlign w:val="center"/>
          </w:tcPr>
          <w:p w14:paraId="1B5FC981" w14:textId="77777777" w:rsidR="007940A1" w:rsidRPr="00F55617" w:rsidRDefault="007940A1" w:rsidP="003B338A">
            <w:pPr>
              <w:pStyle w:val="a9"/>
              <w:ind w:hanging="33"/>
              <w:jc w:val="center"/>
              <w:rPr>
                <w:rFonts w:ascii="Times New Roman" w:hAnsi="Times New Roman" w:cs="Times New Roman"/>
                <w:sz w:val="24"/>
                <w:szCs w:val="24"/>
              </w:rPr>
            </w:pPr>
            <w:r w:rsidRPr="00F55617">
              <w:rPr>
                <w:rFonts w:ascii="Times New Roman" w:hAnsi="Times New Roman" w:cs="Times New Roman"/>
                <w:sz w:val="24"/>
                <w:szCs w:val="24"/>
              </w:rPr>
              <w:t>Наименование национального проекта (НП)</w:t>
            </w:r>
          </w:p>
        </w:tc>
        <w:tc>
          <w:tcPr>
            <w:tcW w:w="3119" w:type="dxa"/>
            <w:shd w:val="clear" w:color="auto" w:fill="F2F2F2" w:themeFill="background1" w:themeFillShade="F2"/>
            <w:vAlign w:val="center"/>
          </w:tcPr>
          <w:p w14:paraId="44C223E4" w14:textId="77777777" w:rsidR="007940A1" w:rsidRDefault="007940A1" w:rsidP="007940A1">
            <w:pPr>
              <w:pStyle w:val="a9"/>
              <w:ind w:firstLine="567"/>
              <w:jc w:val="center"/>
              <w:rPr>
                <w:rFonts w:ascii="Times New Roman" w:hAnsi="Times New Roman" w:cs="Times New Roman"/>
                <w:sz w:val="24"/>
                <w:szCs w:val="24"/>
              </w:rPr>
            </w:pPr>
            <w:r w:rsidRPr="00F55617">
              <w:rPr>
                <w:rFonts w:ascii="Times New Roman" w:hAnsi="Times New Roman" w:cs="Times New Roman"/>
                <w:sz w:val="24"/>
                <w:szCs w:val="24"/>
              </w:rPr>
              <w:t>Кол-во МО, принявших участие в реализации НП</w:t>
            </w:r>
          </w:p>
          <w:p w14:paraId="66E7CD59" w14:textId="73D7DAC5" w:rsidR="007940A1" w:rsidRPr="00F55617" w:rsidRDefault="007940A1" w:rsidP="007940A1">
            <w:pPr>
              <w:pStyle w:val="a9"/>
              <w:jc w:val="center"/>
              <w:rPr>
                <w:rFonts w:ascii="Times New Roman" w:hAnsi="Times New Roman" w:cs="Times New Roman"/>
                <w:sz w:val="24"/>
                <w:szCs w:val="24"/>
              </w:rPr>
            </w:pPr>
            <w:r>
              <w:rPr>
                <w:rFonts w:ascii="Times New Roman" w:hAnsi="Times New Roman" w:cs="Times New Roman"/>
                <w:sz w:val="24"/>
                <w:szCs w:val="24"/>
              </w:rPr>
              <w:t>(шт. (% от кол-ва МО*))</w:t>
            </w:r>
          </w:p>
        </w:tc>
        <w:tc>
          <w:tcPr>
            <w:tcW w:w="2977" w:type="dxa"/>
            <w:shd w:val="clear" w:color="auto" w:fill="F2F2F2" w:themeFill="background1" w:themeFillShade="F2"/>
            <w:vAlign w:val="center"/>
          </w:tcPr>
          <w:p w14:paraId="348555D8" w14:textId="290DA2C6" w:rsidR="007940A1" w:rsidRDefault="007940A1" w:rsidP="00CE3833">
            <w:pPr>
              <w:pStyle w:val="a9"/>
              <w:ind w:firstLine="171"/>
              <w:jc w:val="center"/>
              <w:rPr>
                <w:rFonts w:ascii="Times New Roman" w:hAnsi="Times New Roman" w:cs="Times New Roman"/>
                <w:sz w:val="24"/>
                <w:szCs w:val="24"/>
              </w:rPr>
            </w:pPr>
            <w:r w:rsidRPr="00F55617">
              <w:rPr>
                <w:rFonts w:ascii="Times New Roman" w:hAnsi="Times New Roman" w:cs="Times New Roman"/>
                <w:sz w:val="24"/>
                <w:szCs w:val="24"/>
              </w:rPr>
              <w:t>Объем средств местных бюджетов, направленных на реализацию НП</w:t>
            </w:r>
          </w:p>
          <w:p w14:paraId="3BD2C355" w14:textId="7596C80B" w:rsidR="007940A1" w:rsidRPr="00F55617" w:rsidRDefault="007940A1" w:rsidP="00CE3833">
            <w:pPr>
              <w:pStyle w:val="a9"/>
              <w:ind w:firstLine="171"/>
              <w:jc w:val="center"/>
              <w:rPr>
                <w:rFonts w:ascii="Times New Roman" w:hAnsi="Times New Roman" w:cs="Times New Roman"/>
                <w:sz w:val="24"/>
                <w:szCs w:val="24"/>
              </w:rPr>
            </w:pPr>
            <w:r>
              <w:rPr>
                <w:rFonts w:ascii="Times New Roman" w:hAnsi="Times New Roman" w:cs="Times New Roman"/>
                <w:sz w:val="24"/>
                <w:szCs w:val="24"/>
              </w:rPr>
              <w:t>(тыс. руб.)</w:t>
            </w:r>
          </w:p>
        </w:tc>
      </w:tr>
      <w:tr w:rsidR="007940A1" w:rsidRPr="00F55617" w14:paraId="1536EB42" w14:textId="77777777" w:rsidTr="003B338A">
        <w:tc>
          <w:tcPr>
            <w:tcW w:w="490" w:type="dxa"/>
            <w:vAlign w:val="center"/>
          </w:tcPr>
          <w:p w14:paraId="4F2CDD63" w14:textId="77777777" w:rsidR="007940A1" w:rsidRPr="00F55617"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1</w:t>
            </w:r>
          </w:p>
        </w:tc>
        <w:tc>
          <w:tcPr>
            <w:tcW w:w="3049" w:type="dxa"/>
            <w:vAlign w:val="center"/>
          </w:tcPr>
          <w:p w14:paraId="0735F43D" w14:textId="77777777" w:rsidR="007940A1" w:rsidRPr="00F55617" w:rsidRDefault="007940A1" w:rsidP="007940A1">
            <w:pPr>
              <w:pStyle w:val="a9"/>
              <w:jc w:val="both"/>
              <w:rPr>
                <w:rFonts w:ascii="Times New Roman" w:hAnsi="Times New Roman" w:cs="Times New Roman"/>
                <w:sz w:val="24"/>
                <w:szCs w:val="24"/>
              </w:rPr>
            </w:pPr>
            <w:r w:rsidRPr="00F55617">
              <w:rPr>
                <w:rFonts w:ascii="Times New Roman" w:hAnsi="Times New Roman" w:cs="Times New Roman"/>
                <w:sz w:val="24"/>
                <w:szCs w:val="24"/>
              </w:rPr>
              <w:t>Инфраструктура для жизни</w:t>
            </w:r>
          </w:p>
        </w:tc>
        <w:tc>
          <w:tcPr>
            <w:tcW w:w="3119" w:type="dxa"/>
            <w:vAlign w:val="center"/>
          </w:tcPr>
          <w:p w14:paraId="3BE77066" w14:textId="77777777" w:rsidR="007940A1" w:rsidRPr="00F55617" w:rsidRDefault="007940A1" w:rsidP="003B338A">
            <w:pPr>
              <w:pStyle w:val="a9"/>
              <w:ind w:left="-104" w:firstLine="425"/>
              <w:jc w:val="center"/>
              <w:rPr>
                <w:rFonts w:ascii="Times New Roman" w:hAnsi="Times New Roman" w:cs="Times New Roman"/>
                <w:sz w:val="24"/>
                <w:szCs w:val="24"/>
              </w:rPr>
            </w:pPr>
            <w:r>
              <w:rPr>
                <w:rFonts w:ascii="Times New Roman" w:hAnsi="Times New Roman" w:cs="Times New Roman"/>
                <w:sz w:val="24"/>
                <w:szCs w:val="24"/>
              </w:rPr>
              <w:t>38 (</w:t>
            </w:r>
            <w:r w:rsidRPr="00F55617">
              <w:rPr>
                <w:rFonts w:ascii="Times New Roman" w:hAnsi="Times New Roman" w:cs="Times New Roman"/>
                <w:sz w:val="24"/>
                <w:szCs w:val="24"/>
              </w:rPr>
              <w:t>97,4 %</w:t>
            </w:r>
            <w:r>
              <w:rPr>
                <w:rFonts w:ascii="Times New Roman" w:hAnsi="Times New Roman" w:cs="Times New Roman"/>
                <w:sz w:val="24"/>
                <w:szCs w:val="24"/>
              </w:rPr>
              <w:t>)</w:t>
            </w:r>
          </w:p>
        </w:tc>
        <w:tc>
          <w:tcPr>
            <w:tcW w:w="2977" w:type="dxa"/>
            <w:vAlign w:val="center"/>
          </w:tcPr>
          <w:p w14:paraId="38CFC149" w14:textId="72066942" w:rsidR="007940A1" w:rsidRPr="00F55617" w:rsidRDefault="007940A1" w:rsidP="00CE3833">
            <w:pPr>
              <w:pStyle w:val="a9"/>
              <w:ind w:right="604" w:firstLine="567"/>
              <w:jc w:val="center"/>
              <w:rPr>
                <w:rFonts w:ascii="Times New Roman" w:hAnsi="Times New Roman" w:cs="Times New Roman"/>
                <w:sz w:val="24"/>
                <w:szCs w:val="24"/>
              </w:rPr>
            </w:pPr>
            <w:r w:rsidRPr="00F55617">
              <w:rPr>
                <w:rFonts w:ascii="Times New Roman" w:hAnsi="Times New Roman" w:cs="Times New Roman"/>
                <w:sz w:val="24"/>
                <w:szCs w:val="24"/>
              </w:rPr>
              <w:t>165</w:t>
            </w:r>
            <w:r>
              <w:rPr>
                <w:rFonts w:ascii="Times New Roman" w:hAnsi="Times New Roman" w:cs="Times New Roman"/>
                <w:sz w:val="24"/>
                <w:szCs w:val="24"/>
              </w:rPr>
              <w:t xml:space="preserve"> </w:t>
            </w:r>
            <w:r w:rsidRPr="00F55617">
              <w:rPr>
                <w:rFonts w:ascii="Times New Roman" w:hAnsi="Times New Roman" w:cs="Times New Roman"/>
                <w:sz w:val="24"/>
                <w:szCs w:val="24"/>
              </w:rPr>
              <w:t>384,1</w:t>
            </w:r>
          </w:p>
        </w:tc>
      </w:tr>
      <w:tr w:rsidR="007940A1" w:rsidRPr="00F55617" w14:paraId="12ABB635" w14:textId="77777777" w:rsidTr="003B338A">
        <w:tc>
          <w:tcPr>
            <w:tcW w:w="490" w:type="dxa"/>
            <w:vAlign w:val="center"/>
          </w:tcPr>
          <w:p w14:paraId="76EBFF5E" w14:textId="77777777" w:rsidR="007940A1" w:rsidRPr="00F55617"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3049" w:type="dxa"/>
            <w:vAlign w:val="center"/>
          </w:tcPr>
          <w:p w14:paraId="56B0A26C" w14:textId="77777777" w:rsidR="007940A1" w:rsidRPr="00F55617" w:rsidRDefault="007940A1" w:rsidP="007940A1">
            <w:pPr>
              <w:pStyle w:val="a9"/>
              <w:jc w:val="both"/>
              <w:rPr>
                <w:rFonts w:ascii="Times New Roman" w:hAnsi="Times New Roman" w:cs="Times New Roman"/>
                <w:sz w:val="24"/>
                <w:szCs w:val="24"/>
              </w:rPr>
            </w:pPr>
            <w:r w:rsidRPr="00F55617">
              <w:rPr>
                <w:rFonts w:ascii="Times New Roman" w:hAnsi="Times New Roman" w:cs="Times New Roman"/>
                <w:sz w:val="24"/>
                <w:szCs w:val="24"/>
              </w:rPr>
              <w:t>Туризм и гостеприимство</w:t>
            </w:r>
          </w:p>
        </w:tc>
        <w:tc>
          <w:tcPr>
            <w:tcW w:w="3119" w:type="dxa"/>
            <w:vAlign w:val="center"/>
          </w:tcPr>
          <w:p w14:paraId="5153EB04" w14:textId="77777777" w:rsidR="007940A1" w:rsidRPr="00F55617" w:rsidRDefault="007940A1" w:rsidP="003B338A">
            <w:pPr>
              <w:pStyle w:val="a9"/>
              <w:ind w:left="-104" w:firstLine="425"/>
              <w:jc w:val="center"/>
              <w:rPr>
                <w:rFonts w:ascii="Times New Roman" w:hAnsi="Times New Roman" w:cs="Times New Roman"/>
                <w:sz w:val="24"/>
                <w:szCs w:val="24"/>
              </w:rPr>
            </w:pPr>
            <w:r w:rsidRPr="00F55617">
              <w:rPr>
                <w:rFonts w:ascii="Times New Roman" w:hAnsi="Times New Roman" w:cs="Times New Roman"/>
                <w:sz w:val="24"/>
                <w:szCs w:val="24"/>
              </w:rPr>
              <w:t>11</w:t>
            </w:r>
            <w:r>
              <w:rPr>
                <w:rFonts w:ascii="Times New Roman" w:hAnsi="Times New Roman" w:cs="Times New Roman"/>
                <w:sz w:val="24"/>
                <w:szCs w:val="24"/>
              </w:rPr>
              <w:t xml:space="preserve"> (</w:t>
            </w:r>
            <w:r w:rsidRPr="00F55617">
              <w:rPr>
                <w:rFonts w:ascii="Times New Roman" w:hAnsi="Times New Roman" w:cs="Times New Roman"/>
                <w:sz w:val="24"/>
                <w:szCs w:val="24"/>
              </w:rPr>
              <w:t>28,2 %</w:t>
            </w:r>
            <w:r>
              <w:rPr>
                <w:rFonts w:ascii="Times New Roman" w:hAnsi="Times New Roman" w:cs="Times New Roman"/>
                <w:sz w:val="24"/>
                <w:szCs w:val="24"/>
              </w:rPr>
              <w:t>)</w:t>
            </w:r>
          </w:p>
        </w:tc>
        <w:tc>
          <w:tcPr>
            <w:tcW w:w="2977" w:type="dxa"/>
            <w:vAlign w:val="center"/>
          </w:tcPr>
          <w:p w14:paraId="1B6BD3DE" w14:textId="77777777" w:rsidR="007940A1" w:rsidRPr="00F55617" w:rsidRDefault="007940A1" w:rsidP="00CE3833">
            <w:pPr>
              <w:pStyle w:val="a9"/>
              <w:ind w:right="604" w:firstLine="567"/>
              <w:jc w:val="center"/>
              <w:rPr>
                <w:rFonts w:ascii="Times New Roman" w:hAnsi="Times New Roman" w:cs="Times New Roman"/>
                <w:sz w:val="24"/>
                <w:szCs w:val="24"/>
              </w:rPr>
            </w:pPr>
            <w:r w:rsidRPr="00F55617">
              <w:rPr>
                <w:rFonts w:ascii="Times New Roman" w:hAnsi="Times New Roman" w:cs="Times New Roman"/>
                <w:sz w:val="24"/>
                <w:szCs w:val="24"/>
              </w:rPr>
              <w:t>2 677,4</w:t>
            </w:r>
          </w:p>
        </w:tc>
      </w:tr>
      <w:tr w:rsidR="007940A1" w:rsidRPr="00F55617" w14:paraId="11E244D1" w14:textId="77777777" w:rsidTr="003B338A">
        <w:tc>
          <w:tcPr>
            <w:tcW w:w="490" w:type="dxa"/>
            <w:vAlign w:val="center"/>
          </w:tcPr>
          <w:p w14:paraId="6079B876" w14:textId="77777777" w:rsidR="007940A1" w:rsidRPr="00F55617"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3049" w:type="dxa"/>
            <w:vAlign w:val="center"/>
          </w:tcPr>
          <w:p w14:paraId="38A68353" w14:textId="77777777" w:rsidR="007940A1" w:rsidRPr="00F55617" w:rsidRDefault="007940A1" w:rsidP="007940A1">
            <w:pPr>
              <w:pStyle w:val="a9"/>
              <w:jc w:val="both"/>
              <w:rPr>
                <w:rFonts w:ascii="Times New Roman" w:hAnsi="Times New Roman" w:cs="Times New Roman"/>
                <w:sz w:val="24"/>
                <w:szCs w:val="24"/>
              </w:rPr>
            </w:pPr>
            <w:r w:rsidRPr="00F55617">
              <w:rPr>
                <w:rFonts w:ascii="Times New Roman" w:hAnsi="Times New Roman" w:cs="Times New Roman"/>
                <w:sz w:val="24"/>
                <w:szCs w:val="24"/>
              </w:rPr>
              <w:t>Экологическое благополучие</w:t>
            </w:r>
          </w:p>
        </w:tc>
        <w:tc>
          <w:tcPr>
            <w:tcW w:w="3119" w:type="dxa"/>
            <w:vAlign w:val="center"/>
          </w:tcPr>
          <w:p w14:paraId="6708D5AD" w14:textId="6513079E" w:rsidR="007940A1" w:rsidRPr="00F55617" w:rsidRDefault="007940A1" w:rsidP="003B338A">
            <w:pPr>
              <w:pStyle w:val="a9"/>
              <w:ind w:left="-104" w:firstLine="425"/>
              <w:jc w:val="center"/>
              <w:rPr>
                <w:rFonts w:ascii="Times New Roman" w:hAnsi="Times New Roman" w:cs="Times New Roman"/>
                <w:sz w:val="24"/>
                <w:szCs w:val="24"/>
              </w:rPr>
            </w:pPr>
            <w:r w:rsidRPr="00272E81">
              <w:rPr>
                <w:rFonts w:ascii="Times New Roman" w:hAnsi="Times New Roman" w:cs="Times New Roman"/>
                <w:sz w:val="24"/>
                <w:szCs w:val="24"/>
              </w:rPr>
              <w:t>2</w:t>
            </w:r>
            <w:r>
              <w:rPr>
                <w:rFonts w:ascii="Times New Roman" w:hAnsi="Times New Roman" w:cs="Times New Roman"/>
                <w:sz w:val="24"/>
                <w:szCs w:val="24"/>
              </w:rPr>
              <w:t xml:space="preserve"> (</w:t>
            </w:r>
            <w:r w:rsidRPr="00272E81">
              <w:rPr>
                <w:rFonts w:ascii="Times New Roman" w:hAnsi="Times New Roman" w:cs="Times New Roman"/>
                <w:sz w:val="24"/>
                <w:szCs w:val="24"/>
              </w:rPr>
              <w:t>5,1 %</w:t>
            </w:r>
            <w:r>
              <w:rPr>
                <w:rFonts w:ascii="Times New Roman" w:hAnsi="Times New Roman" w:cs="Times New Roman"/>
                <w:sz w:val="24"/>
                <w:szCs w:val="24"/>
              </w:rPr>
              <w:t>)</w:t>
            </w:r>
          </w:p>
        </w:tc>
        <w:tc>
          <w:tcPr>
            <w:tcW w:w="2977" w:type="dxa"/>
            <w:vAlign w:val="center"/>
          </w:tcPr>
          <w:p w14:paraId="58FA3579" w14:textId="77777777" w:rsidR="007940A1" w:rsidRPr="00F55617" w:rsidRDefault="007940A1" w:rsidP="00CE3833">
            <w:pPr>
              <w:pStyle w:val="a9"/>
              <w:ind w:right="604" w:firstLine="567"/>
              <w:jc w:val="center"/>
              <w:rPr>
                <w:rFonts w:ascii="Times New Roman" w:hAnsi="Times New Roman" w:cs="Times New Roman"/>
                <w:sz w:val="24"/>
                <w:szCs w:val="24"/>
              </w:rPr>
            </w:pPr>
            <w:r w:rsidRPr="00272E81">
              <w:rPr>
                <w:rFonts w:ascii="Times New Roman" w:hAnsi="Times New Roman" w:cs="Times New Roman"/>
                <w:sz w:val="24"/>
                <w:szCs w:val="24"/>
              </w:rPr>
              <w:t>51 909,7</w:t>
            </w:r>
          </w:p>
        </w:tc>
      </w:tr>
      <w:tr w:rsidR="007940A1" w:rsidRPr="00F55617" w14:paraId="71DA0500" w14:textId="77777777" w:rsidTr="003B338A">
        <w:tc>
          <w:tcPr>
            <w:tcW w:w="490" w:type="dxa"/>
            <w:vAlign w:val="center"/>
          </w:tcPr>
          <w:p w14:paraId="3076C1F2" w14:textId="77777777" w:rsidR="007940A1" w:rsidRPr="00F55617"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4</w:t>
            </w:r>
          </w:p>
        </w:tc>
        <w:tc>
          <w:tcPr>
            <w:tcW w:w="3049" w:type="dxa"/>
            <w:vAlign w:val="center"/>
          </w:tcPr>
          <w:p w14:paraId="56FB2758" w14:textId="77777777" w:rsidR="007940A1" w:rsidRPr="00F55617" w:rsidRDefault="007940A1" w:rsidP="007940A1">
            <w:pPr>
              <w:pStyle w:val="a9"/>
              <w:jc w:val="both"/>
              <w:rPr>
                <w:rFonts w:ascii="Times New Roman" w:hAnsi="Times New Roman" w:cs="Times New Roman"/>
                <w:sz w:val="24"/>
                <w:szCs w:val="24"/>
              </w:rPr>
            </w:pPr>
            <w:r w:rsidRPr="00272E81">
              <w:rPr>
                <w:rFonts w:ascii="Times New Roman" w:hAnsi="Times New Roman" w:cs="Times New Roman"/>
                <w:sz w:val="24"/>
                <w:szCs w:val="24"/>
              </w:rPr>
              <w:t>Молодежь и дети</w:t>
            </w:r>
          </w:p>
        </w:tc>
        <w:tc>
          <w:tcPr>
            <w:tcW w:w="3119" w:type="dxa"/>
            <w:vAlign w:val="center"/>
          </w:tcPr>
          <w:p w14:paraId="7C215147" w14:textId="77777777" w:rsidR="007940A1" w:rsidRPr="00F55617" w:rsidRDefault="007940A1" w:rsidP="003B338A">
            <w:pPr>
              <w:pStyle w:val="a9"/>
              <w:ind w:left="-104" w:firstLine="425"/>
              <w:jc w:val="center"/>
              <w:rPr>
                <w:rFonts w:ascii="Times New Roman" w:hAnsi="Times New Roman" w:cs="Times New Roman"/>
                <w:sz w:val="24"/>
                <w:szCs w:val="24"/>
              </w:rPr>
            </w:pPr>
            <w:r w:rsidRPr="00272E81">
              <w:rPr>
                <w:rFonts w:ascii="Times New Roman" w:hAnsi="Times New Roman" w:cs="Times New Roman"/>
                <w:sz w:val="24"/>
                <w:szCs w:val="24"/>
              </w:rPr>
              <w:t>39</w:t>
            </w:r>
            <w:r>
              <w:rPr>
                <w:rFonts w:ascii="Times New Roman" w:hAnsi="Times New Roman" w:cs="Times New Roman"/>
                <w:sz w:val="24"/>
                <w:szCs w:val="24"/>
              </w:rPr>
              <w:t xml:space="preserve"> (</w:t>
            </w:r>
            <w:r w:rsidRPr="00272E81">
              <w:rPr>
                <w:rFonts w:ascii="Times New Roman" w:hAnsi="Times New Roman" w:cs="Times New Roman"/>
                <w:sz w:val="24"/>
                <w:szCs w:val="24"/>
              </w:rPr>
              <w:t>100%</w:t>
            </w:r>
            <w:r>
              <w:rPr>
                <w:rFonts w:ascii="Times New Roman" w:hAnsi="Times New Roman" w:cs="Times New Roman"/>
                <w:sz w:val="24"/>
                <w:szCs w:val="24"/>
              </w:rPr>
              <w:t>)</w:t>
            </w:r>
          </w:p>
        </w:tc>
        <w:tc>
          <w:tcPr>
            <w:tcW w:w="2977" w:type="dxa"/>
            <w:vAlign w:val="center"/>
          </w:tcPr>
          <w:p w14:paraId="253809BB" w14:textId="77777777" w:rsidR="007940A1" w:rsidRPr="00F55617" w:rsidRDefault="007940A1" w:rsidP="00CE3833">
            <w:pPr>
              <w:pStyle w:val="a9"/>
              <w:ind w:right="604" w:firstLine="567"/>
              <w:jc w:val="center"/>
              <w:rPr>
                <w:rFonts w:ascii="Times New Roman" w:hAnsi="Times New Roman" w:cs="Times New Roman"/>
                <w:sz w:val="24"/>
                <w:szCs w:val="24"/>
              </w:rPr>
            </w:pPr>
            <w:r w:rsidRPr="00272E81">
              <w:rPr>
                <w:rFonts w:ascii="Times New Roman" w:hAnsi="Times New Roman" w:cs="Times New Roman"/>
                <w:sz w:val="24"/>
                <w:szCs w:val="24"/>
              </w:rPr>
              <w:t>6 162,0</w:t>
            </w:r>
          </w:p>
        </w:tc>
      </w:tr>
      <w:tr w:rsidR="007940A1" w:rsidRPr="00F55617" w14:paraId="5924F820" w14:textId="77777777" w:rsidTr="003B338A">
        <w:tc>
          <w:tcPr>
            <w:tcW w:w="490" w:type="dxa"/>
            <w:vAlign w:val="center"/>
          </w:tcPr>
          <w:p w14:paraId="53FEC86F" w14:textId="77777777" w:rsidR="007940A1"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5</w:t>
            </w:r>
          </w:p>
        </w:tc>
        <w:tc>
          <w:tcPr>
            <w:tcW w:w="3049" w:type="dxa"/>
            <w:vAlign w:val="center"/>
          </w:tcPr>
          <w:p w14:paraId="705C38D7" w14:textId="77777777" w:rsidR="007940A1" w:rsidRPr="00272E81" w:rsidRDefault="007940A1" w:rsidP="007940A1">
            <w:pPr>
              <w:pStyle w:val="a9"/>
              <w:jc w:val="both"/>
              <w:rPr>
                <w:rFonts w:ascii="Times New Roman" w:hAnsi="Times New Roman" w:cs="Times New Roman"/>
                <w:sz w:val="24"/>
                <w:szCs w:val="24"/>
              </w:rPr>
            </w:pPr>
            <w:r>
              <w:rPr>
                <w:rFonts w:ascii="Times New Roman" w:hAnsi="Times New Roman" w:cs="Times New Roman"/>
                <w:sz w:val="24"/>
                <w:szCs w:val="24"/>
              </w:rPr>
              <w:t>Кадры</w:t>
            </w:r>
          </w:p>
        </w:tc>
        <w:tc>
          <w:tcPr>
            <w:tcW w:w="3119" w:type="dxa"/>
            <w:vAlign w:val="center"/>
          </w:tcPr>
          <w:p w14:paraId="1CFD8D3D" w14:textId="261835AE" w:rsidR="007940A1" w:rsidRPr="00272E81" w:rsidRDefault="007940A1" w:rsidP="003B338A">
            <w:pPr>
              <w:pStyle w:val="a9"/>
              <w:ind w:left="-104" w:firstLine="425"/>
              <w:jc w:val="center"/>
              <w:rPr>
                <w:rFonts w:ascii="Times New Roman" w:hAnsi="Times New Roman" w:cs="Times New Roman"/>
                <w:sz w:val="24"/>
                <w:szCs w:val="24"/>
              </w:rPr>
            </w:pPr>
            <w:r w:rsidRPr="008D29D7">
              <w:rPr>
                <w:rFonts w:ascii="Times New Roman" w:hAnsi="Times New Roman" w:cs="Times New Roman"/>
                <w:sz w:val="24"/>
                <w:szCs w:val="24"/>
              </w:rPr>
              <w:t>1 (2,5%)</w:t>
            </w:r>
          </w:p>
        </w:tc>
        <w:tc>
          <w:tcPr>
            <w:tcW w:w="2977" w:type="dxa"/>
            <w:vAlign w:val="center"/>
          </w:tcPr>
          <w:p w14:paraId="46201DD3" w14:textId="77777777" w:rsidR="007940A1" w:rsidRPr="00272E81" w:rsidRDefault="007940A1" w:rsidP="00CE3833">
            <w:pPr>
              <w:pStyle w:val="a9"/>
              <w:ind w:right="604" w:firstLine="567"/>
              <w:jc w:val="center"/>
              <w:rPr>
                <w:rFonts w:ascii="Times New Roman" w:hAnsi="Times New Roman" w:cs="Times New Roman"/>
                <w:sz w:val="24"/>
                <w:szCs w:val="24"/>
              </w:rPr>
            </w:pPr>
            <w:r>
              <w:rPr>
                <w:rFonts w:ascii="Times New Roman" w:hAnsi="Times New Roman" w:cs="Times New Roman"/>
                <w:sz w:val="24"/>
                <w:szCs w:val="24"/>
              </w:rPr>
              <w:t>0</w:t>
            </w:r>
          </w:p>
        </w:tc>
      </w:tr>
      <w:tr w:rsidR="007940A1" w:rsidRPr="00F55617" w14:paraId="396C3359" w14:textId="77777777" w:rsidTr="003B338A">
        <w:tc>
          <w:tcPr>
            <w:tcW w:w="490" w:type="dxa"/>
            <w:vAlign w:val="center"/>
          </w:tcPr>
          <w:p w14:paraId="7A4FC09C" w14:textId="77777777" w:rsidR="007940A1"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6</w:t>
            </w:r>
          </w:p>
        </w:tc>
        <w:tc>
          <w:tcPr>
            <w:tcW w:w="3049" w:type="dxa"/>
            <w:vAlign w:val="center"/>
          </w:tcPr>
          <w:p w14:paraId="609D0A78" w14:textId="77777777" w:rsidR="007940A1" w:rsidRDefault="007940A1" w:rsidP="007940A1">
            <w:pPr>
              <w:pStyle w:val="a9"/>
              <w:jc w:val="both"/>
              <w:rPr>
                <w:rFonts w:ascii="Times New Roman" w:hAnsi="Times New Roman" w:cs="Times New Roman"/>
                <w:sz w:val="24"/>
                <w:szCs w:val="24"/>
              </w:rPr>
            </w:pPr>
            <w:r w:rsidRPr="00033563">
              <w:rPr>
                <w:rFonts w:ascii="Times New Roman" w:hAnsi="Times New Roman" w:cs="Times New Roman"/>
                <w:sz w:val="24"/>
                <w:szCs w:val="24"/>
              </w:rPr>
              <w:t>Эффективная и конкурентная экономика</w:t>
            </w:r>
          </w:p>
        </w:tc>
        <w:tc>
          <w:tcPr>
            <w:tcW w:w="3119" w:type="dxa"/>
            <w:vAlign w:val="center"/>
          </w:tcPr>
          <w:p w14:paraId="03A789B8" w14:textId="10CE8E0E" w:rsidR="007940A1" w:rsidRPr="008D29D7" w:rsidRDefault="007940A1" w:rsidP="003B338A">
            <w:pPr>
              <w:pStyle w:val="a9"/>
              <w:ind w:left="-104" w:firstLine="425"/>
              <w:jc w:val="center"/>
              <w:rPr>
                <w:rFonts w:ascii="Times New Roman" w:hAnsi="Times New Roman" w:cs="Times New Roman"/>
                <w:sz w:val="24"/>
                <w:szCs w:val="24"/>
              </w:rPr>
            </w:pPr>
            <w:r w:rsidRPr="00033563">
              <w:rPr>
                <w:rFonts w:ascii="Times New Roman" w:hAnsi="Times New Roman" w:cs="Times New Roman"/>
                <w:sz w:val="24"/>
                <w:szCs w:val="24"/>
              </w:rPr>
              <w:t>2 (5,1%)</w:t>
            </w:r>
          </w:p>
        </w:tc>
        <w:tc>
          <w:tcPr>
            <w:tcW w:w="2977" w:type="dxa"/>
            <w:vAlign w:val="center"/>
          </w:tcPr>
          <w:p w14:paraId="4D5B0F71" w14:textId="77777777" w:rsidR="007940A1" w:rsidRDefault="007940A1" w:rsidP="00CE3833">
            <w:pPr>
              <w:pStyle w:val="a9"/>
              <w:ind w:right="604" w:firstLine="567"/>
              <w:jc w:val="center"/>
              <w:rPr>
                <w:rFonts w:ascii="Times New Roman" w:hAnsi="Times New Roman" w:cs="Times New Roman"/>
                <w:sz w:val="24"/>
                <w:szCs w:val="24"/>
              </w:rPr>
            </w:pPr>
            <w:r>
              <w:rPr>
                <w:rFonts w:ascii="Times New Roman" w:hAnsi="Times New Roman" w:cs="Times New Roman"/>
                <w:sz w:val="24"/>
                <w:szCs w:val="24"/>
              </w:rPr>
              <w:t>59 500,0</w:t>
            </w:r>
          </w:p>
        </w:tc>
      </w:tr>
      <w:tr w:rsidR="007940A1" w:rsidRPr="00F55617" w14:paraId="5DF90BBF" w14:textId="77777777" w:rsidTr="003B338A">
        <w:tc>
          <w:tcPr>
            <w:tcW w:w="490" w:type="dxa"/>
            <w:vAlign w:val="center"/>
          </w:tcPr>
          <w:p w14:paraId="06FABA3F" w14:textId="77777777" w:rsidR="007940A1" w:rsidRPr="00F55617"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7</w:t>
            </w:r>
          </w:p>
        </w:tc>
        <w:tc>
          <w:tcPr>
            <w:tcW w:w="3049" w:type="dxa"/>
            <w:vAlign w:val="center"/>
          </w:tcPr>
          <w:p w14:paraId="5BC7BF5A" w14:textId="77777777" w:rsidR="007940A1" w:rsidRPr="00F55617" w:rsidRDefault="007940A1" w:rsidP="007940A1">
            <w:pPr>
              <w:pStyle w:val="a9"/>
              <w:jc w:val="both"/>
              <w:rPr>
                <w:rFonts w:ascii="Times New Roman" w:hAnsi="Times New Roman" w:cs="Times New Roman"/>
                <w:sz w:val="24"/>
                <w:szCs w:val="24"/>
              </w:rPr>
            </w:pPr>
            <w:r w:rsidRPr="00272E81">
              <w:rPr>
                <w:rFonts w:ascii="Times New Roman" w:hAnsi="Times New Roman" w:cs="Times New Roman"/>
                <w:sz w:val="24"/>
                <w:szCs w:val="24"/>
              </w:rPr>
              <w:t>Семья</w:t>
            </w:r>
          </w:p>
        </w:tc>
        <w:tc>
          <w:tcPr>
            <w:tcW w:w="3119" w:type="dxa"/>
            <w:vAlign w:val="center"/>
          </w:tcPr>
          <w:p w14:paraId="1904CFF1" w14:textId="469FAB09" w:rsidR="007940A1" w:rsidRPr="00F55617" w:rsidRDefault="007940A1" w:rsidP="003B338A">
            <w:pPr>
              <w:pStyle w:val="a9"/>
              <w:ind w:left="-104" w:firstLine="425"/>
              <w:jc w:val="center"/>
              <w:rPr>
                <w:rFonts w:ascii="Times New Roman" w:hAnsi="Times New Roman" w:cs="Times New Roman"/>
                <w:sz w:val="24"/>
                <w:szCs w:val="24"/>
              </w:rPr>
            </w:pPr>
            <w:r w:rsidRPr="00272E81">
              <w:rPr>
                <w:rFonts w:ascii="Times New Roman" w:hAnsi="Times New Roman" w:cs="Times New Roman"/>
                <w:sz w:val="24"/>
                <w:szCs w:val="24"/>
              </w:rPr>
              <w:t>7</w:t>
            </w:r>
            <w:r>
              <w:rPr>
                <w:rFonts w:ascii="Times New Roman" w:hAnsi="Times New Roman" w:cs="Times New Roman"/>
                <w:sz w:val="24"/>
                <w:szCs w:val="24"/>
              </w:rPr>
              <w:t xml:space="preserve"> (</w:t>
            </w:r>
            <w:r w:rsidRPr="00272E81">
              <w:rPr>
                <w:rFonts w:ascii="Times New Roman" w:hAnsi="Times New Roman" w:cs="Times New Roman"/>
                <w:sz w:val="24"/>
                <w:szCs w:val="24"/>
              </w:rPr>
              <w:t>17,9 %</w:t>
            </w:r>
            <w:r>
              <w:rPr>
                <w:rFonts w:ascii="Times New Roman" w:hAnsi="Times New Roman" w:cs="Times New Roman"/>
                <w:sz w:val="24"/>
                <w:szCs w:val="24"/>
              </w:rPr>
              <w:t>)</w:t>
            </w:r>
          </w:p>
        </w:tc>
        <w:tc>
          <w:tcPr>
            <w:tcW w:w="2977" w:type="dxa"/>
            <w:vAlign w:val="center"/>
          </w:tcPr>
          <w:p w14:paraId="68AA07C5" w14:textId="77777777" w:rsidR="007940A1" w:rsidRPr="00F55617" w:rsidRDefault="007940A1" w:rsidP="00CE3833">
            <w:pPr>
              <w:pStyle w:val="a9"/>
              <w:ind w:right="604" w:firstLine="567"/>
              <w:jc w:val="center"/>
              <w:rPr>
                <w:rFonts w:ascii="Times New Roman" w:hAnsi="Times New Roman" w:cs="Times New Roman"/>
                <w:sz w:val="24"/>
                <w:szCs w:val="24"/>
              </w:rPr>
            </w:pPr>
            <w:r w:rsidRPr="001C3464">
              <w:rPr>
                <w:rFonts w:ascii="Times New Roman" w:hAnsi="Times New Roman" w:cs="Times New Roman"/>
                <w:sz w:val="24"/>
                <w:szCs w:val="24"/>
              </w:rPr>
              <w:t>5 687,3</w:t>
            </w:r>
          </w:p>
        </w:tc>
      </w:tr>
      <w:tr w:rsidR="007940A1" w:rsidRPr="00F55617" w14:paraId="3D668499" w14:textId="77777777" w:rsidTr="003B338A">
        <w:tc>
          <w:tcPr>
            <w:tcW w:w="490" w:type="dxa"/>
            <w:vAlign w:val="center"/>
          </w:tcPr>
          <w:p w14:paraId="36448FE7" w14:textId="77777777" w:rsidR="007940A1"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8</w:t>
            </w:r>
          </w:p>
        </w:tc>
        <w:tc>
          <w:tcPr>
            <w:tcW w:w="3049" w:type="dxa"/>
            <w:vAlign w:val="center"/>
          </w:tcPr>
          <w:p w14:paraId="7F5171DF" w14:textId="77777777" w:rsidR="007940A1" w:rsidRPr="00272E81" w:rsidRDefault="007940A1" w:rsidP="007940A1">
            <w:pPr>
              <w:pStyle w:val="a9"/>
              <w:jc w:val="both"/>
              <w:rPr>
                <w:rFonts w:ascii="Times New Roman" w:hAnsi="Times New Roman" w:cs="Times New Roman"/>
                <w:sz w:val="24"/>
                <w:szCs w:val="24"/>
              </w:rPr>
            </w:pPr>
            <w:r w:rsidRPr="00E55C81">
              <w:rPr>
                <w:rFonts w:ascii="Times New Roman" w:hAnsi="Times New Roman" w:cs="Times New Roman"/>
                <w:sz w:val="24"/>
                <w:szCs w:val="24"/>
              </w:rPr>
              <w:t>Экономика данных и цифровая трансформация государства</w:t>
            </w:r>
          </w:p>
        </w:tc>
        <w:tc>
          <w:tcPr>
            <w:tcW w:w="3119" w:type="dxa"/>
            <w:vAlign w:val="center"/>
          </w:tcPr>
          <w:p w14:paraId="728A79DC" w14:textId="6FA76168" w:rsidR="007940A1" w:rsidRPr="00272E81" w:rsidRDefault="007940A1" w:rsidP="003B338A">
            <w:pPr>
              <w:pStyle w:val="a9"/>
              <w:ind w:left="-104" w:firstLine="425"/>
              <w:jc w:val="center"/>
              <w:rPr>
                <w:rFonts w:ascii="Times New Roman" w:hAnsi="Times New Roman" w:cs="Times New Roman"/>
                <w:sz w:val="24"/>
                <w:szCs w:val="24"/>
              </w:rPr>
            </w:pPr>
            <w:r>
              <w:rPr>
                <w:rFonts w:ascii="Times New Roman" w:hAnsi="Times New Roman" w:cs="Times New Roman"/>
                <w:sz w:val="24"/>
                <w:szCs w:val="24"/>
              </w:rPr>
              <w:t>2</w:t>
            </w:r>
            <w:r w:rsidRPr="00E55C81">
              <w:rPr>
                <w:rFonts w:ascii="Times New Roman" w:hAnsi="Times New Roman" w:cs="Times New Roman"/>
                <w:sz w:val="24"/>
                <w:szCs w:val="24"/>
              </w:rPr>
              <w:t xml:space="preserve"> (5</w:t>
            </w:r>
            <w:r>
              <w:rPr>
                <w:rFonts w:ascii="Times New Roman" w:hAnsi="Times New Roman" w:cs="Times New Roman"/>
                <w:sz w:val="24"/>
                <w:szCs w:val="24"/>
              </w:rPr>
              <w:t>,1</w:t>
            </w:r>
            <w:r w:rsidRPr="00E55C81">
              <w:rPr>
                <w:rFonts w:ascii="Times New Roman" w:hAnsi="Times New Roman" w:cs="Times New Roman"/>
                <w:sz w:val="24"/>
                <w:szCs w:val="24"/>
              </w:rPr>
              <w:t>%)</w:t>
            </w:r>
          </w:p>
        </w:tc>
        <w:tc>
          <w:tcPr>
            <w:tcW w:w="2977" w:type="dxa"/>
            <w:vAlign w:val="center"/>
          </w:tcPr>
          <w:p w14:paraId="4571E4E2" w14:textId="77777777" w:rsidR="007940A1" w:rsidRPr="001C3464" w:rsidRDefault="007940A1" w:rsidP="00CE3833">
            <w:pPr>
              <w:pStyle w:val="a9"/>
              <w:ind w:right="604" w:firstLine="567"/>
              <w:jc w:val="center"/>
              <w:rPr>
                <w:rFonts w:ascii="Times New Roman" w:hAnsi="Times New Roman" w:cs="Times New Roman"/>
                <w:sz w:val="24"/>
                <w:szCs w:val="24"/>
              </w:rPr>
            </w:pPr>
            <w:r>
              <w:rPr>
                <w:rFonts w:ascii="Times New Roman" w:hAnsi="Times New Roman" w:cs="Times New Roman"/>
                <w:sz w:val="24"/>
                <w:szCs w:val="24"/>
              </w:rPr>
              <w:t>5 800,0</w:t>
            </w:r>
          </w:p>
        </w:tc>
      </w:tr>
      <w:tr w:rsidR="007940A1" w:rsidRPr="00F55617" w14:paraId="1BB8E24A" w14:textId="77777777" w:rsidTr="003B338A">
        <w:tc>
          <w:tcPr>
            <w:tcW w:w="490" w:type="dxa"/>
            <w:vAlign w:val="center"/>
          </w:tcPr>
          <w:p w14:paraId="20F9BAE6" w14:textId="77777777" w:rsidR="007940A1"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9</w:t>
            </w:r>
          </w:p>
        </w:tc>
        <w:tc>
          <w:tcPr>
            <w:tcW w:w="3049" w:type="dxa"/>
            <w:vAlign w:val="center"/>
          </w:tcPr>
          <w:p w14:paraId="2783D0D0" w14:textId="77777777" w:rsidR="007940A1" w:rsidRPr="00E55C81" w:rsidRDefault="007940A1" w:rsidP="007940A1">
            <w:pPr>
              <w:pStyle w:val="a9"/>
              <w:jc w:val="both"/>
              <w:rPr>
                <w:rFonts w:ascii="Times New Roman" w:hAnsi="Times New Roman" w:cs="Times New Roman"/>
                <w:sz w:val="24"/>
                <w:szCs w:val="24"/>
              </w:rPr>
            </w:pPr>
            <w:r>
              <w:rPr>
                <w:rFonts w:ascii="Times New Roman" w:hAnsi="Times New Roman" w:cs="Times New Roman"/>
                <w:sz w:val="24"/>
                <w:szCs w:val="24"/>
              </w:rPr>
              <w:t>Эффективная транспортная система</w:t>
            </w:r>
          </w:p>
        </w:tc>
        <w:tc>
          <w:tcPr>
            <w:tcW w:w="3119" w:type="dxa"/>
            <w:vAlign w:val="center"/>
          </w:tcPr>
          <w:p w14:paraId="06EE8B71" w14:textId="0350C4C0" w:rsidR="007940A1" w:rsidRDefault="007940A1" w:rsidP="003B338A">
            <w:pPr>
              <w:pStyle w:val="a9"/>
              <w:ind w:left="-104" w:firstLine="425"/>
              <w:jc w:val="center"/>
              <w:rPr>
                <w:rFonts w:ascii="Times New Roman" w:hAnsi="Times New Roman" w:cs="Times New Roman"/>
                <w:sz w:val="24"/>
                <w:szCs w:val="24"/>
              </w:rPr>
            </w:pPr>
            <w:r w:rsidRPr="00A84B60">
              <w:rPr>
                <w:rFonts w:ascii="Times New Roman" w:hAnsi="Times New Roman" w:cs="Times New Roman"/>
                <w:sz w:val="24"/>
                <w:szCs w:val="24"/>
              </w:rPr>
              <w:t>1 (2,5%)</w:t>
            </w:r>
          </w:p>
        </w:tc>
        <w:tc>
          <w:tcPr>
            <w:tcW w:w="2977" w:type="dxa"/>
            <w:vAlign w:val="center"/>
          </w:tcPr>
          <w:p w14:paraId="0868134B" w14:textId="77777777" w:rsidR="007940A1" w:rsidRDefault="007940A1" w:rsidP="00CE3833">
            <w:pPr>
              <w:pStyle w:val="a9"/>
              <w:ind w:right="604" w:firstLine="567"/>
              <w:jc w:val="center"/>
              <w:rPr>
                <w:rFonts w:ascii="Times New Roman" w:hAnsi="Times New Roman" w:cs="Times New Roman"/>
                <w:sz w:val="24"/>
                <w:szCs w:val="24"/>
              </w:rPr>
            </w:pPr>
            <w:r>
              <w:rPr>
                <w:rFonts w:ascii="Times New Roman" w:hAnsi="Times New Roman" w:cs="Times New Roman"/>
                <w:sz w:val="24"/>
                <w:szCs w:val="24"/>
              </w:rPr>
              <w:t>0</w:t>
            </w:r>
          </w:p>
        </w:tc>
      </w:tr>
      <w:tr w:rsidR="007940A1" w:rsidRPr="00F55617" w14:paraId="3EF86115" w14:textId="77777777" w:rsidTr="003B338A">
        <w:tc>
          <w:tcPr>
            <w:tcW w:w="490" w:type="dxa"/>
            <w:vAlign w:val="center"/>
          </w:tcPr>
          <w:p w14:paraId="1ECDF3A5" w14:textId="77777777" w:rsidR="007940A1" w:rsidRDefault="007940A1" w:rsidP="007940A1">
            <w:pPr>
              <w:pStyle w:val="a9"/>
              <w:ind w:firstLine="34"/>
              <w:jc w:val="center"/>
              <w:rPr>
                <w:rFonts w:ascii="Times New Roman" w:hAnsi="Times New Roman" w:cs="Times New Roman"/>
                <w:sz w:val="24"/>
                <w:szCs w:val="24"/>
              </w:rPr>
            </w:pPr>
            <w:r>
              <w:rPr>
                <w:rFonts w:ascii="Times New Roman" w:hAnsi="Times New Roman" w:cs="Times New Roman"/>
                <w:sz w:val="24"/>
                <w:szCs w:val="24"/>
              </w:rPr>
              <w:t>10</w:t>
            </w:r>
          </w:p>
        </w:tc>
        <w:tc>
          <w:tcPr>
            <w:tcW w:w="3049" w:type="dxa"/>
            <w:vAlign w:val="center"/>
          </w:tcPr>
          <w:p w14:paraId="5E08D4B6" w14:textId="77777777" w:rsidR="007940A1" w:rsidRPr="00272E81" w:rsidRDefault="007940A1" w:rsidP="007940A1">
            <w:pPr>
              <w:pStyle w:val="a9"/>
              <w:jc w:val="both"/>
              <w:rPr>
                <w:rFonts w:ascii="Times New Roman" w:hAnsi="Times New Roman" w:cs="Times New Roman"/>
                <w:sz w:val="24"/>
                <w:szCs w:val="24"/>
              </w:rPr>
            </w:pPr>
            <w:r w:rsidRPr="00E55C81">
              <w:rPr>
                <w:rFonts w:ascii="Times New Roman" w:hAnsi="Times New Roman" w:cs="Times New Roman"/>
                <w:sz w:val="24"/>
                <w:szCs w:val="24"/>
              </w:rPr>
              <w:t>Продолжительная и активная жизнь</w:t>
            </w:r>
          </w:p>
        </w:tc>
        <w:tc>
          <w:tcPr>
            <w:tcW w:w="3119" w:type="dxa"/>
            <w:vAlign w:val="center"/>
          </w:tcPr>
          <w:p w14:paraId="13D526CE" w14:textId="19D28962" w:rsidR="007940A1" w:rsidRPr="00272E81" w:rsidRDefault="007940A1" w:rsidP="003B338A">
            <w:pPr>
              <w:pStyle w:val="a9"/>
              <w:ind w:left="-104" w:firstLine="425"/>
              <w:jc w:val="center"/>
              <w:rPr>
                <w:rFonts w:ascii="Times New Roman" w:hAnsi="Times New Roman" w:cs="Times New Roman"/>
                <w:sz w:val="24"/>
                <w:szCs w:val="24"/>
              </w:rPr>
            </w:pPr>
            <w:r w:rsidRPr="00E55C81">
              <w:rPr>
                <w:rFonts w:ascii="Times New Roman" w:hAnsi="Times New Roman" w:cs="Times New Roman"/>
                <w:sz w:val="24"/>
                <w:szCs w:val="24"/>
              </w:rPr>
              <w:t>1 (2,5%)</w:t>
            </w:r>
          </w:p>
        </w:tc>
        <w:tc>
          <w:tcPr>
            <w:tcW w:w="2977" w:type="dxa"/>
            <w:vAlign w:val="center"/>
          </w:tcPr>
          <w:p w14:paraId="733E7AC2" w14:textId="77777777" w:rsidR="007940A1" w:rsidRPr="001C3464" w:rsidRDefault="007940A1" w:rsidP="00CE3833">
            <w:pPr>
              <w:pStyle w:val="a9"/>
              <w:ind w:right="604" w:firstLine="567"/>
              <w:jc w:val="center"/>
              <w:rPr>
                <w:rFonts w:ascii="Times New Roman" w:hAnsi="Times New Roman" w:cs="Times New Roman"/>
                <w:sz w:val="24"/>
                <w:szCs w:val="24"/>
              </w:rPr>
            </w:pPr>
            <w:r>
              <w:rPr>
                <w:rFonts w:ascii="Times New Roman" w:hAnsi="Times New Roman" w:cs="Times New Roman"/>
                <w:sz w:val="24"/>
                <w:szCs w:val="24"/>
              </w:rPr>
              <w:t>0</w:t>
            </w:r>
          </w:p>
        </w:tc>
      </w:tr>
    </w:tbl>
    <w:p w14:paraId="59B13F2A" w14:textId="77777777" w:rsidR="007940A1" w:rsidRDefault="007940A1" w:rsidP="007940A1">
      <w:pPr>
        <w:pStyle w:val="a9"/>
        <w:ind w:firstLine="567"/>
        <w:jc w:val="both"/>
        <w:rPr>
          <w:rFonts w:ascii="Times New Roman" w:hAnsi="Times New Roman" w:cs="Times New Roman"/>
          <w:sz w:val="24"/>
          <w:szCs w:val="24"/>
        </w:rPr>
      </w:pPr>
      <w:r w:rsidRPr="008E5D92">
        <w:rPr>
          <w:rFonts w:ascii="Times New Roman" w:hAnsi="Times New Roman" w:cs="Times New Roman"/>
          <w:sz w:val="24"/>
          <w:szCs w:val="24"/>
        </w:rPr>
        <w:t>* Количество муниципальных образований указано в соответствии с Законом Красноярского края от 15.05.2025 № 9-3914 «О территориальной организации местного самоуправления».</w:t>
      </w:r>
    </w:p>
    <w:p w14:paraId="7B847151" w14:textId="1A9751AB" w:rsidR="007940A1" w:rsidRDefault="007940A1" w:rsidP="003B338A">
      <w:pPr>
        <w:pStyle w:val="a9"/>
        <w:ind w:firstLine="567"/>
        <w:jc w:val="both"/>
        <w:rPr>
          <w:rFonts w:ascii="Times New Roman" w:hAnsi="Times New Roman" w:cs="Times New Roman"/>
          <w:sz w:val="28"/>
          <w:szCs w:val="28"/>
        </w:rPr>
      </w:pPr>
      <w:r w:rsidRPr="003B338A">
        <w:rPr>
          <w:rFonts w:ascii="Times New Roman" w:hAnsi="Times New Roman" w:cs="Times New Roman"/>
          <w:sz w:val="28"/>
          <w:szCs w:val="28"/>
        </w:rPr>
        <w:t>Сведения о механизмах информирования населения относительно реализации национальных проектов в 2025 году</w:t>
      </w:r>
      <w:r w:rsidR="003B338A">
        <w:rPr>
          <w:rFonts w:ascii="Times New Roman" w:hAnsi="Times New Roman" w:cs="Times New Roman"/>
          <w:sz w:val="28"/>
          <w:szCs w:val="28"/>
        </w:rPr>
        <w:t xml:space="preserve"> (таблица)</w:t>
      </w:r>
    </w:p>
    <w:p w14:paraId="3760E0A8" w14:textId="098AD73E" w:rsidR="003B338A" w:rsidRPr="003B338A" w:rsidRDefault="003B338A" w:rsidP="003B338A">
      <w:pPr>
        <w:pStyle w:val="a9"/>
        <w:ind w:firstLine="567"/>
        <w:jc w:val="right"/>
        <w:rPr>
          <w:rFonts w:ascii="Times New Roman" w:hAnsi="Times New Roman" w:cs="Times New Roman"/>
          <w:i/>
          <w:iCs/>
          <w:sz w:val="28"/>
          <w:szCs w:val="28"/>
        </w:rPr>
      </w:pPr>
      <w:r w:rsidRPr="003B338A">
        <w:rPr>
          <w:rFonts w:ascii="Times New Roman" w:hAnsi="Times New Roman" w:cs="Times New Roman"/>
          <w:i/>
          <w:iCs/>
          <w:sz w:val="28"/>
          <w:szCs w:val="28"/>
        </w:rPr>
        <w:t>Таблица</w:t>
      </w:r>
      <w:r w:rsidR="008716AE">
        <w:rPr>
          <w:rFonts w:ascii="Times New Roman" w:hAnsi="Times New Roman" w:cs="Times New Roman"/>
          <w:i/>
          <w:iCs/>
          <w:sz w:val="28"/>
          <w:szCs w:val="28"/>
        </w:rPr>
        <w:t xml:space="preserve"> 8</w:t>
      </w:r>
    </w:p>
    <w:tbl>
      <w:tblPr>
        <w:tblW w:w="9356" w:type="dxa"/>
        <w:tblInd w:w="-5" w:type="dxa"/>
        <w:tblLook w:val="04A0" w:firstRow="1" w:lastRow="0" w:firstColumn="1" w:lastColumn="0" w:noHBand="0" w:noVBand="1"/>
      </w:tblPr>
      <w:tblGrid>
        <w:gridCol w:w="546"/>
        <w:gridCol w:w="3140"/>
        <w:gridCol w:w="2268"/>
        <w:gridCol w:w="3402"/>
      </w:tblGrid>
      <w:tr w:rsidR="007940A1" w:rsidRPr="0057131E" w14:paraId="24B59F86" w14:textId="77777777" w:rsidTr="003B338A">
        <w:trPr>
          <w:trHeight w:val="1428"/>
        </w:trPr>
        <w:tc>
          <w:tcPr>
            <w:tcW w:w="54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FC1DD3" w14:textId="77777777" w:rsidR="007940A1" w:rsidRPr="0057131E" w:rsidRDefault="007940A1" w:rsidP="003B338A">
            <w:pPr>
              <w:spacing w:after="0" w:line="240" w:lineRule="auto"/>
              <w:ind w:firstLine="34"/>
              <w:rPr>
                <w:rFonts w:ascii="Times New Roman" w:eastAsia="Times New Roman" w:hAnsi="Times New Roman"/>
                <w:color w:val="000000"/>
                <w:lang w:eastAsia="ru-RU"/>
              </w:rPr>
            </w:pPr>
            <w:r w:rsidRPr="0057131E">
              <w:rPr>
                <w:rFonts w:ascii="Times New Roman" w:eastAsia="Times New Roman" w:hAnsi="Times New Roman"/>
                <w:color w:val="000000"/>
                <w:lang w:eastAsia="ru-RU"/>
              </w:rPr>
              <w:t>№</w:t>
            </w:r>
          </w:p>
        </w:tc>
        <w:tc>
          <w:tcPr>
            <w:tcW w:w="3140" w:type="dxa"/>
            <w:tcBorders>
              <w:top w:val="single" w:sz="4" w:space="0" w:color="auto"/>
              <w:left w:val="nil"/>
              <w:bottom w:val="single" w:sz="4" w:space="0" w:color="auto"/>
              <w:right w:val="single" w:sz="4" w:space="0" w:color="auto"/>
            </w:tcBorders>
            <w:shd w:val="clear" w:color="000000" w:fill="F2F2F2"/>
            <w:vAlign w:val="center"/>
            <w:hideMark/>
          </w:tcPr>
          <w:p w14:paraId="3D10E29F" w14:textId="77777777" w:rsidR="007940A1" w:rsidRPr="0057131E" w:rsidRDefault="007940A1" w:rsidP="003B338A">
            <w:pPr>
              <w:spacing w:after="0" w:line="240" w:lineRule="auto"/>
              <w:ind w:firstLine="49"/>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Варианты информирования населения о реали</w:t>
            </w:r>
            <w:r>
              <w:rPr>
                <w:rFonts w:ascii="Times New Roman" w:eastAsia="Times New Roman" w:hAnsi="Times New Roman"/>
                <w:color w:val="000000"/>
                <w:lang w:eastAsia="ru-RU"/>
              </w:rPr>
              <w:t>з</w:t>
            </w:r>
            <w:r w:rsidRPr="0057131E">
              <w:rPr>
                <w:rFonts w:ascii="Times New Roman" w:eastAsia="Times New Roman" w:hAnsi="Times New Roman"/>
                <w:color w:val="000000"/>
                <w:lang w:eastAsia="ru-RU"/>
              </w:rPr>
              <w:t>ации национальных проектов, создании объекта в рамках реализации национального проекта</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4BD2C5BA" w14:textId="77777777" w:rsidR="007940A1" w:rsidRPr="0057131E" w:rsidRDefault="007940A1" w:rsidP="003B338A">
            <w:pPr>
              <w:spacing w:after="0" w:line="240" w:lineRule="auto"/>
              <w:ind w:firstLine="36"/>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Кол</w:t>
            </w:r>
            <w:r>
              <w:rPr>
                <w:rFonts w:ascii="Times New Roman" w:eastAsia="Times New Roman" w:hAnsi="Times New Roman"/>
                <w:color w:val="000000"/>
                <w:lang w:eastAsia="ru-RU"/>
              </w:rPr>
              <w:t>-</w:t>
            </w:r>
            <w:r w:rsidRPr="0057131E">
              <w:rPr>
                <w:rFonts w:ascii="Times New Roman" w:eastAsia="Times New Roman" w:hAnsi="Times New Roman"/>
                <w:color w:val="000000"/>
                <w:lang w:eastAsia="ru-RU"/>
              </w:rPr>
              <w:t xml:space="preserve">во </w:t>
            </w:r>
            <w:r>
              <w:rPr>
                <w:rFonts w:ascii="Times New Roman" w:eastAsia="Times New Roman" w:hAnsi="Times New Roman"/>
                <w:color w:val="000000"/>
                <w:lang w:eastAsia="ru-RU"/>
              </w:rPr>
              <w:t>муниципалитетов</w:t>
            </w:r>
            <w:r w:rsidRPr="0057131E">
              <w:rPr>
                <w:rFonts w:ascii="Times New Roman" w:eastAsia="Times New Roman" w:hAnsi="Times New Roman"/>
                <w:color w:val="000000"/>
                <w:lang w:eastAsia="ru-RU"/>
              </w:rPr>
              <w:t>, использовавших данные варианты информирования в 2025 году</w:t>
            </w:r>
          </w:p>
        </w:tc>
        <w:tc>
          <w:tcPr>
            <w:tcW w:w="3402" w:type="dxa"/>
            <w:tcBorders>
              <w:top w:val="single" w:sz="4" w:space="0" w:color="auto"/>
              <w:left w:val="nil"/>
              <w:bottom w:val="single" w:sz="4" w:space="0" w:color="auto"/>
              <w:right w:val="single" w:sz="4" w:space="0" w:color="auto"/>
            </w:tcBorders>
            <w:shd w:val="clear" w:color="000000" w:fill="F2F2F2"/>
            <w:vAlign w:val="center"/>
            <w:hideMark/>
          </w:tcPr>
          <w:p w14:paraId="6FF853D9" w14:textId="4F19D2D9" w:rsidR="007940A1" w:rsidRPr="0057131E" w:rsidRDefault="007940A1" w:rsidP="003B338A">
            <w:pPr>
              <w:spacing w:after="0" w:line="240" w:lineRule="auto"/>
              <w:ind w:firstLine="36"/>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Краткое описание практики использования</w:t>
            </w:r>
          </w:p>
        </w:tc>
      </w:tr>
      <w:tr w:rsidR="007940A1" w:rsidRPr="0057131E" w14:paraId="404B2FF6" w14:textId="77777777" w:rsidTr="003B338A">
        <w:trPr>
          <w:trHeight w:val="82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66B59C89" w14:textId="77777777" w:rsidR="007940A1" w:rsidRPr="0057131E" w:rsidRDefault="007940A1" w:rsidP="003B338A">
            <w:pPr>
              <w:spacing w:after="0" w:line="240" w:lineRule="auto"/>
              <w:ind w:firstLine="34"/>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1.</w:t>
            </w:r>
          </w:p>
        </w:tc>
        <w:tc>
          <w:tcPr>
            <w:tcW w:w="3140" w:type="dxa"/>
            <w:tcBorders>
              <w:top w:val="nil"/>
              <w:left w:val="nil"/>
              <w:bottom w:val="single" w:sz="4" w:space="0" w:color="auto"/>
              <w:right w:val="single" w:sz="4" w:space="0" w:color="auto"/>
            </w:tcBorders>
            <w:shd w:val="clear" w:color="auto" w:fill="auto"/>
            <w:vAlign w:val="center"/>
            <w:hideMark/>
          </w:tcPr>
          <w:p w14:paraId="60433133" w14:textId="1166D92D" w:rsidR="007940A1" w:rsidRPr="0057131E" w:rsidRDefault="007940A1" w:rsidP="003B338A">
            <w:pPr>
              <w:spacing w:after="0" w:line="240" w:lineRule="auto"/>
              <w:ind w:firstLine="49"/>
              <w:jc w:val="both"/>
              <w:rPr>
                <w:rFonts w:ascii="Times New Roman" w:eastAsia="Times New Roman" w:hAnsi="Times New Roman"/>
                <w:color w:val="000000"/>
                <w:lang w:eastAsia="ru-RU"/>
              </w:rPr>
            </w:pPr>
            <w:r w:rsidRPr="0057131E">
              <w:rPr>
                <w:rFonts w:ascii="Times New Roman" w:eastAsia="Times New Roman" w:hAnsi="Times New Roman"/>
                <w:color w:val="000000"/>
                <w:lang w:eastAsia="ru-RU"/>
              </w:rPr>
              <w:t xml:space="preserve">Размещение информации (текст, </w:t>
            </w:r>
            <w:proofErr w:type="spellStart"/>
            <w:r w:rsidRPr="0057131E">
              <w:rPr>
                <w:rFonts w:ascii="Times New Roman" w:eastAsia="Times New Roman" w:hAnsi="Times New Roman"/>
                <w:color w:val="000000"/>
                <w:lang w:eastAsia="ru-RU"/>
              </w:rPr>
              <w:t>куар</w:t>
            </w:r>
            <w:proofErr w:type="spellEnd"/>
            <w:r w:rsidRPr="0057131E">
              <w:rPr>
                <w:rFonts w:ascii="Times New Roman" w:eastAsia="Times New Roman" w:hAnsi="Times New Roman"/>
                <w:color w:val="000000"/>
                <w:lang w:eastAsia="ru-RU"/>
              </w:rPr>
              <w:t xml:space="preserve">-коды) на объектах </w:t>
            </w:r>
            <w:r w:rsidRPr="0057131E">
              <w:rPr>
                <w:rFonts w:ascii="Times New Roman" w:eastAsia="Times New Roman" w:hAnsi="Times New Roman"/>
                <w:color w:val="000000"/>
                <w:lang w:eastAsia="ru-RU"/>
              </w:rPr>
              <w:lastRenderedPageBreak/>
              <w:t>В ПРОЦЕССЕ строительства, ремонта, реконструкции</w:t>
            </w:r>
          </w:p>
        </w:tc>
        <w:tc>
          <w:tcPr>
            <w:tcW w:w="2268" w:type="dxa"/>
            <w:tcBorders>
              <w:top w:val="nil"/>
              <w:left w:val="nil"/>
              <w:bottom w:val="single" w:sz="4" w:space="0" w:color="auto"/>
              <w:right w:val="single" w:sz="4" w:space="0" w:color="auto"/>
            </w:tcBorders>
            <w:shd w:val="clear" w:color="auto" w:fill="auto"/>
            <w:vAlign w:val="center"/>
            <w:hideMark/>
          </w:tcPr>
          <w:p w14:paraId="0CC34DEB" w14:textId="77777777" w:rsidR="007940A1" w:rsidRPr="0057131E" w:rsidRDefault="007940A1" w:rsidP="003B338A">
            <w:pPr>
              <w:spacing w:after="0" w:line="240" w:lineRule="auto"/>
              <w:ind w:firstLine="36"/>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lastRenderedPageBreak/>
              <w:t>11</w:t>
            </w:r>
          </w:p>
        </w:tc>
        <w:tc>
          <w:tcPr>
            <w:tcW w:w="3402" w:type="dxa"/>
            <w:tcBorders>
              <w:top w:val="nil"/>
              <w:left w:val="nil"/>
              <w:bottom w:val="single" w:sz="4" w:space="0" w:color="auto"/>
              <w:right w:val="single" w:sz="4" w:space="0" w:color="auto"/>
            </w:tcBorders>
            <w:shd w:val="clear" w:color="auto" w:fill="auto"/>
            <w:vAlign w:val="center"/>
            <w:hideMark/>
          </w:tcPr>
          <w:p w14:paraId="3B90E26C" w14:textId="77777777" w:rsidR="007940A1" w:rsidRPr="0057131E" w:rsidRDefault="007940A1" w:rsidP="003B338A">
            <w:pPr>
              <w:spacing w:after="0" w:line="240" w:lineRule="auto"/>
              <w:jc w:val="both"/>
              <w:rPr>
                <w:rFonts w:ascii="Times New Roman" w:eastAsia="Times New Roman" w:hAnsi="Times New Roman"/>
                <w:color w:val="000000"/>
                <w:lang w:eastAsia="ru-RU"/>
              </w:rPr>
            </w:pPr>
            <w:r w:rsidRPr="0057131E">
              <w:rPr>
                <w:rFonts w:ascii="Times New Roman" w:eastAsia="Times New Roman" w:hAnsi="Times New Roman"/>
                <w:color w:val="000000"/>
                <w:lang w:eastAsia="ru-RU"/>
              </w:rPr>
              <w:t>Размещение паспорта объекта</w:t>
            </w:r>
            <w:r>
              <w:rPr>
                <w:rFonts w:ascii="Times New Roman" w:eastAsia="Times New Roman" w:hAnsi="Times New Roman"/>
                <w:color w:val="000000"/>
                <w:lang w:eastAsia="ru-RU"/>
              </w:rPr>
              <w:t>;</w:t>
            </w:r>
            <w:r w:rsidRPr="0057131E">
              <w:rPr>
                <w:rFonts w:ascii="Times New Roman" w:eastAsia="Times New Roman" w:hAnsi="Times New Roman"/>
                <w:color w:val="000000"/>
                <w:lang w:eastAsia="ru-RU"/>
              </w:rPr>
              <w:t xml:space="preserve"> печатные Афиши в виде баннер</w:t>
            </w:r>
            <w:r>
              <w:rPr>
                <w:rFonts w:ascii="Times New Roman" w:eastAsia="Times New Roman" w:hAnsi="Times New Roman"/>
                <w:color w:val="000000"/>
                <w:lang w:eastAsia="ru-RU"/>
              </w:rPr>
              <w:t>ов</w:t>
            </w:r>
          </w:p>
        </w:tc>
      </w:tr>
      <w:tr w:rsidR="007940A1" w:rsidRPr="0057131E" w14:paraId="5F4C5580" w14:textId="77777777" w:rsidTr="003B338A">
        <w:trPr>
          <w:trHeight w:val="110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1F7BCB55" w14:textId="77777777" w:rsidR="007940A1" w:rsidRPr="0057131E" w:rsidRDefault="007940A1" w:rsidP="003B338A">
            <w:pPr>
              <w:spacing w:after="0" w:line="240" w:lineRule="auto"/>
              <w:ind w:firstLine="34"/>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2.</w:t>
            </w:r>
          </w:p>
        </w:tc>
        <w:tc>
          <w:tcPr>
            <w:tcW w:w="3140" w:type="dxa"/>
            <w:tcBorders>
              <w:top w:val="nil"/>
              <w:left w:val="nil"/>
              <w:bottom w:val="single" w:sz="4" w:space="0" w:color="auto"/>
              <w:right w:val="single" w:sz="4" w:space="0" w:color="auto"/>
            </w:tcBorders>
            <w:shd w:val="clear" w:color="auto" w:fill="auto"/>
            <w:vAlign w:val="center"/>
            <w:hideMark/>
          </w:tcPr>
          <w:p w14:paraId="6B3442FC" w14:textId="77777777" w:rsidR="007940A1" w:rsidRPr="0057131E" w:rsidRDefault="007940A1" w:rsidP="003B338A">
            <w:pPr>
              <w:spacing w:after="0" w:line="240" w:lineRule="auto"/>
              <w:ind w:firstLine="49"/>
              <w:jc w:val="both"/>
              <w:rPr>
                <w:rFonts w:ascii="Times New Roman" w:eastAsia="Times New Roman" w:hAnsi="Times New Roman"/>
                <w:color w:val="000000"/>
                <w:lang w:eastAsia="ru-RU"/>
              </w:rPr>
            </w:pPr>
            <w:r w:rsidRPr="0057131E">
              <w:rPr>
                <w:rFonts w:ascii="Times New Roman" w:eastAsia="Times New Roman" w:hAnsi="Times New Roman"/>
                <w:color w:val="000000"/>
                <w:lang w:eastAsia="ru-RU"/>
              </w:rPr>
              <w:t>Размещение информационных табличек о создании, ремонте, реконструкции объекта в рамках национального проекта ПОСЛЕ ЗАВЕРШЕНИЯ работ</w:t>
            </w:r>
          </w:p>
        </w:tc>
        <w:tc>
          <w:tcPr>
            <w:tcW w:w="2268" w:type="dxa"/>
            <w:tcBorders>
              <w:top w:val="nil"/>
              <w:left w:val="nil"/>
              <w:bottom w:val="single" w:sz="4" w:space="0" w:color="auto"/>
              <w:right w:val="single" w:sz="4" w:space="0" w:color="auto"/>
            </w:tcBorders>
            <w:shd w:val="clear" w:color="auto" w:fill="auto"/>
            <w:noWrap/>
            <w:vAlign w:val="center"/>
            <w:hideMark/>
          </w:tcPr>
          <w:p w14:paraId="4EFAA5D9" w14:textId="77777777" w:rsidR="007940A1" w:rsidRPr="0057131E" w:rsidRDefault="007940A1" w:rsidP="003B338A">
            <w:pPr>
              <w:spacing w:after="0" w:line="240" w:lineRule="auto"/>
              <w:ind w:firstLine="36"/>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9</w:t>
            </w:r>
          </w:p>
        </w:tc>
        <w:tc>
          <w:tcPr>
            <w:tcW w:w="3402" w:type="dxa"/>
            <w:tcBorders>
              <w:top w:val="nil"/>
              <w:left w:val="nil"/>
              <w:bottom w:val="single" w:sz="4" w:space="0" w:color="auto"/>
              <w:right w:val="single" w:sz="4" w:space="0" w:color="auto"/>
            </w:tcBorders>
            <w:shd w:val="clear" w:color="auto" w:fill="auto"/>
            <w:vAlign w:val="center"/>
            <w:hideMark/>
          </w:tcPr>
          <w:p w14:paraId="00B949AE" w14:textId="77777777" w:rsidR="007940A1" w:rsidRPr="0057131E" w:rsidRDefault="007940A1" w:rsidP="003B338A">
            <w:pPr>
              <w:spacing w:after="0" w:line="240" w:lineRule="auto"/>
              <w:jc w:val="both"/>
              <w:rPr>
                <w:rFonts w:ascii="Times New Roman" w:eastAsia="Times New Roman" w:hAnsi="Times New Roman"/>
                <w:color w:val="000000"/>
                <w:lang w:eastAsia="ru-RU"/>
              </w:rPr>
            </w:pPr>
            <w:r w:rsidRPr="0057131E">
              <w:rPr>
                <w:rFonts w:ascii="Times New Roman" w:eastAsia="Times New Roman" w:hAnsi="Times New Roman"/>
                <w:color w:val="000000"/>
                <w:lang w:eastAsia="ru-RU"/>
              </w:rPr>
              <w:t>По мере сдачи объектов</w:t>
            </w:r>
          </w:p>
        </w:tc>
      </w:tr>
      <w:tr w:rsidR="007940A1" w:rsidRPr="0057131E" w14:paraId="452372B6" w14:textId="77777777" w:rsidTr="003B338A">
        <w:trPr>
          <w:trHeight w:val="11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E78FFAC" w14:textId="77777777" w:rsidR="007940A1" w:rsidRPr="0057131E" w:rsidRDefault="007940A1" w:rsidP="003B338A">
            <w:pPr>
              <w:spacing w:after="0" w:line="240" w:lineRule="auto"/>
              <w:ind w:firstLine="34"/>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3.</w:t>
            </w:r>
          </w:p>
        </w:tc>
        <w:tc>
          <w:tcPr>
            <w:tcW w:w="3140" w:type="dxa"/>
            <w:tcBorders>
              <w:top w:val="nil"/>
              <w:left w:val="nil"/>
              <w:bottom w:val="single" w:sz="4" w:space="0" w:color="auto"/>
              <w:right w:val="single" w:sz="4" w:space="0" w:color="auto"/>
            </w:tcBorders>
            <w:shd w:val="clear" w:color="auto" w:fill="auto"/>
            <w:vAlign w:val="center"/>
            <w:hideMark/>
          </w:tcPr>
          <w:p w14:paraId="52F52534" w14:textId="77777777" w:rsidR="007940A1" w:rsidRPr="0057131E" w:rsidRDefault="007940A1" w:rsidP="003B338A">
            <w:pPr>
              <w:spacing w:after="0" w:line="240" w:lineRule="auto"/>
              <w:ind w:firstLine="49"/>
              <w:jc w:val="both"/>
              <w:rPr>
                <w:rFonts w:ascii="Times New Roman" w:eastAsia="Times New Roman" w:hAnsi="Times New Roman"/>
                <w:color w:val="000000"/>
                <w:lang w:eastAsia="ru-RU"/>
              </w:rPr>
            </w:pPr>
            <w:r w:rsidRPr="0057131E">
              <w:rPr>
                <w:rFonts w:ascii="Times New Roman" w:eastAsia="Times New Roman" w:hAnsi="Times New Roman"/>
                <w:color w:val="000000"/>
                <w:lang w:eastAsia="ru-RU"/>
              </w:rPr>
              <w:t>Размещение информации в СМИ</w:t>
            </w:r>
          </w:p>
        </w:tc>
        <w:tc>
          <w:tcPr>
            <w:tcW w:w="2268" w:type="dxa"/>
            <w:tcBorders>
              <w:top w:val="nil"/>
              <w:left w:val="nil"/>
              <w:bottom w:val="single" w:sz="4" w:space="0" w:color="auto"/>
              <w:right w:val="single" w:sz="4" w:space="0" w:color="auto"/>
            </w:tcBorders>
            <w:shd w:val="clear" w:color="auto" w:fill="auto"/>
            <w:noWrap/>
            <w:vAlign w:val="center"/>
            <w:hideMark/>
          </w:tcPr>
          <w:p w14:paraId="21A10CD1" w14:textId="77777777" w:rsidR="007940A1" w:rsidRPr="0057131E" w:rsidRDefault="007940A1" w:rsidP="003B338A">
            <w:pPr>
              <w:spacing w:after="0" w:line="240" w:lineRule="auto"/>
              <w:ind w:firstLine="36"/>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20</w:t>
            </w:r>
          </w:p>
        </w:tc>
        <w:tc>
          <w:tcPr>
            <w:tcW w:w="3402" w:type="dxa"/>
            <w:tcBorders>
              <w:top w:val="nil"/>
              <w:left w:val="nil"/>
              <w:bottom w:val="single" w:sz="4" w:space="0" w:color="auto"/>
              <w:right w:val="single" w:sz="4" w:space="0" w:color="auto"/>
            </w:tcBorders>
            <w:shd w:val="clear" w:color="auto" w:fill="auto"/>
            <w:vAlign w:val="center"/>
            <w:hideMark/>
          </w:tcPr>
          <w:p w14:paraId="3A7567FF" w14:textId="77777777" w:rsidR="007940A1" w:rsidRPr="0057131E" w:rsidRDefault="007940A1" w:rsidP="003B338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В</w:t>
            </w:r>
            <w:r w:rsidRPr="0057131E">
              <w:rPr>
                <w:rFonts w:ascii="Times New Roman" w:eastAsia="Times New Roman" w:hAnsi="Times New Roman"/>
                <w:color w:val="000000"/>
                <w:lang w:eastAsia="ru-RU"/>
              </w:rPr>
              <w:t xml:space="preserve">ыпуск информационных роликов (в муниципальных СМИ), постов в сети «Интернет», оглашения информации об итогах работы муниципальных органов исполнительной власти в 2025 году и планах на 2026 год </w:t>
            </w:r>
          </w:p>
        </w:tc>
      </w:tr>
      <w:tr w:rsidR="007940A1" w:rsidRPr="0057131E" w14:paraId="3E1528C4" w14:textId="77777777" w:rsidTr="003B338A">
        <w:trPr>
          <w:trHeight w:val="11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7BF4781F" w14:textId="77777777" w:rsidR="007940A1" w:rsidRPr="0057131E" w:rsidRDefault="007940A1" w:rsidP="003B338A">
            <w:pPr>
              <w:spacing w:after="0" w:line="240" w:lineRule="auto"/>
              <w:ind w:firstLine="34"/>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4.</w:t>
            </w:r>
          </w:p>
        </w:tc>
        <w:tc>
          <w:tcPr>
            <w:tcW w:w="3140" w:type="dxa"/>
            <w:tcBorders>
              <w:top w:val="nil"/>
              <w:left w:val="nil"/>
              <w:bottom w:val="single" w:sz="4" w:space="0" w:color="auto"/>
              <w:right w:val="single" w:sz="4" w:space="0" w:color="auto"/>
            </w:tcBorders>
            <w:shd w:val="clear" w:color="auto" w:fill="auto"/>
            <w:vAlign w:val="center"/>
            <w:hideMark/>
          </w:tcPr>
          <w:p w14:paraId="6CB12C74" w14:textId="77777777" w:rsidR="007940A1" w:rsidRPr="0057131E" w:rsidRDefault="007940A1" w:rsidP="003B338A">
            <w:pPr>
              <w:spacing w:after="0" w:line="240" w:lineRule="auto"/>
              <w:ind w:firstLine="49"/>
              <w:jc w:val="both"/>
              <w:rPr>
                <w:rFonts w:ascii="Times New Roman" w:eastAsia="Times New Roman" w:hAnsi="Times New Roman"/>
                <w:color w:val="000000"/>
                <w:lang w:eastAsia="ru-RU"/>
              </w:rPr>
            </w:pPr>
            <w:r w:rsidRPr="0057131E">
              <w:rPr>
                <w:rFonts w:ascii="Times New Roman" w:eastAsia="Times New Roman" w:hAnsi="Times New Roman"/>
                <w:color w:val="000000"/>
                <w:lang w:eastAsia="ru-RU"/>
              </w:rPr>
              <w:t xml:space="preserve">Размещение информации на официальных сайтах </w:t>
            </w:r>
          </w:p>
        </w:tc>
        <w:tc>
          <w:tcPr>
            <w:tcW w:w="2268" w:type="dxa"/>
            <w:tcBorders>
              <w:top w:val="nil"/>
              <w:left w:val="nil"/>
              <w:bottom w:val="single" w:sz="4" w:space="0" w:color="auto"/>
              <w:right w:val="single" w:sz="4" w:space="0" w:color="auto"/>
            </w:tcBorders>
            <w:shd w:val="clear" w:color="auto" w:fill="auto"/>
            <w:noWrap/>
            <w:vAlign w:val="center"/>
            <w:hideMark/>
          </w:tcPr>
          <w:p w14:paraId="64034D42" w14:textId="77777777" w:rsidR="007940A1" w:rsidRPr="0057131E" w:rsidRDefault="007940A1" w:rsidP="003B338A">
            <w:pPr>
              <w:spacing w:after="0" w:line="240" w:lineRule="auto"/>
              <w:ind w:firstLine="36"/>
              <w:jc w:val="center"/>
              <w:rPr>
                <w:rFonts w:ascii="Times New Roman" w:eastAsia="Times New Roman" w:hAnsi="Times New Roman"/>
                <w:color w:val="000000"/>
                <w:lang w:eastAsia="ru-RU"/>
              </w:rPr>
            </w:pPr>
            <w:r w:rsidRPr="0057131E">
              <w:rPr>
                <w:rFonts w:ascii="Times New Roman" w:eastAsia="Times New Roman" w:hAnsi="Times New Roman"/>
                <w:color w:val="000000"/>
                <w:lang w:eastAsia="ru-RU"/>
              </w:rPr>
              <w:t>24</w:t>
            </w:r>
          </w:p>
        </w:tc>
        <w:tc>
          <w:tcPr>
            <w:tcW w:w="3402" w:type="dxa"/>
            <w:tcBorders>
              <w:top w:val="nil"/>
              <w:left w:val="nil"/>
              <w:bottom w:val="single" w:sz="4" w:space="0" w:color="auto"/>
              <w:right w:val="single" w:sz="4" w:space="0" w:color="auto"/>
            </w:tcBorders>
            <w:shd w:val="clear" w:color="auto" w:fill="auto"/>
            <w:vAlign w:val="center"/>
            <w:hideMark/>
          </w:tcPr>
          <w:p w14:paraId="6DB7C533" w14:textId="77777777" w:rsidR="007940A1" w:rsidRPr="0057131E" w:rsidRDefault="007940A1" w:rsidP="003B338A">
            <w:pPr>
              <w:spacing w:after="0" w:line="240" w:lineRule="auto"/>
              <w:jc w:val="both"/>
              <w:rPr>
                <w:rFonts w:ascii="Times New Roman" w:eastAsia="Times New Roman" w:hAnsi="Times New Roman"/>
                <w:color w:val="000000"/>
                <w:lang w:eastAsia="ru-RU"/>
              </w:rPr>
            </w:pPr>
            <w:r w:rsidRPr="0057131E">
              <w:rPr>
                <w:rFonts w:ascii="Times New Roman" w:eastAsia="Times New Roman" w:hAnsi="Times New Roman"/>
                <w:color w:val="000000"/>
                <w:lang w:eastAsia="ru-RU"/>
              </w:rPr>
              <w:t>Муниципальное телевидение</w:t>
            </w:r>
            <w:r>
              <w:rPr>
                <w:rFonts w:ascii="Times New Roman" w:eastAsia="Times New Roman" w:hAnsi="Times New Roman"/>
                <w:color w:val="000000"/>
                <w:lang w:eastAsia="ru-RU"/>
              </w:rPr>
              <w:t>;</w:t>
            </w:r>
            <w:r w:rsidRPr="0057131E">
              <w:rPr>
                <w:rFonts w:ascii="Times New Roman" w:eastAsia="Times New Roman" w:hAnsi="Times New Roman"/>
                <w:color w:val="000000"/>
                <w:lang w:eastAsia="ru-RU"/>
              </w:rPr>
              <w:t xml:space="preserve"> сайт Администрации муниципального образования</w:t>
            </w:r>
            <w:r>
              <w:rPr>
                <w:rFonts w:ascii="Times New Roman" w:eastAsia="Times New Roman" w:hAnsi="Times New Roman"/>
                <w:color w:val="000000"/>
                <w:lang w:eastAsia="ru-RU"/>
              </w:rPr>
              <w:t>;</w:t>
            </w:r>
            <w:r w:rsidRPr="0057131E">
              <w:rPr>
                <w:rFonts w:ascii="Times New Roman" w:eastAsia="Times New Roman" w:hAnsi="Times New Roman"/>
                <w:color w:val="000000"/>
                <w:lang w:eastAsia="ru-RU"/>
              </w:rPr>
              <w:t xml:space="preserve"> группа </w:t>
            </w:r>
            <w:r>
              <w:rPr>
                <w:rFonts w:ascii="Times New Roman" w:eastAsia="Times New Roman" w:hAnsi="Times New Roman"/>
                <w:color w:val="000000"/>
                <w:lang w:eastAsia="ru-RU"/>
              </w:rPr>
              <w:t>ВК</w:t>
            </w:r>
            <w:r w:rsidRPr="0057131E">
              <w:rPr>
                <w:rFonts w:ascii="Times New Roman" w:eastAsia="Times New Roman" w:hAnsi="Times New Roman"/>
                <w:color w:val="000000"/>
                <w:lang w:eastAsia="ru-RU"/>
              </w:rPr>
              <w:t>онтакте</w:t>
            </w:r>
          </w:p>
        </w:tc>
      </w:tr>
    </w:tbl>
    <w:p w14:paraId="4CC9CF21" w14:textId="77777777" w:rsidR="007940A1" w:rsidRDefault="007940A1" w:rsidP="007940A1">
      <w:pPr>
        <w:pStyle w:val="a9"/>
        <w:ind w:firstLine="567"/>
        <w:jc w:val="both"/>
        <w:rPr>
          <w:rFonts w:ascii="Times New Roman" w:hAnsi="Times New Roman" w:cs="Times New Roman"/>
          <w:sz w:val="28"/>
          <w:szCs w:val="28"/>
        </w:rPr>
      </w:pPr>
    </w:p>
    <w:p w14:paraId="751BFC5A" w14:textId="77777777" w:rsidR="007940A1" w:rsidRDefault="007940A1" w:rsidP="007940A1">
      <w:pPr>
        <w:pStyle w:val="a9"/>
        <w:ind w:firstLine="567"/>
        <w:jc w:val="both"/>
        <w:rPr>
          <w:rFonts w:ascii="Times New Roman" w:hAnsi="Times New Roman" w:cs="Times New Roman"/>
          <w:sz w:val="28"/>
          <w:szCs w:val="28"/>
        </w:rPr>
      </w:pPr>
      <w:r>
        <w:rPr>
          <w:rFonts w:ascii="Times New Roman" w:hAnsi="Times New Roman" w:cs="Times New Roman"/>
          <w:sz w:val="28"/>
          <w:szCs w:val="28"/>
        </w:rPr>
        <w:t>Приведем н</w:t>
      </w:r>
      <w:r w:rsidRPr="00667BAD">
        <w:rPr>
          <w:rFonts w:ascii="Times New Roman" w:hAnsi="Times New Roman" w:cs="Times New Roman"/>
          <w:sz w:val="28"/>
          <w:szCs w:val="28"/>
        </w:rPr>
        <w:t>аиболее яркие примеры реализации программ</w:t>
      </w:r>
      <w:r>
        <w:rPr>
          <w:rFonts w:ascii="Times New Roman" w:hAnsi="Times New Roman" w:cs="Times New Roman"/>
          <w:sz w:val="28"/>
          <w:szCs w:val="28"/>
        </w:rPr>
        <w:t>.</w:t>
      </w:r>
    </w:p>
    <w:p w14:paraId="4DAD00F4" w14:textId="715FD945" w:rsidR="007940A1" w:rsidRPr="003B338A"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sidRPr="003B338A">
        <w:rPr>
          <w:rFonts w:ascii="Times New Roman" w:eastAsia="Calibri" w:hAnsi="Times New Roman"/>
          <w:sz w:val="28"/>
          <w:szCs w:val="28"/>
        </w:rPr>
        <w:t xml:space="preserve">1. Залог дальнейшего стабильного развития государства в воспитании достойного молодого поколения, в </w:t>
      </w:r>
      <w:r w:rsidR="003B338A">
        <w:rPr>
          <w:rFonts w:ascii="Times New Roman" w:eastAsia="Calibri" w:hAnsi="Times New Roman"/>
          <w:sz w:val="28"/>
          <w:szCs w:val="28"/>
        </w:rPr>
        <w:t>этой связи</w:t>
      </w:r>
      <w:r w:rsidRPr="003B338A">
        <w:rPr>
          <w:rFonts w:ascii="Times New Roman" w:eastAsia="Calibri" w:hAnsi="Times New Roman"/>
          <w:sz w:val="28"/>
          <w:szCs w:val="28"/>
        </w:rPr>
        <w:t xml:space="preserve"> во всех 39 муниципалитетах края активно реализуется национальный проект </w:t>
      </w:r>
      <w:r w:rsidRPr="003B338A">
        <w:rPr>
          <w:rFonts w:ascii="Times New Roman" w:eastAsia="Calibri" w:hAnsi="Times New Roman"/>
          <w:sz w:val="28"/>
          <w:szCs w:val="28"/>
          <w:u w:val="single"/>
        </w:rPr>
        <w:t>«Молодежь и дети».</w:t>
      </w:r>
    </w:p>
    <w:p w14:paraId="010A7F04" w14:textId="77777777" w:rsidR="007940A1"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sidRPr="00650689">
        <w:rPr>
          <w:rFonts w:ascii="Times New Roman" w:eastAsia="Calibri" w:hAnsi="Times New Roman"/>
          <w:sz w:val="28"/>
          <w:szCs w:val="28"/>
        </w:rPr>
        <w:t>В</w:t>
      </w:r>
      <w:r w:rsidRPr="006309B8">
        <w:rPr>
          <w:rFonts w:ascii="Times New Roman" w:eastAsia="Calibri" w:hAnsi="Times New Roman"/>
          <w:sz w:val="28"/>
          <w:szCs w:val="28"/>
        </w:rPr>
        <w:t xml:space="preserve"> рамках федерального проекта «</w:t>
      </w:r>
      <w:r w:rsidRPr="00AE144A">
        <w:rPr>
          <w:rFonts w:ascii="Times New Roman" w:eastAsia="Calibri" w:hAnsi="Times New Roman"/>
          <w:sz w:val="28"/>
          <w:szCs w:val="28"/>
        </w:rPr>
        <w:t>Педагоги и наставники</w:t>
      </w:r>
      <w:r w:rsidRPr="006309B8">
        <w:rPr>
          <w:rFonts w:ascii="Times New Roman" w:eastAsia="Calibri" w:hAnsi="Times New Roman"/>
          <w:sz w:val="28"/>
          <w:szCs w:val="28"/>
        </w:rPr>
        <w:t>»</w:t>
      </w:r>
      <w:r>
        <w:rPr>
          <w:rFonts w:ascii="Times New Roman" w:eastAsia="Calibri" w:hAnsi="Times New Roman"/>
          <w:sz w:val="28"/>
          <w:szCs w:val="28"/>
        </w:rPr>
        <w:t xml:space="preserve"> </w:t>
      </w:r>
      <w:r w:rsidRPr="00AE144A">
        <w:rPr>
          <w:rFonts w:ascii="Times New Roman" w:eastAsia="Calibri" w:hAnsi="Times New Roman"/>
          <w:sz w:val="28"/>
          <w:szCs w:val="28"/>
        </w:rPr>
        <w:t>организована деятельность советников директор</w:t>
      </w:r>
      <w:r>
        <w:rPr>
          <w:rFonts w:ascii="Times New Roman" w:eastAsia="Calibri" w:hAnsi="Times New Roman"/>
          <w:sz w:val="28"/>
          <w:szCs w:val="28"/>
        </w:rPr>
        <w:t xml:space="preserve">ов образовательных учреждений </w:t>
      </w:r>
      <w:r w:rsidRPr="00AE144A">
        <w:rPr>
          <w:rFonts w:ascii="Times New Roman" w:eastAsia="Calibri" w:hAnsi="Times New Roman"/>
          <w:sz w:val="28"/>
          <w:szCs w:val="28"/>
        </w:rPr>
        <w:t>по воспитанию и взаимодействию с образовательными организациями</w:t>
      </w:r>
      <w:r>
        <w:rPr>
          <w:rFonts w:ascii="Times New Roman" w:eastAsia="Calibri" w:hAnsi="Times New Roman"/>
          <w:sz w:val="28"/>
          <w:szCs w:val="28"/>
        </w:rPr>
        <w:t>, выплачивается е</w:t>
      </w:r>
      <w:r w:rsidRPr="00AE144A">
        <w:rPr>
          <w:rFonts w:ascii="Times New Roman" w:eastAsia="Calibri" w:hAnsi="Times New Roman"/>
          <w:sz w:val="28"/>
          <w:szCs w:val="28"/>
        </w:rPr>
        <w:t>жемесячное денежное вознаграждение за классное руководство педагогическим работникам</w:t>
      </w:r>
      <w:r>
        <w:rPr>
          <w:rFonts w:ascii="Times New Roman" w:eastAsia="Calibri" w:hAnsi="Times New Roman"/>
          <w:sz w:val="28"/>
          <w:szCs w:val="28"/>
        </w:rPr>
        <w:t xml:space="preserve">. </w:t>
      </w:r>
    </w:p>
    <w:p w14:paraId="0AB75EEC" w14:textId="051F315E" w:rsidR="007940A1"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Pr>
          <w:rFonts w:ascii="Times New Roman" w:eastAsia="Calibri" w:hAnsi="Times New Roman"/>
          <w:sz w:val="28"/>
          <w:szCs w:val="28"/>
        </w:rPr>
        <w:t xml:space="preserve">В </w:t>
      </w:r>
      <w:r w:rsidRPr="006309B8">
        <w:rPr>
          <w:rFonts w:ascii="Times New Roman" w:eastAsia="Calibri" w:hAnsi="Times New Roman"/>
          <w:sz w:val="28"/>
          <w:szCs w:val="28"/>
        </w:rPr>
        <w:t xml:space="preserve">рамках реализации регионального проекта «Все лучшее детям» </w:t>
      </w:r>
      <w:r w:rsidRPr="00AE144A">
        <w:rPr>
          <w:rFonts w:ascii="Times New Roman" w:eastAsia="Calibri" w:hAnsi="Times New Roman"/>
          <w:sz w:val="28"/>
          <w:szCs w:val="28"/>
        </w:rPr>
        <w:t>предметны</w:t>
      </w:r>
      <w:r>
        <w:rPr>
          <w:rFonts w:ascii="Times New Roman" w:eastAsia="Calibri" w:hAnsi="Times New Roman"/>
          <w:sz w:val="28"/>
          <w:szCs w:val="28"/>
        </w:rPr>
        <w:t>е</w:t>
      </w:r>
      <w:r w:rsidRPr="00AE144A">
        <w:rPr>
          <w:rFonts w:ascii="Times New Roman" w:eastAsia="Calibri" w:hAnsi="Times New Roman"/>
          <w:sz w:val="28"/>
          <w:szCs w:val="28"/>
        </w:rPr>
        <w:t xml:space="preserve"> кабинет</w:t>
      </w:r>
      <w:r>
        <w:rPr>
          <w:rFonts w:ascii="Times New Roman" w:eastAsia="Calibri" w:hAnsi="Times New Roman"/>
          <w:sz w:val="28"/>
          <w:szCs w:val="28"/>
        </w:rPr>
        <w:t>ы</w:t>
      </w:r>
      <w:r w:rsidRPr="00AE144A">
        <w:rPr>
          <w:rFonts w:ascii="Times New Roman" w:eastAsia="Calibri" w:hAnsi="Times New Roman"/>
          <w:sz w:val="28"/>
          <w:szCs w:val="28"/>
        </w:rPr>
        <w:t xml:space="preserve"> образовательных организаций </w:t>
      </w:r>
      <w:r>
        <w:rPr>
          <w:rFonts w:ascii="Times New Roman" w:eastAsia="Calibri" w:hAnsi="Times New Roman"/>
          <w:sz w:val="28"/>
          <w:szCs w:val="28"/>
        </w:rPr>
        <w:t xml:space="preserve">в муниципалитетах </w:t>
      </w:r>
      <w:r w:rsidRPr="00AE144A">
        <w:rPr>
          <w:rFonts w:ascii="Times New Roman" w:eastAsia="Calibri" w:hAnsi="Times New Roman"/>
          <w:sz w:val="28"/>
          <w:szCs w:val="28"/>
        </w:rPr>
        <w:t>оснащены средствами обучения и воспитания</w:t>
      </w:r>
      <w:r>
        <w:rPr>
          <w:rFonts w:ascii="Times New Roman" w:eastAsia="Calibri" w:hAnsi="Times New Roman"/>
          <w:sz w:val="28"/>
          <w:szCs w:val="28"/>
        </w:rPr>
        <w:t xml:space="preserve">. </w:t>
      </w:r>
    </w:p>
    <w:p w14:paraId="37C14C7E" w14:textId="0A2F407D" w:rsidR="007940A1"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Pr>
          <w:rFonts w:ascii="Times New Roman" w:eastAsia="Calibri" w:hAnsi="Times New Roman"/>
          <w:sz w:val="28"/>
          <w:szCs w:val="28"/>
        </w:rPr>
        <w:t>В</w:t>
      </w:r>
      <w:r w:rsidRPr="00650689">
        <w:rPr>
          <w:rFonts w:ascii="Times New Roman" w:eastAsia="Calibri" w:hAnsi="Times New Roman"/>
          <w:sz w:val="28"/>
          <w:szCs w:val="28"/>
        </w:rPr>
        <w:t xml:space="preserve"> рамках реализ</w:t>
      </w:r>
      <w:r>
        <w:rPr>
          <w:rFonts w:ascii="Times New Roman" w:eastAsia="Calibri" w:hAnsi="Times New Roman"/>
          <w:sz w:val="28"/>
          <w:szCs w:val="28"/>
        </w:rPr>
        <w:t>ации</w:t>
      </w:r>
      <w:r w:rsidRPr="00650689">
        <w:rPr>
          <w:rFonts w:ascii="Times New Roman" w:eastAsia="Calibri" w:hAnsi="Times New Roman"/>
          <w:sz w:val="28"/>
          <w:szCs w:val="28"/>
        </w:rPr>
        <w:t xml:space="preserve"> региональных проектов: «Россия – страна возможностей» (Красноярский край) и «Мы вместе» (Воспитание гармонично развитой личности) (Красноярский край)</w:t>
      </w:r>
      <w:r>
        <w:rPr>
          <w:rFonts w:ascii="Times New Roman" w:eastAsia="Calibri" w:hAnsi="Times New Roman"/>
          <w:sz w:val="28"/>
          <w:szCs w:val="28"/>
        </w:rPr>
        <w:t xml:space="preserve"> </w:t>
      </w:r>
      <w:r w:rsidRPr="008D79BF">
        <w:rPr>
          <w:rFonts w:ascii="Times New Roman" w:eastAsia="Calibri" w:hAnsi="Times New Roman"/>
          <w:b/>
          <w:bCs/>
          <w:sz w:val="28"/>
          <w:szCs w:val="28"/>
        </w:rPr>
        <w:t>Минусинский муниципальный округ</w:t>
      </w:r>
      <w:r w:rsidRPr="008D79BF">
        <w:rPr>
          <w:rFonts w:ascii="Times New Roman" w:eastAsia="Calibri" w:hAnsi="Times New Roman"/>
          <w:sz w:val="28"/>
          <w:szCs w:val="28"/>
        </w:rPr>
        <w:t xml:space="preserve"> </w:t>
      </w:r>
      <w:r w:rsidRPr="000249EA">
        <w:rPr>
          <w:rFonts w:ascii="Times New Roman" w:eastAsia="Calibri" w:hAnsi="Times New Roman"/>
          <w:sz w:val="28"/>
          <w:szCs w:val="28"/>
        </w:rPr>
        <w:t>при населении 94 882 человека</w:t>
      </w:r>
      <w:r w:rsidRPr="00650689">
        <w:rPr>
          <w:rFonts w:ascii="Times New Roman" w:eastAsia="Calibri" w:hAnsi="Times New Roman"/>
          <w:sz w:val="28"/>
          <w:szCs w:val="28"/>
        </w:rPr>
        <w:t xml:space="preserve"> достиг установленны</w:t>
      </w:r>
      <w:r w:rsidR="003B338A">
        <w:rPr>
          <w:rFonts w:ascii="Times New Roman" w:eastAsia="Calibri" w:hAnsi="Times New Roman"/>
          <w:sz w:val="28"/>
          <w:szCs w:val="28"/>
        </w:rPr>
        <w:t>х</w:t>
      </w:r>
      <w:r w:rsidRPr="00650689">
        <w:rPr>
          <w:rFonts w:ascii="Times New Roman" w:eastAsia="Calibri" w:hAnsi="Times New Roman"/>
          <w:sz w:val="28"/>
          <w:szCs w:val="28"/>
        </w:rPr>
        <w:t xml:space="preserve"> показателей по направлениям: </w:t>
      </w:r>
    </w:p>
    <w:p w14:paraId="0DA04B11" w14:textId="77777777" w:rsidR="007940A1"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Pr>
          <w:rFonts w:ascii="Times New Roman" w:eastAsia="Calibri" w:hAnsi="Times New Roman"/>
          <w:sz w:val="28"/>
          <w:szCs w:val="28"/>
        </w:rPr>
        <w:t>д</w:t>
      </w:r>
      <w:r w:rsidRPr="00650689">
        <w:rPr>
          <w:rFonts w:ascii="Times New Roman" w:eastAsia="Calibri" w:hAnsi="Times New Roman"/>
          <w:sz w:val="28"/>
          <w:szCs w:val="28"/>
        </w:rPr>
        <w:t xml:space="preserve">оля молодых людей, участвующих в проектах и программах, направленных на патриотическое воспитание </w:t>
      </w:r>
      <w:r>
        <w:rPr>
          <w:rFonts w:ascii="Times New Roman" w:eastAsia="Calibri" w:hAnsi="Times New Roman"/>
          <w:sz w:val="28"/>
          <w:szCs w:val="28"/>
        </w:rPr>
        <w:t>–</w:t>
      </w:r>
      <w:r w:rsidRPr="00650689">
        <w:rPr>
          <w:rFonts w:ascii="Times New Roman" w:eastAsia="Calibri" w:hAnsi="Times New Roman"/>
          <w:sz w:val="28"/>
          <w:szCs w:val="28"/>
        </w:rPr>
        <w:t xml:space="preserve"> 1</w:t>
      </w:r>
      <w:r>
        <w:rPr>
          <w:rFonts w:ascii="Times New Roman" w:eastAsia="Calibri" w:hAnsi="Times New Roman"/>
          <w:sz w:val="28"/>
          <w:szCs w:val="28"/>
        </w:rPr>
        <w:t xml:space="preserve">7 409 </w:t>
      </w:r>
      <w:r w:rsidRPr="00650689">
        <w:rPr>
          <w:rFonts w:ascii="Times New Roman" w:eastAsia="Calibri" w:hAnsi="Times New Roman"/>
          <w:sz w:val="28"/>
          <w:szCs w:val="28"/>
        </w:rPr>
        <w:t>чел.</w:t>
      </w:r>
      <w:r>
        <w:rPr>
          <w:rFonts w:ascii="Times New Roman" w:eastAsia="Calibri" w:hAnsi="Times New Roman"/>
          <w:sz w:val="28"/>
          <w:szCs w:val="28"/>
        </w:rPr>
        <w:t>;</w:t>
      </w:r>
      <w:r w:rsidRPr="00650689">
        <w:rPr>
          <w:rFonts w:ascii="Times New Roman" w:eastAsia="Calibri" w:hAnsi="Times New Roman"/>
          <w:sz w:val="28"/>
          <w:szCs w:val="28"/>
        </w:rPr>
        <w:t xml:space="preserve"> </w:t>
      </w:r>
    </w:p>
    <w:p w14:paraId="596C7955" w14:textId="77777777" w:rsidR="007940A1"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Pr>
          <w:rFonts w:ascii="Times New Roman" w:eastAsia="Calibri" w:hAnsi="Times New Roman"/>
          <w:sz w:val="28"/>
          <w:szCs w:val="28"/>
        </w:rPr>
        <w:t>д</w:t>
      </w:r>
      <w:r w:rsidRPr="00650689">
        <w:rPr>
          <w:rFonts w:ascii="Times New Roman" w:eastAsia="Calibri" w:hAnsi="Times New Roman"/>
          <w:sz w:val="28"/>
          <w:szCs w:val="28"/>
        </w:rPr>
        <w:t xml:space="preserve">оля молодых людей, участвующих в проектах и программах, направленных на профессиональное развитие </w:t>
      </w:r>
      <w:r>
        <w:rPr>
          <w:rFonts w:ascii="Times New Roman" w:eastAsia="Calibri" w:hAnsi="Times New Roman"/>
          <w:sz w:val="28"/>
          <w:szCs w:val="28"/>
        </w:rPr>
        <w:t>–</w:t>
      </w:r>
      <w:r w:rsidRPr="00650689">
        <w:rPr>
          <w:rFonts w:ascii="Times New Roman" w:eastAsia="Calibri" w:hAnsi="Times New Roman"/>
          <w:sz w:val="28"/>
          <w:szCs w:val="28"/>
        </w:rPr>
        <w:t xml:space="preserve"> </w:t>
      </w:r>
      <w:r>
        <w:rPr>
          <w:rFonts w:ascii="Times New Roman" w:eastAsia="Calibri" w:hAnsi="Times New Roman"/>
          <w:sz w:val="28"/>
          <w:szCs w:val="28"/>
        </w:rPr>
        <w:t>3 942</w:t>
      </w:r>
      <w:r w:rsidRPr="00650689">
        <w:rPr>
          <w:rFonts w:ascii="Times New Roman" w:eastAsia="Calibri" w:hAnsi="Times New Roman"/>
          <w:sz w:val="28"/>
          <w:szCs w:val="28"/>
        </w:rPr>
        <w:t xml:space="preserve"> чел.</w:t>
      </w:r>
      <w:r>
        <w:rPr>
          <w:rFonts w:ascii="Times New Roman" w:eastAsia="Calibri" w:hAnsi="Times New Roman"/>
          <w:sz w:val="28"/>
          <w:szCs w:val="28"/>
        </w:rPr>
        <w:t>;</w:t>
      </w:r>
    </w:p>
    <w:p w14:paraId="31778786" w14:textId="77777777" w:rsidR="007940A1"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Pr>
          <w:rFonts w:ascii="Times New Roman" w:eastAsia="Calibri" w:hAnsi="Times New Roman"/>
          <w:sz w:val="28"/>
          <w:szCs w:val="28"/>
        </w:rPr>
        <w:t>о</w:t>
      </w:r>
      <w:r w:rsidRPr="00650689">
        <w:rPr>
          <w:rFonts w:ascii="Times New Roman" w:eastAsia="Calibri" w:hAnsi="Times New Roman"/>
          <w:sz w:val="28"/>
          <w:szCs w:val="28"/>
        </w:rPr>
        <w:t xml:space="preserve">хват молодежи мероприятиями, проводимыми на базе инфраструктуры молодежной политики </w:t>
      </w:r>
      <w:r>
        <w:rPr>
          <w:rFonts w:ascii="Times New Roman" w:eastAsia="Calibri" w:hAnsi="Times New Roman"/>
          <w:sz w:val="28"/>
          <w:szCs w:val="28"/>
        </w:rPr>
        <w:t>–</w:t>
      </w:r>
      <w:r w:rsidRPr="00650689">
        <w:rPr>
          <w:rFonts w:ascii="Times New Roman" w:eastAsia="Calibri" w:hAnsi="Times New Roman"/>
          <w:sz w:val="28"/>
          <w:szCs w:val="28"/>
        </w:rPr>
        <w:t xml:space="preserve"> </w:t>
      </w:r>
      <w:r>
        <w:rPr>
          <w:rFonts w:ascii="Times New Roman" w:eastAsia="Calibri" w:hAnsi="Times New Roman"/>
          <w:sz w:val="28"/>
          <w:szCs w:val="28"/>
        </w:rPr>
        <w:t>8 192</w:t>
      </w:r>
      <w:r w:rsidRPr="00650689">
        <w:rPr>
          <w:rFonts w:ascii="Times New Roman" w:eastAsia="Calibri" w:hAnsi="Times New Roman"/>
          <w:sz w:val="28"/>
          <w:szCs w:val="28"/>
        </w:rPr>
        <w:t xml:space="preserve"> чел.</w:t>
      </w:r>
      <w:r>
        <w:rPr>
          <w:rFonts w:ascii="Times New Roman" w:eastAsia="Calibri" w:hAnsi="Times New Roman"/>
          <w:sz w:val="28"/>
          <w:szCs w:val="28"/>
        </w:rPr>
        <w:t>;</w:t>
      </w:r>
      <w:r w:rsidRPr="00650689">
        <w:rPr>
          <w:rFonts w:ascii="Times New Roman" w:eastAsia="Calibri" w:hAnsi="Times New Roman"/>
          <w:sz w:val="28"/>
          <w:szCs w:val="28"/>
        </w:rPr>
        <w:t xml:space="preserve"> </w:t>
      </w:r>
    </w:p>
    <w:p w14:paraId="5196EAC2" w14:textId="77777777" w:rsidR="007940A1"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Pr>
          <w:rFonts w:ascii="Times New Roman" w:eastAsia="Calibri" w:hAnsi="Times New Roman"/>
          <w:sz w:val="28"/>
          <w:szCs w:val="28"/>
        </w:rPr>
        <w:t>д</w:t>
      </w:r>
      <w:r w:rsidRPr="00650689">
        <w:rPr>
          <w:rFonts w:ascii="Times New Roman" w:eastAsia="Calibri" w:hAnsi="Times New Roman"/>
          <w:sz w:val="28"/>
          <w:szCs w:val="28"/>
        </w:rPr>
        <w:t xml:space="preserve">оля молодых людей, вовлеченных в добровольческую и общественную деятельность </w:t>
      </w:r>
      <w:r>
        <w:rPr>
          <w:rFonts w:ascii="Times New Roman" w:eastAsia="Calibri" w:hAnsi="Times New Roman"/>
          <w:sz w:val="28"/>
          <w:szCs w:val="28"/>
        </w:rPr>
        <w:t>–</w:t>
      </w:r>
      <w:r w:rsidRPr="00650689">
        <w:rPr>
          <w:rFonts w:ascii="Times New Roman" w:eastAsia="Calibri" w:hAnsi="Times New Roman"/>
          <w:sz w:val="28"/>
          <w:szCs w:val="28"/>
        </w:rPr>
        <w:t xml:space="preserve"> </w:t>
      </w:r>
      <w:r>
        <w:rPr>
          <w:rFonts w:ascii="Times New Roman" w:eastAsia="Calibri" w:hAnsi="Times New Roman"/>
          <w:sz w:val="28"/>
          <w:szCs w:val="28"/>
        </w:rPr>
        <w:t xml:space="preserve">10 694 </w:t>
      </w:r>
      <w:r w:rsidRPr="00650689">
        <w:rPr>
          <w:rFonts w:ascii="Times New Roman" w:eastAsia="Calibri" w:hAnsi="Times New Roman"/>
          <w:sz w:val="28"/>
          <w:szCs w:val="28"/>
        </w:rPr>
        <w:t>чел.</w:t>
      </w:r>
      <w:r>
        <w:rPr>
          <w:rFonts w:ascii="Times New Roman" w:eastAsia="Calibri" w:hAnsi="Times New Roman"/>
          <w:sz w:val="28"/>
          <w:szCs w:val="28"/>
        </w:rPr>
        <w:t>;</w:t>
      </w:r>
    </w:p>
    <w:p w14:paraId="25B8EE78" w14:textId="77777777" w:rsidR="007940A1" w:rsidRPr="00667BAD" w:rsidRDefault="007940A1" w:rsidP="007940A1">
      <w:pPr>
        <w:tabs>
          <w:tab w:val="left" w:pos="993"/>
        </w:tabs>
        <w:spacing w:after="0" w:line="240" w:lineRule="auto"/>
        <w:ind w:firstLine="567"/>
        <w:contextualSpacing/>
        <w:jc w:val="both"/>
        <w:rPr>
          <w:rFonts w:ascii="Times New Roman" w:eastAsia="Calibri" w:hAnsi="Times New Roman"/>
          <w:sz w:val="28"/>
          <w:szCs w:val="28"/>
        </w:rPr>
      </w:pPr>
      <w:r>
        <w:rPr>
          <w:rFonts w:ascii="Times New Roman" w:eastAsia="Calibri" w:hAnsi="Times New Roman"/>
          <w:sz w:val="28"/>
          <w:szCs w:val="28"/>
        </w:rPr>
        <w:t>д</w:t>
      </w:r>
      <w:r w:rsidRPr="00650689">
        <w:rPr>
          <w:rFonts w:ascii="Times New Roman" w:eastAsia="Calibri" w:hAnsi="Times New Roman"/>
          <w:sz w:val="28"/>
          <w:szCs w:val="28"/>
        </w:rPr>
        <w:t xml:space="preserve">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w:t>
      </w:r>
      <w:r w:rsidRPr="00650689">
        <w:rPr>
          <w:rFonts w:ascii="Times New Roman" w:eastAsia="Calibri" w:hAnsi="Times New Roman"/>
          <w:sz w:val="28"/>
          <w:szCs w:val="28"/>
        </w:rPr>
        <w:lastRenderedPageBreak/>
        <w:t>на патриотическое воспитание, вовлечение в добровольческую и общественную деятельность -</w:t>
      </w:r>
      <w:r>
        <w:rPr>
          <w:rFonts w:ascii="Times New Roman" w:eastAsia="Calibri" w:hAnsi="Times New Roman"/>
          <w:sz w:val="28"/>
          <w:szCs w:val="28"/>
        </w:rPr>
        <w:t xml:space="preserve"> 814</w:t>
      </w:r>
      <w:r w:rsidRPr="00650689">
        <w:rPr>
          <w:rFonts w:ascii="Times New Roman" w:eastAsia="Calibri" w:hAnsi="Times New Roman"/>
          <w:sz w:val="28"/>
          <w:szCs w:val="28"/>
        </w:rPr>
        <w:t xml:space="preserve"> семей</w:t>
      </w:r>
      <w:r>
        <w:rPr>
          <w:rFonts w:ascii="Times New Roman" w:eastAsia="Calibri" w:hAnsi="Times New Roman"/>
          <w:sz w:val="28"/>
          <w:szCs w:val="28"/>
        </w:rPr>
        <w:t>.</w:t>
      </w:r>
    </w:p>
    <w:p w14:paraId="42A12AD7" w14:textId="77777777" w:rsidR="007940A1" w:rsidRDefault="007940A1" w:rsidP="007940A1">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2. Вторым по вовлеченности муниципальных образований является национальный проект </w:t>
      </w:r>
      <w:r w:rsidRPr="0081079B">
        <w:rPr>
          <w:rFonts w:ascii="Times New Roman" w:hAnsi="Times New Roman" w:cs="Times New Roman"/>
          <w:sz w:val="28"/>
          <w:szCs w:val="28"/>
          <w:u w:val="single"/>
        </w:rPr>
        <w:t>«Инфраструктура для жизни».</w:t>
      </w:r>
      <w:r>
        <w:rPr>
          <w:rFonts w:ascii="Times New Roman" w:hAnsi="Times New Roman" w:cs="Times New Roman"/>
          <w:sz w:val="28"/>
          <w:szCs w:val="28"/>
        </w:rPr>
        <w:t xml:space="preserve"> В 2025 году в его реализации приняли участие 38 муниципалитетов края. </w:t>
      </w:r>
    </w:p>
    <w:p w14:paraId="3BF54B41" w14:textId="77777777" w:rsidR="007940A1" w:rsidRDefault="007940A1" w:rsidP="007940A1">
      <w:pPr>
        <w:pStyle w:val="a9"/>
        <w:ind w:firstLine="567"/>
        <w:jc w:val="both"/>
        <w:rPr>
          <w:rFonts w:ascii="Times New Roman" w:hAnsi="Times New Roman" w:cs="Times New Roman"/>
          <w:sz w:val="28"/>
          <w:szCs w:val="28"/>
        </w:rPr>
      </w:pPr>
      <w:r w:rsidRPr="002E79A8">
        <w:rPr>
          <w:rFonts w:ascii="Times New Roman" w:hAnsi="Times New Roman" w:cs="Times New Roman"/>
          <w:sz w:val="28"/>
          <w:szCs w:val="28"/>
        </w:rPr>
        <w:t>В</w:t>
      </w:r>
      <w:r>
        <w:rPr>
          <w:rFonts w:ascii="Times New Roman" w:hAnsi="Times New Roman" w:cs="Times New Roman"/>
          <w:sz w:val="28"/>
          <w:szCs w:val="28"/>
        </w:rPr>
        <w:t xml:space="preserve"> рамках его реализации </w:t>
      </w:r>
      <w:r w:rsidRPr="002E79A8">
        <w:rPr>
          <w:rFonts w:ascii="Times New Roman" w:hAnsi="Times New Roman" w:cs="Times New Roman"/>
          <w:sz w:val="28"/>
          <w:szCs w:val="28"/>
        </w:rPr>
        <w:t>выполнены работы по обустройству улично-дорожной сети для обеспечения безопасности дорожного движения</w:t>
      </w:r>
      <w:r>
        <w:rPr>
          <w:rFonts w:ascii="Times New Roman" w:hAnsi="Times New Roman" w:cs="Times New Roman"/>
          <w:sz w:val="28"/>
          <w:szCs w:val="28"/>
        </w:rPr>
        <w:t>, проведены работы по благоустройству общественных пространств и многое другое.</w:t>
      </w:r>
    </w:p>
    <w:p w14:paraId="4C54CB96" w14:textId="77777777" w:rsidR="007940A1" w:rsidRDefault="007940A1" w:rsidP="007940A1">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Так, в </w:t>
      </w:r>
      <w:r w:rsidRPr="002E79A8">
        <w:rPr>
          <w:rFonts w:ascii="Times New Roman" w:hAnsi="Times New Roman" w:cs="Times New Roman"/>
          <w:sz w:val="28"/>
          <w:szCs w:val="28"/>
        </w:rPr>
        <w:t xml:space="preserve">рамках Федерального проекта </w:t>
      </w:r>
      <w:r>
        <w:rPr>
          <w:rFonts w:ascii="Times New Roman" w:hAnsi="Times New Roman" w:cs="Times New Roman"/>
          <w:sz w:val="28"/>
          <w:szCs w:val="28"/>
        </w:rPr>
        <w:t>«</w:t>
      </w:r>
      <w:r w:rsidRPr="002E79A8">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p>
    <w:p w14:paraId="6C132490" w14:textId="77777777" w:rsidR="007940A1" w:rsidRDefault="007940A1" w:rsidP="007940A1">
      <w:pPr>
        <w:pStyle w:val="a9"/>
        <w:ind w:firstLine="567"/>
        <w:jc w:val="both"/>
        <w:rPr>
          <w:rFonts w:ascii="Times New Roman" w:hAnsi="Times New Roman" w:cs="Times New Roman"/>
          <w:sz w:val="28"/>
          <w:szCs w:val="28"/>
        </w:rPr>
      </w:pPr>
      <w:r w:rsidRPr="008D79BF">
        <w:rPr>
          <w:rFonts w:ascii="Times New Roman" w:hAnsi="Times New Roman" w:cs="Times New Roman"/>
          <w:b/>
          <w:bCs/>
          <w:sz w:val="28"/>
          <w:szCs w:val="28"/>
        </w:rPr>
        <w:t>в Минусинском муниципальном округе</w:t>
      </w:r>
      <w:r>
        <w:rPr>
          <w:rFonts w:ascii="Times New Roman" w:hAnsi="Times New Roman" w:cs="Times New Roman"/>
          <w:sz w:val="28"/>
          <w:szCs w:val="28"/>
        </w:rPr>
        <w:t xml:space="preserve"> – </w:t>
      </w:r>
      <w:r w:rsidRPr="0081079B">
        <w:rPr>
          <w:rFonts w:ascii="Times New Roman" w:hAnsi="Times New Roman" w:cs="Times New Roman"/>
          <w:sz w:val="28"/>
          <w:szCs w:val="28"/>
        </w:rPr>
        <w:t>построен спортивный парк «Я - Ясная поляна», проект данного парка стал победителем IX Всероссийского конкурса лучших проектов создания комфортной городской среды</w:t>
      </w:r>
      <w:r>
        <w:rPr>
          <w:rFonts w:ascii="Times New Roman" w:hAnsi="Times New Roman" w:cs="Times New Roman"/>
          <w:sz w:val="28"/>
          <w:szCs w:val="28"/>
        </w:rPr>
        <w:t>;</w:t>
      </w:r>
    </w:p>
    <w:p w14:paraId="356E97CF" w14:textId="51C9B8A0" w:rsidR="007940A1" w:rsidRDefault="007940A1" w:rsidP="007940A1">
      <w:pPr>
        <w:pStyle w:val="a9"/>
        <w:ind w:firstLine="567"/>
        <w:jc w:val="both"/>
        <w:rPr>
          <w:rFonts w:ascii="Times New Roman" w:hAnsi="Times New Roman" w:cs="Times New Roman"/>
          <w:sz w:val="28"/>
          <w:szCs w:val="28"/>
        </w:rPr>
      </w:pPr>
      <w:r w:rsidRPr="003B338A">
        <w:rPr>
          <w:rFonts w:ascii="Times New Roman" w:hAnsi="Times New Roman" w:cs="Times New Roman"/>
          <w:b/>
          <w:bCs/>
          <w:sz w:val="28"/>
          <w:szCs w:val="28"/>
        </w:rPr>
        <w:t xml:space="preserve">в </w:t>
      </w:r>
      <w:r w:rsidRPr="008D79BF">
        <w:rPr>
          <w:rFonts w:ascii="Times New Roman" w:hAnsi="Times New Roman" w:cs="Times New Roman"/>
          <w:b/>
          <w:bCs/>
          <w:sz w:val="28"/>
          <w:szCs w:val="28"/>
        </w:rPr>
        <w:t>Шарыповском муниципальном округе</w:t>
      </w:r>
      <w:r>
        <w:rPr>
          <w:rFonts w:ascii="Times New Roman" w:hAnsi="Times New Roman" w:cs="Times New Roman"/>
          <w:sz w:val="28"/>
          <w:szCs w:val="28"/>
        </w:rPr>
        <w:t xml:space="preserve"> выполнены</w:t>
      </w:r>
      <w:r w:rsidRPr="002E79A8">
        <w:rPr>
          <w:rFonts w:ascii="Times New Roman" w:hAnsi="Times New Roman" w:cs="Times New Roman"/>
          <w:sz w:val="28"/>
          <w:szCs w:val="28"/>
        </w:rPr>
        <w:t>:</w:t>
      </w:r>
      <w:r>
        <w:rPr>
          <w:rFonts w:ascii="Times New Roman" w:hAnsi="Times New Roman" w:cs="Times New Roman"/>
          <w:sz w:val="28"/>
          <w:szCs w:val="28"/>
        </w:rPr>
        <w:t xml:space="preserve"> </w:t>
      </w:r>
      <w:r w:rsidRPr="002E79A8">
        <w:rPr>
          <w:rFonts w:ascii="Times New Roman" w:hAnsi="Times New Roman" w:cs="Times New Roman"/>
          <w:sz w:val="28"/>
          <w:szCs w:val="28"/>
        </w:rPr>
        <w:t>комплекс работ по благоустройству объекта «Парк Молодежный»;</w:t>
      </w:r>
      <w:r>
        <w:rPr>
          <w:rFonts w:ascii="Times New Roman" w:hAnsi="Times New Roman" w:cs="Times New Roman"/>
          <w:sz w:val="28"/>
          <w:szCs w:val="28"/>
        </w:rPr>
        <w:t xml:space="preserve"> </w:t>
      </w:r>
      <w:r w:rsidRPr="002E79A8">
        <w:rPr>
          <w:rFonts w:ascii="Times New Roman" w:hAnsi="Times New Roman" w:cs="Times New Roman"/>
          <w:sz w:val="28"/>
          <w:szCs w:val="28"/>
        </w:rPr>
        <w:t>комплекс работ по благоустройству парка «</w:t>
      </w:r>
      <w:proofErr w:type="spellStart"/>
      <w:r w:rsidRPr="002E79A8">
        <w:rPr>
          <w:rFonts w:ascii="Times New Roman" w:hAnsi="Times New Roman" w:cs="Times New Roman"/>
          <w:sz w:val="28"/>
          <w:szCs w:val="28"/>
        </w:rPr>
        <w:t>Динопарк</w:t>
      </w:r>
      <w:proofErr w:type="spellEnd"/>
      <w:r w:rsidRPr="002E79A8">
        <w:rPr>
          <w:rFonts w:ascii="Times New Roman" w:hAnsi="Times New Roman" w:cs="Times New Roman"/>
          <w:sz w:val="28"/>
          <w:szCs w:val="28"/>
        </w:rPr>
        <w:t>»;</w:t>
      </w:r>
      <w:r>
        <w:rPr>
          <w:rFonts w:ascii="Times New Roman" w:hAnsi="Times New Roman" w:cs="Times New Roman"/>
          <w:sz w:val="28"/>
          <w:szCs w:val="28"/>
        </w:rPr>
        <w:t xml:space="preserve"> </w:t>
      </w:r>
      <w:r w:rsidRPr="002E79A8">
        <w:rPr>
          <w:rFonts w:ascii="Times New Roman" w:hAnsi="Times New Roman" w:cs="Times New Roman"/>
          <w:sz w:val="28"/>
          <w:szCs w:val="28"/>
        </w:rPr>
        <w:t>комплекс работ по благоустройству территории водного комплекса «Лазурный»</w:t>
      </w:r>
      <w:r>
        <w:rPr>
          <w:rFonts w:ascii="Times New Roman" w:hAnsi="Times New Roman" w:cs="Times New Roman"/>
          <w:sz w:val="28"/>
          <w:szCs w:val="28"/>
        </w:rPr>
        <w:t xml:space="preserve">. </w:t>
      </w:r>
    </w:p>
    <w:p w14:paraId="6EC29E76" w14:textId="5D6B39E4" w:rsidR="007940A1" w:rsidRDefault="007940A1" w:rsidP="007940A1">
      <w:pPr>
        <w:pStyle w:val="a9"/>
        <w:ind w:firstLine="567"/>
        <w:jc w:val="both"/>
        <w:rPr>
          <w:rFonts w:ascii="Times New Roman" w:hAnsi="Times New Roman" w:cs="Times New Roman"/>
          <w:sz w:val="28"/>
          <w:szCs w:val="28"/>
        </w:rPr>
      </w:pPr>
      <w:r w:rsidRPr="008D79BF">
        <w:rPr>
          <w:rFonts w:ascii="Times New Roman" w:hAnsi="Times New Roman" w:cs="Times New Roman"/>
          <w:b/>
          <w:bCs/>
          <w:sz w:val="28"/>
          <w:szCs w:val="28"/>
        </w:rPr>
        <w:t>Город Норильск</w:t>
      </w:r>
      <w:r w:rsidR="003B338A">
        <w:rPr>
          <w:rFonts w:ascii="Times New Roman" w:hAnsi="Times New Roman" w:cs="Times New Roman"/>
          <w:sz w:val="28"/>
          <w:szCs w:val="28"/>
        </w:rPr>
        <w:t xml:space="preserve"> </w:t>
      </w:r>
      <w:r w:rsidRPr="0081079B">
        <w:rPr>
          <w:rFonts w:ascii="Times New Roman" w:hAnsi="Times New Roman" w:cs="Times New Roman"/>
          <w:sz w:val="28"/>
          <w:szCs w:val="28"/>
        </w:rPr>
        <w:t>в 2025 году одержал победу во Всероссийском конкурсе лучших проектов создания комфортной городской среды с проектом «Уютное озеро» (оз. Городское), реализация которого запланирована в 2026 году, проект предусматривает комплекс работ по благоустройству прибрежной территории озера.</w:t>
      </w:r>
    </w:p>
    <w:p w14:paraId="3B4612E6" w14:textId="77777777" w:rsidR="007940A1" w:rsidRDefault="007940A1" w:rsidP="007940A1">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3. Третьим по вовлеченности муниципалитетов в 2025 году стал национальный проект </w:t>
      </w:r>
      <w:r w:rsidRPr="003B338A">
        <w:rPr>
          <w:rFonts w:ascii="Times New Roman" w:hAnsi="Times New Roman" w:cs="Times New Roman"/>
          <w:sz w:val="28"/>
          <w:szCs w:val="28"/>
          <w:u w:val="single"/>
        </w:rPr>
        <w:t>«Туризм и гостеприимство»</w:t>
      </w:r>
      <w:r>
        <w:rPr>
          <w:rFonts w:ascii="Times New Roman" w:hAnsi="Times New Roman" w:cs="Times New Roman"/>
          <w:sz w:val="28"/>
          <w:szCs w:val="28"/>
        </w:rPr>
        <w:t>, в нем приняли участие 11 муниципалитетов.</w:t>
      </w:r>
    </w:p>
    <w:p w14:paraId="0A4FC91D" w14:textId="47190070" w:rsidR="007940A1" w:rsidRDefault="007940A1" w:rsidP="007940A1">
      <w:pPr>
        <w:pStyle w:val="a9"/>
        <w:ind w:firstLine="567"/>
        <w:jc w:val="both"/>
        <w:rPr>
          <w:rFonts w:ascii="Times New Roman" w:hAnsi="Times New Roman" w:cs="Times New Roman"/>
          <w:sz w:val="28"/>
          <w:szCs w:val="28"/>
        </w:rPr>
      </w:pPr>
      <w:r w:rsidRPr="008D79BF">
        <w:rPr>
          <w:rFonts w:ascii="Times New Roman" w:hAnsi="Times New Roman" w:cs="Times New Roman"/>
          <w:b/>
          <w:bCs/>
          <w:sz w:val="28"/>
          <w:szCs w:val="28"/>
        </w:rPr>
        <w:t>В Минусинском муниципальном округе</w:t>
      </w:r>
      <w:r w:rsidRPr="00534E11">
        <w:rPr>
          <w:rFonts w:ascii="Times New Roman" w:hAnsi="Times New Roman" w:cs="Times New Roman"/>
          <w:sz w:val="28"/>
          <w:szCs w:val="28"/>
        </w:rPr>
        <w:t xml:space="preserve"> в рамках проекта «Туризм и гостеприимство» впервые в августе 2025 года прошел фестиваль «Сибирская житница». Это фестиваль, посвященный возрождению и популяризации сельскохозяйственных традиций города Минусинска и Красноярского края, развитию эко</w:t>
      </w:r>
      <w:r w:rsidR="003B338A">
        <w:rPr>
          <w:rFonts w:ascii="Times New Roman" w:hAnsi="Times New Roman" w:cs="Times New Roman"/>
          <w:sz w:val="28"/>
          <w:szCs w:val="28"/>
        </w:rPr>
        <w:t>-</w:t>
      </w:r>
      <w:r w:rsidRPr="00534E11">
        <w:rPr>
          <w:rFonts w:ascii="Times New Roman" w:hAnsi="Times New Roman" w:cs="Times New Roman"/>
          <w:sz w:val="28"/>
          <w:szCs w:val="28"/>
        </w:rPr>
        <w:t>туризма и поддержке домашних хозяйств. Мероприятие призвано стать мостом между городом и деревней, объединить жителей разных регионов вокруг ценностей здорового образа жизни, экологического сознания и культурного наследия.</w:t>
      </w:r>
    </w:p>
    <w:p w14:paraId="31E322EC" w14:textId="77777777" w:rsidR="007940A1" w:rsidRPr="00667BAD" w:rsidRDefault="007940A1" w:rsidP="007940A1">
      <w:pPr>
        <w:pStyle w:val="a9"/>
        <w:ind w:firstLine="567"/>
        <w:jc w:val="both"/>
        <w:rPr>
          <w:rFonts w:ascii="Times New Roman" w:hAnsi="Times New Roman" w:cs="Times New Roman"/>
          <w:sz w:val="28"/>
          <w:szCs w:val="28"/>
        </w:rPr>
      </w:pPr>
      <w:r w:rsidRPr="008D79BF">
        <w:rPr>
          <w:rFonts w:ascii="Times New Roman" w:hAnsi="Times New Roman" w:cs="Times New Roman"/>
          <w:b/>
          <w:bCs/>
          <w:sz w:val="28"/>
          <w:szCs w:val="28"/>
        </w:rPr>
        <w:t>В Шарыповском муниципальном округе</w:t>
      </w:r>
      <w:r>
        <w:rPr>
          <w:rFonts w:ascii="Times New Roman" w:hAnsi="Times New Roman" w:cs="Times New Roman"/>
          <w:sz w:val="28"/>
          <w:szCs w:val="28"/>
        </w:rPr>
        <w:t xml:space="preserve"> в</w:t>
      </w:r>
      <w:r w:rsidRPr="00B60175">
        <w:rPr>
          <w:rFonts w:ascii="Times New Roman" w:hAnsi="Times New Roman" w:cs="Times New Roman"/>
          <w:sz w:val="28"/>
          <w:szCs w:val="28"/>
        </w:rPr>
        <w:t xml:space="preserve"> рамках Федерального проекта </w:t>
      </w:r>
      <w:r w:rsidRPr="003B338A">
        <w:rPr>
          <w:rFonts w:ascii="Times New Roman" w:hAnsi="Times New Roman" w:cs="Times New Roman"/>
          <w:sz w:val="28"/>
          <w:szCs w:val="28"/>
          <w:u w:val="single"/>
        </w:rPr>
        <w:t>«Создание номерного фонда, инфраструктуры и новых точек притяжения»</w:t>
      </w:r>
      <w:r w:rsidRPr="00B60175">
        <w:rPr>
          <w:rFonts w:ascii="Times New Roman" w:hAnsi="Times New Roman" w:cs="Times New Roman"/>
          <w:sz w:val="28"/>
          <w:szCs w:val="28"/>
        </w:rPr>
        <w:t xml:space="preserve"> по муниципальной программе муниципального образования города Шарыпово </w:t>
      </w:r>
      <w:r>
        <w:rPr>
          <w:rFonts w:ascii="Times New Roman" w:hAnsi="Times New Roman" w:cs="Times New Roman"/>
          <w:sz w:val="28"/>
          <w:szCs w:val="28"/>
        </w:rPr>
        <w:t>«</w:t>
      </w:r>
      <w:r w:rsidRPr="00B60175">
        <w:rPr>
          <w:rFonts w:ascii="Times New Roman" w:hAnsi="Times New Roman" w:cs="Times New Roman"/>
          <w:sz w:val="28"/>
          <w:szCs w:val="28"/>
        </w:rPr>
        <w:t>Развитие культуры</w:t>
      </w:r>
      <w:r>
        <w:rPr>
          <w:rFonts w:ascii="Times New Roman" w:hAnsi="Times New Roman" w:cs="Times New Roman"/>
          <w:sz w:val="28"/>
          <w:szCs w:val="28"/>
        </w:rPr>
        <w:t>»</w:t>
      </w:r>
      <w:r w:rsidRPr="00B60175">
        <w:rPr>
          <w:rFonts w:ascii="Times New Roman" w:hAnsi="Times New Roman" w:cs="Times New Roman"/>
          <w:sz w:val="28"/>
          <w:szCs w:val="28"/>
        </w:rPr>
        <w:t xml:space="preserve"> проведен всероссийский фестиваль про динозавров, науку, творчество, искусство и музыку «Открытие».</w:t>
      </w:r>
    </w:p>
    <w:p w14:paraId="71BF72DA" w14:textId="77777777" w:rsidR="007940A1" w:rsidRPr="00667BAD" w:rsidRDefault="007940A1" w:rsidP="007940A1">
      <w:pPr>
        <w:pStyle w:val="a9"/>
        <w:ind w:firstLine="567"/>
        <w:jc w:val="both"/>
        <w:rPr>
          <w:rFonts w:ascii="Times New Roman" w:hAnsi="Times New Roman" w:cs="Times New Roman"/>
          <w:sz w:val="28"/>
          <w:szCs w:val="28"/>
        </w:rPr>
      </w:pPr>
      <w:r w:rsidRPr="008D79BF">
        <w:rPr>
          <w:rFonts w:ascii="Times New Roman" w:hAnsi="Times New Roman" w:cs="Times New Roman"/>
          <w:b/>
          <w:bCs/>
          <w:sz w:val="28"/>
          <w:szCs w:val="28"/>
        </w:rPr>
        <w:t>Город Красноярск.</w:t>
      </w:r>
      <w:r w:rsidRPr="00667BAD">
        <w:rPr>
          <w:rFonts w:ascii="Times New Roman" w:hAnsi="Times New Roman" w:cs="Times New Roman"/>
          <w:sz w:val="28"/>
          <w:szCs w:val="28"/>
        </w:rPr>
        <w:t xml:space="preserve"> Мероприятия муниципальной программы «Создание условий для развития предпринимательства в городе Красноярске» направлены на достижения целей национального проекта </w:t>
      </w:r>
      <w:r w:rsidRPr="003B338A">
        <w:rPr>
          <w:rFonts w:ascii="Times New Roman" w:hAnsi="Times New Roman" w:cs="Times New Roman"/>
          <w:sz w:val="28"/>
          <w:szCs w:val="28"/>
          <w:u w:val="single"/>
        </w:rPr>
        <w:t xml:space="preserve">«Эффективная и конкурентная экономика» (региональный проект «Малое и среднее </w:t>
      </w:r>
      <w:r w:rsidRPr="003B338A">
        <w:rPr>
          <w:rFonts w:ascii="Times New Roman" w:hAnsi="Times New Roman" w:cs="Times New Roman"/>
          <w:sz w:val="28"/>
          <w:szCs w:val="28"/>
          <w:u w:val="single"/>
        </w:rPr>
        <w:lastRenderedPageBreak/>
        <w:t xml:space="preserve">предпринимательство и поддержка индивидуальной предпринимательской инициативы») </w:t>
      </w:r>
      <w:r w:rsidRPr="00667BAD">
        <w:rPr>
          <w:rFonts w:ascii="Times New Roman" w:hAnsi="Times New Roman" w:cs="Times New Roman"/>
          <w:sz w:val="28"/>
          <w:szCs w:val="28"/>
        </w:rPr>
        <w:t xml:space="preserve">без финансирования за счет средств национального проекта. </w:t>
      </w:r>
    </w:p>
    <w:p w14:paraId="58A5FB19" w14:textId="77777777" w:rsidR="007940A1" w:rsidRPr="00667BAD" w:rsidRDefault="007940A1" w:rsidP="007940A1">
      <w:pPr>
        <w:pStyle w:val="a9"/>
        <w:ind w:firstLine="567"/>
        <w:jc w:val="both"/>
        <w:rPr>
          <w:rFonts w:ascii="Times New Roman" w:hAnsi="Times New Roman" w:cs="Times New Roman"/>
          <w:sz w:val="28"/>
          <w:szCs w:val="28"/>
        </w:rPr>
      </w:pPr>
      <w:r w:rsidRPr="00667BAD">
        <w:rPr>
          <w:rFonts w:ascii="Times New Roman" w:hAnsi="Times New Roman" w:cs="Times New Roman"/>
          <w:sz w:val="28"/>
          <w:szCs w:val="28"/>
        </w:rPr>
        <w:t xml:space="preserve">В результате реализации муниципальной программы: </w:t>
      </w:r>
    </w:p>
    <w:p w14:paraId="729EC91E" w14:textId="77777777" w:rsidR="007940A1" w:rsidRPr="00667BAD" w:rsidRDefault="007940A1" w:rsidP="007940A1">
      <w:pPr>
        <w:pStyle w:val="a9"/>
        <w:ind w:firstLine="567"/>
        <w:jc w:val="both"/>
        <w:rPr>
          <w:rFonts w:ascii="Times New Roman" w:hAnsi="Times New Roman" w:cs="Times New Roman"/>
          <w:sz w:val="28"/>
          <w:szCs w:val="28"/>
        </w:rPr>
      </w:pPr>
      <w:r w:rsidRPr="00667BAD">
        <w:rPr>
          <w:rFonts w:ascii="Times New Roman" w:hAnsi="Times New Roman" w:cs="Times New Roman"/>
          <w:sz w:val="28"/>
          <w:szCs w:val="28"/>
        </w:rPr>
        <w:t>оказана поддержка 2 организациям, образующим инфраструктуру поддержки субъектов малого и среднего предпринимательства;</w:t>
      </w:r>
    </w:p>
    <w:p w14:paraId="50967856" w14:textId="77777777" w:rsidR="007940A1" w:rsidRPr="00667BAD" w:rsidRDefault="007940A1" w:rsidP="007940A1">
      <w:pPr>
        <w:pStyle w:val="a9"/>
        <w:ind w:firstLine="567"/>
        <w:jc w:val="both"/>
        <w:rPr>
          <w:rFonts w:ascii="Times New Roman" w:hAnsi="Times New Roman" w:cs="Times New Roman"/>
          <w:sz w:val="28"/>
          <w:szCs w:val="28"/>
        </w:rPr>
      </w:pPr>
      <w:r w:rsidRPr="00667BAD">
        <w:rPr>
          <w:rFonts w:ascii="Times New Roman" w:hAnsi="Times New Roman" w:cs="Times New Roman"/>
          <w:sz w:val="28"/>
          <w:szCs w:val="28"/>
        </w:rPr>
        <w:t>оказано 5100 единиц консультационно-информационных услуг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(самозанятые граждане), и социально ориентированным некоммерческим организациям (СОНКО);</w:t>
      </w:r>
    </w:p>
    <w:p w14:paraId="37935F92" w14:textId="77777777" w:rsidR="007940A1" w:rsidRPr="00667BAD" w:rsidRDefault="007940A1" w:rsidP="007940A1">
      <w:pPr>
        <w:pStyle w:val="a9"/>
        <w:ind w:firstLine="567"/>
        <w:jc w:val="both"/>
        <w:rPr>
          <w:rFonts w:ascii="Times New Roman" w:hAnsi="Times New Roman" w:cs="Times New Roman"/>
          <w:sz w:val="28"/>
          <w:szCs w:val="28"/>
        </w:rPr>
      </w:pPr>
      <w:r w:rsidRPr="00667BAD">
        <w:rPr>
          <w:rFonts w:ascii="Times New Roman" w:hAnsi="Times New Roman" w:cs="Times New Roman"/>
          <w:sz w:val="28"/>
          <w:szCs w:val="28"/>
        </w:rPr>
        <w:t>проведено 168 мероприятий, способствующих развитию субъектов малого и среднего предпринимательства, самозанятых граждан и СОНКО на территории города Красноярска;</w:t>
      </w:r>
    </w:p>
    <w:p w14:paraId="2BC64632" w14:textId="53023BA5" w:rsidR="007940A1" w:rsidRPr="00667BAD" w:rsidRDefault="007940A1" w:rsidP="007940A1">
      <w:pPr>
        <w:pStyle w:val="a9"/>
        <w:ind w:firstLine="567"/>
        <w:jc w:val="both"/>
        <w:rPr>
          <w:rFonts w:ascii="Times New Roman" w:hAnsi="Times New Roman" w:cs="Times New Roman"/>
          <w:sz w:val="28"/>
          <w:szCs w:val="28"/>
        </w:rPr>
      </w:pPr>
      <w:r w:rsidRPr="00667BAD">
        <w:rPr>
          <w:rFonts w:ascii="Times New Roman" w:hAnsi="Times New Roman" w:cs="Times New Roman"/>
          <w:sz w:val="28"/>
          <w:szCs w:val="28"/>
        </w:rPr>
        <w:t>оказана финансовая поддержка 27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0BEDFF81" w14:textId="5B2B9346" w:rsidR="007940A1" w:rsidRDefault="007940A1" w:rsidP="00234279">
      <w:pPr>
        <w:pStyle w:val="a9"/>
        <w:ind w:firstLine="567"/>
        <w:jc w:val="both"/>
        <w:rPr>
          <w:rFonts w:ascii="Times New Roman" w:hAnsi="Times New Roman" w:cs="Times New Roman"/>
          <w:sz w:val="28"/>
          <w:szCs w:val="28"/>
        </w:rPr>
      </w:pPr>
      <w:r w:rsidRPr="00667BAD">
        <w:rPr>
          <w:rFonts w:ascii="Times New Roman" w:hAnsi="Times New Roman" w:cs="Times New Roman"/>
          <w:sz w:val="28"/>
          <w:szCs w:val="28"/>
        </w:rPr>
        <w:t>оказана имущественная поддержка 7 субъектам малого и среднего предпринимательства и самозанятым гражданам.</w:t>
      </w:r>
    </w:p>
    <w:p w14:paraId="31BDB979" w14:textId="4752CDF8" w:rsidR="00C6096A" w:rsidRDefault="00C6096A">
      <w:pPr>
        <w:rPr>
          <w:rFonts w:ascii="Times New Roman" w:eastAsiaTheme="minorHAnsi" w:hAnsi="Times New Roman"/>
          <w:sz w:val="28"/>
          <w:szCs w:val="28"/>
        </w:rPr>
      </w:pPr>
      <w:r>
        <w:rPr>
          <w:rFonts w:ascii="Times New Roman" w:hAnsi="Times New Roman"/>
          <w:sz w:val="28"/>
          <w:szCs w:val="28"/>
        </w:rPr>
        <w:br w:type="page"/>
      </w:r>
    </w:p>
    <w:p w14:paraId="1104D24C" w14:textId="3D0AD751" w:rsidR="009A4605" w:rsidRPr="00AA0818" w:rsidRDefault="009A4605" w:rsidP="00D51AD7">
      <w:pPr>
        <w:pStyle w:val="2"/>
        <w:spacing w:before="0" w:line="240" w:lineRule="auto"/>
        <w:ind w:firstLine="567"/>
        <w:jc w:val="both"/>
        <w:rPr>
          <w:rFonts w:ascii="Times New Roman" w:hAnsi="Times New Roman" w:cs="Times New Roman"/>
          <w:b/>
          <w:color w:val="auto"/>
          <w:sz w:val="28"/>
          <w:szCs w:val="28"/>
        </w:rPr>
      </w:pPr>
      <w:bookmarkStart w:id="25" w:name="_Toc233651671"/>
      <w:r w:rsidRPr="00AA0818">
        <w:rPr>
          <w:rFonts w:ascii="Times New Roman" w:hAnsi="Times New Roman" w:cs="Times New Roman"/>
          <w:b/>
          <w:color w:val="auto"/>
          <w:sz w:val="28"/>
          <w:szCs w:val="28"/>
        </w:rPr>
        <w:lastRenderedPageBreak/>
        <w:t>2.7. Информация о неисполненных (исполненных частично) по состоянию на 01.06.2026 исполнительных документах в отношении городских округов, муниципальных округов и муниципальных районов</w:t>
      </w:r>
      <w:bookmarkEnd w:id="25"/>
    </w:p>
    <w:p w14:paraId="7481F97C" w14:textId="4BCC0CB8" w:rsidR="009A4605" w:rsidRPr="00232EFC" w:rsidRDefault="00232EFC" w:rsidP="00D51AD7">
      <w:pPr>
        <w:spacing w:after="0" w:line="240" w:lineRule="auto"/>
        <w:ind w:firstLine="567"/>
        <w:jc w:val="both"/>
        <w:rPr>
          <w:rFonts w:ascii="Times New Roman" w:hAnsi="Times New Roman"/>
          <w:i/>
          <w:iCs/>
          <w:sz w:val="28"/>
          <w:szCs w:val="28"/>
        </w:rPr>
      </w:pPr>
      <w:r w:rsidRPr="00232EFC">
        <w:rPr>
          <w:rFonts w:ascii="Times New Roman" w:hAnsi="Times New Roman"/>
          <w:i/>
          <w:iCs/>
          <w:sz w:val="28"/>
          <w:szCs w:val="28"/>
        </w:rPr>
        <w:t>Данные представляются в Таблице 11.</w:t>
      </w:r>
    </w:p>
    <w:p w14:paraId="4A3F0832" w14:textId="331EBB79" w:rsidR="009A4605" w:rsidRPr="00AA0818" w:rsidRDefault="009A4605" w:rsidP="00D51AD7">
      <w:pPr>
        <w:pStyle w:val="2"/>
        <w:spacing w:before="0" w:line="240" w:lineRule="auto"/>
        <w:ind w:firstLine="567"/>
        <w:jc w:val="both"/>
        <w:rPr>
          <w:rFonts w:ascii="Times New Roman" w:hAnsi="Times New Roman" w:cs="Times New Roman"/>
          <w:b/>
          <w:color w:val="auto"/>
          <w:sz w:val="28"/>
          <w:szCs w:val="28"/>
        </w:rPr>
      </w:pPr>
      <w:bookmarkStart w:id="26" w:name="_Toc233651672"/>
      <w:r w:rsidRPr="00AA0818">
        <w:rPr>
          <w:rFonts w:ascii="Times New Roman" w:hAnsi="Times New Roman" w:cs="Times New Roman"/>
          <w:b/>
          <w:color w:val="auto"/>
          <w:sz w:val="28"/>
          <w:szCs w:val="28"/>
        </w:rPr>
        <w:t>2.8. Применение искусственного интеллекта и цифровизация в деятельности органов МСУ, муниципальных предприятий и учреждений</w:t>
      </w:r>
      <w:bookmarkEnd w:id="26"/>
    </w:p>
    <w:p w14:paraId="316FE309"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По состоянию на 01.01.2026 на территории Красноярского края расположено 1716 населенных пунктов с общей численностью населения 2 857 027 чел., из них обеспечено услугами подвижной радиотелефонной связи (далее – ПРТС) с мобильным Интернетом 1 125 нас. пунктов (2 829 417 чел.), что составляет 65,56 % от общего количества населенных пунктов и 99,03 % от общей численности населения соответственно. Не обеспеченны мобильным Интернетом 591 населенных пунктов (27 610 чел.), из них: </w:t>
      </w:r>
    </w:p>
    <w:p w14:paraId="2C65AB3C"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- 43 населенных пунктов (11 548 чел.) – от 100 чел.; </w:t>
      </w:r>
    </w:p>
    <w:p w14:paraId="5366E3E7"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- 548 населенных пунктов (16 062 чел.) – менее 100 чел., в том числе:</w:t>
      </w:r>
    </w:p>
    <w:p w14:paraId="2D41FD38"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- 88 населенных пунктов не имеет жителей (0 чел.); </w:t>
      </w:r>
    </w:p>
    <w:p w14:paraId="579C2130"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- 119 населенных пунктов (573 чел.) – от 1 до 10 чел.; </w:t>
      </w:r>
    </w:p>
    <w:p w14:paraId="1BB21218"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- 207 населенных пунктов (5 882 чел.) – от 11 до 50 чел.; </w:t>
      </w:r>
    </w:p>
    <w:p w14:paraId="196CEC87"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- 134 населенных пунктов (9 607 чел.) – от 51 до 99 чел.</w:t>
      </w:r>
    </w:p>
    <w:p w14:paraId="02BAA74D"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В соответствии с федеральным законом от 07.07.2003 № 126-ФЗ </w:t>
      </w:r>
      <w:r>
        <w:rPr>
          <w:rFonts w:ascii="Times New Roman" w:hAnsi="Times New Roman"/>
          <w:kern w:val="2"/>
          <w:sz w:val="28"/>
          <w:szCs w:val="28"/>
        </w:rPr>
        <w:br/>
        <w:t xml:space="preserve">«О связи» </w:t>
      </w:r>
      <w:proofErr w:type="spellStart"/>
      <w:r>
        <w:rPr>
          <w:rFonts w:ascii="Times New Roman" w:hAnsi="Times New Roman"/>
          <w:kern w:val="2"/>
          <w:sz w:val="28"/>
          <w:szCs w:val="28"/>
        </w:rPr>
        <w:t>Минцифры</w:t>
      </w:r>
      <w:proofErr w:type="spellEnd"/>
      <w:r>
        <w:rPr>
          <w:rFonts w:ascii="Times New Roman" w:hAnsi="Times New Roman"/>
          <w:kern w:val="2"/>
          <w:sz w:val="28"/>
          <w:szCs w:val="28"/>
        </w:rPr>
        <w:t xml:space="preserve"> России реализует проект «Устранение цифрового неравенства», в рамках которого населенные пункты с численностью от 100 </w:t>
      </w:r>
      <w:r>
        <w:rPr>
          <w:rFonts w:ascii="Times New Roman" w:hAnsi="Times New Roman"/>
          <w:kern w:val="2"/>
          <w:sz w:val="28"/>
          <w:szCs w:val="28"/>
        </w:rPr>
        <w:br/>
        <w:t xml:space="preserve">до 1000 чел. обеспечиваются услугами ПРТС. Перечень населенных пунктов, планируемых к обеспечению в 2026 году, в настоящее время находится </w:t>
      </w:r>
      <w:r>
        <w:rPr>
          <w:rFonts w:ascii="Times New Roman" w:hAnsi="Times New Roman"/>
          <w:kern w:val="2"/>
          <w:sz w:val="28"/>
          <w:szCs w:val="28"/>
        </w:rPr>
        <w:br/>
        <w:t xml:space="preserve">в стадии формирования в </w:t>
      </w:r>
      <w:proofErr w:type="spellStart"/>
      <w:r>
        <w:rPr>
          <w:rFonts w:ascii="Times New Roman" w:hAnsi="Times New Roman"/>
          <w:kern w:val="2"/>
          <w:sz w:val="28"/>
          <w:szCs w:val="28"/>
        </w:rPr>
        <w:t>Минцифры</w:t>
      </w:r>
      <w:proofErr w:type="spellEnd"/>
      <w:r>
        <w:rPr>
          <w:rFonts w:ascii="Times New Roman" w:hAnsi="Times New Roman"/>
          <w:kern w:val="2"/>
          <w:sz w:val="28"/>
          <w:szCs w:val="28"/>
        </w:rPr>
        <w:t xml:space="preserve"> России. </w:t>
      </w:r>
    </w:p>
    <w:p w14:paraId="4DB0E78C"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На региональном уровне реализуется мероприятие «Субсидии бюджетам муниципальных образований на создание условий для обеспечения услугами связи малочисленных и труднодоступных населенных пунктов Красноярского края» госпрограммы «Развитие информационных технологий, связи, научной и научно-технической деятельности», в рамках которого с 2017 года выделяются субсидии на обеспечение населенных пунктов до 1000 чел. услугами ПРТС. На 2026 год запланировано обеспечение 7 населенных пунктов услугами ПРТС.</w:t>
      </w:r>
    </w:p>
    <w:p w14:paraId="16AFD702" w14:textId="77777777" w:rsidR="00D51AD7" w:rsidRDefault="00D51AD7" w:rsidP="00D51AD7">
      <w:pPr>
        <w:spacing w:after="0" w:line="240" w:lineRule="auto"/>
        <w:ind w:firstLine="567"/>
        <w:jc w:val="both"/>
        <w:rPr>
          <w:rFonts w:ascii="Times New Roman" w:hAnsi="Times New Roman"/>
          <w:bCs/>
          <w:i/>
          <w:iCs/>
          <w:kern w:val="2"/>
          <w:sz w:val="28"/>
          <w:szCs w:val="28"/>
        </w:rPr>
      </w:pPr>
      <w:r>
        <w:rPr>
          <w:rFonts w:ascii="Times New Roman" w:hAnsi="Times New Roman"/>
          <w:bCs/>
          <w:i/>
          <w:iCs/>
          <w:kern w:val="2"/>
          <w:sz w:val="28"/>
          <w:szCs w:val="28"/>
        </w:rPr>
        <w:t xml:space="preserve">Система электронного документооборота (СЭД). </w:t>
      </w:r>
      <w:r>
        <w:rPr>
          <w:rFonts w:ascii="Times New Roman" w:hAnsi="Times New Roman"/>
          <w:kern w:val="2"/>
          <w:sz w:val="28"/>
          <w:szCs w:val="28"/>
        </w:rPr>
        <w:t xml:space="preserve">В деятельность органов местного самоуправления внедрены государственная межведомственная информационная система «Енисей-СЭД» (далее – Енисей-СЭД), а также система контроля исполнения поручений (АРМ СКИП), интегрированная с Енисей-СЭД. К Енисей-СЭД на текущий момент подключены все 39 органов местного самоуправления городских </w:t>
      </w:r>
      <w:r>
        <w:rPr>
          <w:rFonts w:ascii="Times New Roman" w:hAnsi="Times New Roman"/>
          <w:kern w:val="2"/>
          <w:sz w:val="28"/>
          <w:szCs w:val="28"/>
        </w:rPr>
        <w:br/>
        <w:t xml:space="preserve">и муниципальных округов, что позволяет вести полный цикл делопроизводства и осуществлять документооборот с аппаратом Правительства края, администрацией Губернатора края, исполнительными органами и иными ОМСУ в электронном виде, исключая бумажный </w:t>
      </w:r>
      <w:r>
        <w:rPr>
          <w:rFonts w:ascii="Times New Roman" w:hAnsi="Times New Roman"/>
          <w:kern w:val="2"/>
          <w:sz w:val="28"/>
          <w:szCs w:val="28"/>
        </w:rPr>
        <w:lastRenderedPageBreak/>
        <w:t xml:space="preserve">документооборот. 7 ОМСУ эксплуатируют собственную СЭД, интегрированную с Енисей-СЭД. </w:t>
      </w:r>
    </w:p>
    <w:p w14:paraId="72D8167B"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kern w:val="2"/>
          <w:sz w:val="28"/>
          <w:szCs w:val="28"/>
        </w:rPr>
        <w:t xml:space="preserve">Проблемы эксплуатации Енисей-СЭД наблюдаются в Эвенкийском муниципальном округе, обусловленные техническими возможностями спутникового канала связи. </w:t>
      </w:r>
    </w:p>
    <w:p w14:paraId="66E353B5" w14:textId="123C9626" w:rsidR="00D51AD7" w:rsidRDefault="00D51AD7" w:rsidP="00D51AD7">
      <w:pPr>
        <w:spacing w:after="0" w:line="240" w:lineRule="auto"/>
        <w:ind w:firstLine="567"/>
        <w:jc w:val="both"/>
        <w:rPr>
          <w:rFonts w:ascii="Times New Roman" w:hAnsi="Times New Roman"/>
          <w:bCs/>
          <w:i/>
          <w:iCs/>
          <w:kern w:val="2"/>
          <w:sz w:val="28"/>
          <w:szCs w:val="28"/>
        </w:rPr>
      </w:pPr>
      <w:r>
        <w:rPr>
          <w:rFonts w:ascii="Times New Roman" w:hAnsi="Times New Roman"/>
          <w:bCs/>
          <w:i/>
          <w:iCs/>
          <w:kern w:val="2"/>
          <w:sz w:val="28"/>
          <w:szCs w:val="28"/>
        </w:rPr>
        <w:t xml:space="preserve">Портал «Активный гражданин». </w:t>
      </w:r>
      <w:r>
        <w:rPr>
          <w:rFonts w:ascii="Times New Roman" w:hAnsi="Times New Roman"/>
          <w:kern w:val="2"/>
          <w:sz w:val="28"/>
          <w:szCs w:val="28"/>
        </w:rPr>
        <w:t>Органам местного самоуправления Красноярского края предоставлен доступ к порталу «Активный гражданин» (</w:t>
      </w:r>
      <w:hyperlink r:id="rId13" w:history="1">
        <w:r>
          <w:rPr>
            <w:rStyle w:val="a3"/>
            <w:rFonts w:ascii="Times New Roman" w:hAnsi="Times New Roman"/>
            <w:kern w:val="2"/>
            <w:sz w:val="28"/>
            <w:szCs w:val="28"/>
          </w:rPr>
          <w:t>https://ag.kray24.ru/</w:t>
        </w:r>
      </w:hyperlink>
      <w:r>
        <w:rPr>
          <w:rFonts w:ascii="Times New Roman" w:hAnsi="Times New Roman"/>
          <w:kern w:val="2"/>
          <w:sz w:val="28"/>
          <w:szCs w:val="28"/>
        </w:rPr>
        <w:t>)  (далее – портал), который является инструментом для выявления и учета мнения местных жителей при</w:t>
      </w:r>
      <w:r w:rsidR="00026688">
        <w:rPr>
          <w:rFonts w:ascii="Times New Roman" w:hAnsi="Times New Roman"/>
          <w:kern w:val="2"/>
          <w:sz w:val="28"/>
          <w:szCs w:val="28"/>
        </w:rPr>
        <w:t xml:space="preserve"> </w:t>
      </w:r>
      <w:r>
        <w:rPr>
          <w:rFonts w:ascii="Times New Roman" w:hAnsi="Times New Roman"/>
          <w:kern w:val="2"/>
          <w:sz w:val="28"/>
          <w:szCs w:val="28"/>
        </w:rPr>
        <w:t>исполнении органами местного самоуправления своих полномочий. Портал обеспечивает организацию голосований и опросов, сбор инициатив и мнений граждан по</w:t>
      </w:r>
      <w:r w:rsidR="00026688">
        <w:rPr>
          <w:rFonts w:ascii="Times New Roman" w:hAnsi="Times New Roman"/>
          <w:kern w:val="2"/>
          <w:sz w:val="28"/>
          <w:szCs w:val="28"/>
        </w:rPr>
        <w:t xml:space="preserve"> </w:t>
      </w:r>
      <w:r>
        <w:rPr>
          <w:rFonts w:ascii="Times New Roman" w:hAnsi="Times New Roman"/>
          <w:kern w:val="2"/>
          <w:sz w:val="28"/>
          <w:szCs w:val="28"/>
        </w:rPr>
        <w:t>вопросам развития территорий.</w:t>
      </w:r>
    </w:p>
    <w:p w14:paraId="3A0F3DAA"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Данный механизм обеспечивает обратную связь между органами власти и населением, способствует повышению эффективности муниципального управления и качества жизни граждан.</w:t>
      </w:r>
    </w:p>
    <w:p w14:paraId="75BD86B6" w14:textId="77777777" w:rsidR="00D51AD7" w:rsidRDefault="00D51AD7" w:rsidP="00D51AD7">
      <w:pPr>
        <w:spacing w:after="0" w:line="240" w:lineRule="auto"/>
        <w:ind w:firstLine="567"/>
        <w:jc w:val="both"/>
        <w:rPr>
          <w:rFonts w:ascii="Times New Roman" w:hAnsi="Times New Roman"/>
          <w:bCs/>
          <w:i/>
          <w:kern w:val="2"/>
          <w:sz w:val="28"/>
          <w:szCs w:val="28"/>
        </w:rPr>
      </w:pPr>
      <w:r>
        <w:rPr>
          <w:rFonts w:ascii="Times New Roman" w:hAnsi="Times New Roman"/>
          <w:bCs/>
          <w:i/>
          <w:kern w:val="2"/>
          <w:sz w:val="28"/>
          <w:szCs w:val="28"/>
        </w:rPr>
        <w:t xml:space="preserve">Автоматизированная система (КАС) «Безопасный город» («БГ») (далее – АПК «БГ». </w:t>
      </w:r>
      <w:r>
        <w:rPr>
          <w:rFonts w:ascii="Times New Roman" w:hAnsi="Times New Roman"/>
          <w:kern w:val="2"/>
          <w:sz w:val="28"/>
          <w:szCs w:val="28"/>
        </w:rPr>
        <w:t>В рамках реализации Дорожной карты реализации стратегии развития АПК «БГ», осуществляются следующие мероприятия: устанавливаются комплексы видео наблюдения на ЖД станциях, платформах, туристических объектах, образовательных учреждениях.</w:t>
      </w:r>
    </w:p>
    <w:p w14:paraId="02E5D9CD" w14:textId="77777777" w:rsidR="00D51AD7" w:rsidRDefault="00D51AD7" w:rsidP="00D51AD7">
      <w:pPr>
        <w:spacing w:after="0" w:line="240" w:lineRule="auto"/>
        <w:ind w:firstLine="567"/>
        <w:jc w:val="both"/>
        <w:rPr>
          <w:rFonts w:ascii="Times New Roman" w:hAnsi="Times New Roman"/>
          <w:bCs/>
          <w:i/>
          <w:iCs/>
          <w:kern w:val="2"/>
          <w:sz w:val="28"/>
          <w:szCs w:val="28"/>
        </w:rPr>
      </w:pPr>
      <w:r>
        <w:rPr>
          <w:rFonts w:ascii="Times New Roman" w:hAnsi="Times New Roman"/>
          <w:bCs/>
          <w:i/>
          <w:iCs/>
          <w:kern w:val="2"/>
          <w:sz w:val="28"/>
          <w:szCs w:val="28"/>
        </w:rPr>
        <w:t xml:space="preserve">Государственная межведомственная информационная система централизованного учета объектов земельно-имущественного комплекса (ГМИС). </w:t>
      </w:r>
      <w:r>
        <w:rPr>
          <w:rFonts w:ascii="Times New Roman" w:hAnsi="Times New Roman"/>
          <w:kern w:val="2"/>
          <w:sz w:val="28"/>
          <w:szCs w:val="28"/>
        </w:rPr>
        <w:t xml:space="preserve">По состоянию на 01.01.2026 к системе подключены все муниципальные образования края. В связи с проведением территориальной реформы в крае разработчиками системы проведено анкетирование для приведения в соответствие административно-территориальные образования, находящиеся в системе, подготовлена и направлена инструкция по передаче объектов и договоров на другой уровень собственности при проведении муниципальных реформ в части создания новых муниципальных округов, </w:t>
      </w:r>
      <w:r>
        <w:rPr>
          <w:rFonts w:ascii="Times New Roman" w:hAnsi="Times New Roman"/>
          <w:kern w:val="2"/>
          <w:sz w:val="28"/>
          <w:szCs w:val="28"/>
        </w:rPr>
        <w:br/>
        <w:t xml:space="preserve">а также проведены обучающие вебинары для пользователей системы. Самыми активными пользователя системы являются: городской округ ЗАТО город Зеленогорск, городской округ город Норильск, Северо-Енисейский муниципальный округ, Минусинский муниципальный округ, Шарыповский муниципальный округ, Енисейский муниципальный округ (город Лесосибирск), Канский муниципальный округ, </w:t>
      </w:r>
      <w:proofErr w:type="spellStart"/>
      <w:r>
        <w:rPr>
          <w:rFonts w:ascii="Times New Roman" w:hAnsi="Times New Roman"/>
          <w:kern w:val="2"/>
          <w:sz w:val="28"/>
          <w:szCs w:val="28"/>
        </w:rPr>
        <w:t>Балахтинско</w:t>
      </w:r>
      <w:proofErr w:type="spellEnd"/>
      <w:r>
        <w:rPr>
          <w:rFonts w:ascii="Times New Roman" w:hAnsi="Times New Roman"/>
          <w:kern w:val="2"/>
          <w:sz w:val="28"/>
          <w:szCs w:val="28"/>
        </w:rPr>
        <w:t>-Новоселовский муниципальный округ, Ужурский муниципальный округ, Ермаковский муниципальный округ, Емельяновский муниципальный округ.</w:t>
      </w:r>
    </w:p>
    <w:p w14:paraId="46E12D51" w14:textId="77777777" w:rsidR="00D51AD7" w:rsidRDefault="00D51AD7" w:rsidP="00D51AD7">
      <w:pPr>
        <w:spacing w:after="0" w:line="240" w:lineRule="auto"/>
        <w:ind w:firstLine="567"/>
        <w:jc w:val="both"/>
        <w:rPr>
          <w:rFonts w:ascii="Times New Roman" w:hAnsi="Times New Roman"/>
          <w:bCs/>
          <w:i/>
          <w:iCs/>
          <w:kern w:val="2"/>
          <w:sz w:val="28"/>
          <w:szCs w:val="28"/>
        </w:rPr>
      </w:pPr>
      <w:r>
        <w:rPr>
          <w:rFonts w:ascii="Times New Roman" w:hAnsi="Times New Roman"/>
          <w:bCs/>
          <w:i/>
          <w:iCs/>
          <w:kern w:val="2"/>
          <w:sz w:val="28"/>
          <w:szCs w:val="28"/>
        </w:rPr>
        <w:t xml:space="preserve">Массовые социально значимые услуги, которые можно получить </w:t>
      </w:r>
      <w:r>
        <w:rPr>
          <w:rFonts w:ascii="Times New Roman" w:hAnsi="Times New Roman"/>
          <w:bCs/>
          <w:i/>
          <w:iCs/>
          <w:kern w:val="2"/>
          <w:sz w:val="28"/>
          <w:szCs w:val="28"/>
        </w:rPr>
        <w:br/>
        <w:t xml:space="preserve">в электронном виде через Единый портал государственных и муниципальных услуг в разрезе округов. </w:t>
      </w:r>
      <w:r>
        <w:rPr>
          <w:rFonts w:ascii="Times New Roman" w:hAnsi="Times New Roman"/>
          <w:sz w:val="28"/>
          <w:szCs w:val="28"/>
        </w:rPr>
        <w:t xml:space="preserve">Особое внимание уделяется массовым социально значимым услугам, которые переводятся в электронный формат через Единый портал государственных услуг. Это упрощает доступ к услугам для всех категорий граждан, в том числе для маломобильных групп населения, а также сокращает необходимость личного посещения учреждений и минимизирует </w:t>
      </w:r>
      <w:r>
        <w:rPr>
          <w:rFonts w:ascii="Times New Roman" w:hAnsi="Times New Roman"/>
          <w:sz w:val="28"/>
          <w:szCs w:val="28"/>
        </w:rPr>
        <w:lastRenderedPageBreak/>
        <w:t xml:space="preserve">бюрократические барьеры. Автоматизированная обработка заявок </w:t>
      </w:r>
      <w:r>
        <w:rPr>
          <w:rFonts w:ascii="Times New Roman" w:hAnsi="Times New Roman"/>
          <w:sz w:val="28"/>
          <w:szCs w:val="28"/>
        </w:rPr>
        <w:br/>
        <w:t>и централизованное управление процессами оказания услуг позволяют существенно сократить сроки их предоставления, повышая общую эффективность работы ОМСУ.</w:t>
      </w:r>
    </w:p>
    <w:p w14:paraId="47945DD6"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После начала действия муниципальной реформы 61 муниципальное образование (далее – ОМСУ) преобразовано в 39 муниципальных округов (далее – МО), которые должны провести большую работу по исключению </w:t>
      </w:r>
      <w:r>
        <w:rPr>
          <w:rFonts w:ascii="Times New Roman" w:hAnsi="Times New Roman"/>
          <w:kern w:val="2"/>
          <w:sz w:val="28"/>
          <w:szCs w:val="28"/>
        </w:rPr>
        <w:br/>
        <w:t xml:space="preserve">из Реестра государственных услуг Красноярского края (далее – РГУ) оказываемых услуг, которые оказывали ОМСУ, и публикации в РГУ услуг, которые оказывают МО. В настоящее время проводится работа по публикации МСЗУ в РГУ МО. </w:t>
      </w:r>
    </w:p>
    <w:p w14:paraId="21E0AA51"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kern w:val="2"/>
          <w:sz w:val="28"/>
          <w:szCs w:val="28"/>
        </w:rPr>
        <w:t xml:space="preserve">По состоянию на 01.01.2026 показатель регионального проекта «Цифровое государственное управление» «Доля МСЗУ оказанных </w:t>
      </w:r>
      <w:r>
        <w:rPr>
          <w:rFonts w:ascii="Times New Roman" w:hAnsi="Times New Roman"/>
          <w:kern w:val="2"/>
          <w:sz w:val="28"/>
          <w:szCs w:val="28"/>
        </w:rPr>
        <w:br/>
        <w:t xml:space="preserve">с использованием ЕПГУ» составил 57%, при запланированных 60%. Фактическое значение данного показателя рассчитано частично по ОМСУ </w:t>
      </w:r>
      <w:r>
        <w:rPr>
          <w:rFonts w:ascii="Times New Roman" w:hAnsi="Times New Roman"/>
          <w:kern w:val="2"/>
          <w:sz w:val="28"/>
          <w:szCs w:val="28"/>
        </w:rPr>
        <w:br/>
        <w:t xml:space="preserve">и частично по МО, в зависимости от актуальности публикации МСЗУ в РГУ МО. С 2026 года данный показатель будет рассчитываться по МО. </w:t>
      </w:r>
    </w:p>
    <w:p w14:paraId="42F2BB85"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Появляются новые локальные виды цифровых сервисов: в 2025 году </w:t>
      </w:r>
      <w:r>
        <w:rPr>
          <w:rFonts w:ascii="Times New Roman" w:hAnsi="Times New Roman"/>
          <w:sz w:val="28"/>
          <w:szCs w:val="28"/>
        </w:rPr>
        <w:br/>
        <w:t xml:space="preserve">в рамках муниципальной программы «Цифровизация города Красноярска» созданы две новые ИС: </w:t>
      </w:r>
    </w:p>
    <w:p w14:paraId="7510ABD7" w14:textId="6D33307B"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1) цифровой сервис «Место силы» </w:t>
      </w:r>
      <w:hyperlink r:id="rId14" w:history="1">
        <w:r>
          <w:rPr>
            <w:rStyle w:val="a3"/>
            <w:rFonts w:ascii="Times New Roman" w:hAnsi="Times New Roman"/>
            <w:sz w:val="28"/>
            <w:szCs w:val="28"/>
          </w:rPr>
          <w:t>https://pp.admkrsk.ru</w:t>
        </w:r>
      </w:hyperlink>
      <w:r>
        <w:rPr>
          <w:rFonts w:ascii="Times New Roman" w:hAnsi="Times New Roman"/>
          <w:sz w:val="28"/>
          <w:szCs w:val="28"/>
        </w:rPr>
        <w:t xml:space="preserve">  предназначенный для информационной поддержки и комплексного сопровождения участников специальной военной операции и их семей с учётом </w:t>
      </w:r>
      <w:proofErr w:type="spellStart"/>
      <w:r>
        <w:rPr>
          <w:rFonts w:ascii="Times New Roman" w:hAnsi="Times New Roman"/>
          <w:sz w:val="28"/>
          <w:szCs w:val="28"/>
        </w:rPr>
        <w:t>клиентоцентричного</w:t>
      </w:r>
      <w:proofErr w:type="spellEnd"/>
      <w:r>
        <w:rPr>
          <w:rFonts w:ascii="Times New Roman" w:hAnsi="Times New Roman"/>
          <w:sz w:val="28"/>
          <w:szCs w:val="28"/>
        </w:rPr>
        <w:t xml:space="preserve"> подхода. Посредством сервиса участник СВО, член его семьи может получить консультации о мерах поддержки и подать заявку на оказание помощи. Реализован функционал автоматической обработки заявок и контроля их исполнения, учета перечня и объёмов предоставляемой на муниципальном уровне помощи, ведения социального паспорта участника СВО. Сервис введен в эксплуатацию.</w:t>
      </w:r>
    </w:p>
    <w:p w14:paraId="1B9D3EBC"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2) информационно-аналитическая система «Транспортная модель </w:t>
      </w:r>
      <w:r>
        <w:rPr>
          <w:rFonts w:ascii="Times New Roman" w:hAnsi="Times New Roman"/>
          <w:sz w:val="28"/>
          <w:szCs w:val="28"/>
        </w:rPr>
        <w:br/>
        <w:t xml:space="preserve">г. Красноярска», предназначенная для моделирования изменений транспортной инфраструктуры (маршрутной сети) города, прогнозирования </w:t>
      </w:r>
      <w:r>
        <w:rPr>
          <w:rFonts w:ascii="Times New Roman" w:hAnsi="Times New Roman"/>
          <w:sz w:val="28"/>
          <w:szCs w:val="28"/>
        </w:rPr>
        <w:br/>
        <w:t>и расчета интенсивности пассажирских и транспортных потоков. В 2026 г. осуществляется тестирование и пробная эксплуатация системы.</w:t>
      </w:r>
    </w:p>
    <w:p w14:paraId="7A7C6DDD" w14:textId="77777777" w:rsidR="00D51AD7" w:rsidRDefault="00D51AD7" w:rsidP="00D51AD7">
      <w:pPr>
        <w:spacing w:after="0" w:line="240" w:lineRule="auto"/>
        <w:ind w:firstLine="567"/>
        <w:jc w:val="both"/>
        <w:rPr>
          <w:rFonts w:ascii="Times New Roman" w:hAnsi="Times New Roman"/>
          <w:kern w:val="2"/>
          <w:sz w:val="28"/>
          <w:szCs w:val="28"/>
        </w:rPr>
      </w:pPr>
      <w:r>
        <w:rPr>
          <w:rFonts w:ascii="Times New Roman" w:hAnsi="Times New Roman"/>
          <w:sz w:val="28"/>
          <w:szCs w:val="28"/>
        </w:rPr>
        <w:t>В рамках соблюдения требований законодательства (Федеральный закон от 09.02.2009 № 8-ФЗ «Об обеспечении доступа к информации о деятельности государственных органов и органов местного самоуправления») в отношении официальных сайтов ОМСУ и учреждений в Красноярском крае организована работа по подключению ведомств к единой платформе «</w:t>
      </w:r>
      <w:proofErr w:type="spellStart"/>
      <w:r>
        <w:rPr>
          <w:rFonts w:ascii="Times New Roman" w:hAnsi="Times New Roman"/>
          <w:sz w:val="28"/>
          <w:szCs w:val="28"/>
        </w:rPr>
        <w:t>Госвеб</w:t>
      </w:r>
      <w:proofErr w:type="spellEnd"/>
      <w:r>
        <w:rPr>
          <w:rFonts w:ascii="Times New Roman" w:hAnsi="Times New Roman"/>
          <w:sz w:val="28"/>
          <w:szCs w:val="28"/>
        </w:rPr>
        <w:t xml:space="preserve">». Ключевыми требованиями для официальных сайтов является взаимодействие </w:t>
      </w:r>
      <w:r>
        <w:rPr>
          <w:rFonts w:ascii="Times New Roman" w:hAnsi="Times New Roman"/>
          <w:sz w:val="28"/>
          <w:szCs w:val="28"/>
        </w:rPr>
        <w:br/>
        <w:t xml:space="preserve">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 В настоящее время на территории </w:t>
      </w:r>
      <w:r>
        <w:rPr>
          <w:rFonts w:ascii="Times New Roman" w:hAnsi="Times New Roman"/>
          <w:sz w:val="28"/>
          <w:szCs w:val="28"/>
        </w:rPr>
        <w:lastRenderedPageBreak/>
        <w:t>Красноярского края в подсистеме «</w:t>
      </w:r>
      <w:proofErr w:type="spellStart"/>
      <w:r>
        <w:rPr>
          <w:rFonts w:ascii="Times New Roman" w:hAnsi="Times New Roman"/>
          <w:sz w:val="28"/>
          <w:szCs w:val="28"/>
        </w:rPr>
        <w:t>Госвеб</w:t>
      </w:r>
      <w:proofErr w:type="spellEnd"/>
      <w:r>
        <w:rPr>
          <w:rFonts w:ascii="Times New Roman" w:hAnsi="Times New Roman"/>
          <w:sz w:val="28"/>
          <w:szCs w:val="28"/>
        </w:rPr>
        <w:t xml:space="preserve">» создано 325 сайтов ОМСУ. В связи с изменением административно-территориального устройства Красноярского края в соответствии с законом Красноярского края от 15.05.2025 № 9-3914 </w:t>
      </w:r>
      <w:r>
        <w:rPr>
          <w:rFonts w:ascii="Times New Roman" w:hAnsi="Times New Roman"/>
          <w:sz w:val="28"/>
          <w:szCs w:val="28"/>
        </w:rPr>
        <w:br/>
        <w:t>«О территориальной организации местного самоуправления в Красноярском крае» ведется работа по актуализации сайтов ОМСУ. Муниципалитеты самостоятельно принимают решения о создании нового сайта в подсистеме «</w:t>
      </w:r>
      <w:proofErr w:type="spellStart"/>
      <w:r>
        <w:rPr>
          <w:rFonts w:ascii="Times New Roman" w:hAnsi="Times New Roman"/>
          <w:sz w:val="28"/>
          <w:szCs w:val="28"/>
        </w:rPr>
        <w:t>Госвеб</w:t>
      </w:r>
      <w:proofErr w:type="spellEnd"/>
      <w:r>
        <w:rPr>
          <w:rFonts w:ascii="Times New Roman" w:hAnsi="Times New Roman"/>
          <w:sz w:val="28"/>
          <w:szCs w:val="28"/>
        </w:rPr>
        <w:t>» либо о сохранении и эксплуатации существующего, с актуализацией регистрационных данных владельца сайта (наименование, ИНН, ОГРН, телефон, адрес электронной почты), а также о необходимости смены доменного имени сайта. Сайты упраздненных муниципальных образований (сельсоветов и иных административно-территориальных единиц) подлежат удалению из подсистемы «</w:t>
      </w:r>
      <w:proofErr w:type="spellStart"/>
      <w:r>
        <w:rPr>
          <w:rFonts w:ascii="Times New Roman" w:hAnsi="Times New Roman"/>
          <w:sz w:val="28"/>
          <w:szCs w:val="28"/>
        </w:rPr>
        <w:t>Госвеб</w:t>
      </w:r>
      <w:proofErr w:type="spellEnd"/>
      <w:r>
        <w:rPr>
          <w:rFonts w:ascii="Times New Roman" w:hAnsi="Times New Roman"/>
          <w:sz w:val="28"/>
          <w:szCs w:val="28"/>
        </w:rPr>
        <w:t>».</w:t>
      </w:r>
    </w:p>
    <w:p w14:paraId="128FA0A3" w14:textId="77777777" w:rsidR="00D51AD7" w:rsidRDefault="00D51AD7" w:rsidP="00D51AD7">
      <w:pPr>
        <w:spacing w:after="0" w:line="240" w:lineRule="auto"/>
        <w:ind w:firstLine="567"/>
        <w:jc w:val="both"/>
        <w:rPr>
          <w:rFonts w:ascii="Times New Roman" w:hAnsi="Times New Roman"/>
          <w:bCs/>
          <w:i/>
          <w:iCs/>
          <w:kern w:val="2"/>
          <w:sz w:val="28"/>
          <w:szCs w:val="28"/>
        </w:rPr>
      </w:pPr>
      <w:r>
        <w:rPr>
          <w:rFonts w:ascii="Times New Roman" w:hAnsi="Times New Roman"/>
          <w:bCs/>
          <w:i/>
          <w:iCs/>
          <w:kern w:val="2"/>
          <w:sz w:val="28"/>
          <w:szCs w:val="28"/>
        </w:rPr>
        <w:t xml:space="preserve">Оперативный рейтинг текущего уровня цифровизации органов местного самоуправления. </w:t>
      </w:r>
      <w:r>
        <w:rPr>
          <w:rFonts w:ascii="Times New Roman" w:hAnsi="Times New Roman"/>
          <w:kern w:val="2"/>
          <w:sz w:val="28"/>
          <w:szCs w:val="28"/>
        </w:rPr>
        <w:t xml:space="preserve">В рамках реализации национальной цели развития Российской Федерации «Цифровая трансформация государственного </w:t>
      </w:r>
      <w:r>
        <w:rPr>
          <w:rFonts w:ascii="Times New Roman" w:hAnsi="Times New Roman"/>
          <w:kern w:val="2"/>
          <w:sz w:val="28"/>
          <w:szCs w:val="28"/>
        </w:rPr>
        <w:br/>
        <w:t xml:space="preserve">и муниципального управления, экономики и социальной сферы», закрепленной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 на территории Красноярского края осуществляется формирование оперативного рейтинга цифровизации ОМСУ по десяти показателям. Общее значение рейтинга определяется как процент достижения от максимально возможного значения, установленного для конкретного ОМСУ. Такой подход позволяет фиксировать текущий уровень цифровизации и выявлять точки роста. </w:t>
      </w:r>
    </w:p>
    <w:p w14:paraId="2B124FAE" w14:textId="77777777" w:rsidR="00D51AD7" w:rsidRDefault="00D51AD7" w:rsidP="00D51AD7">
      <w:pPr>
        <w:tabs>
          <w:tab w:val="left" w:pos="142"/>
          <w:tab w:val="left" w:pos="1134"/>
        </w:tabs>
        <w:spacing w:after="0" w:line="240" w:lineRule="auto"/>
        <w:ind w:firstLine="567"/>
        <w:jc w:val="center"/>
        <w:rPr>
          <w:rFonts w:ascii="Times New Roman" w:hAnsi="Times New Roman"/>
          <w:b/>
          <w:bCs/>
          <w:i/>
          <w:iCs/>
          <w:sz w:val="28"/>
          <w:szCs w:val="28"/>
        </w:rPr>
      </w:pPr>
      <w:r>
        <w:rPr>
          <w:rFonts w:ascii="Times New Roman" w:hAnsi="Times New Roman"/>
          <w:b/>
          <w:bCs/>
          <w:i/>
          <w:iCs/>
          <w:sz w:val="28"/>
          <w:szCs w:val="28"/>
        </w:rPr>
        <w:t>Оперативный рейтинг уровня цифровизации ОМСУ за 2025 год</w:t>
      </w:r>
    </w:p>
    <w:p w14:paraId="78877E1B" w14:textId="77777777" w:rsidR="00D51AD7" w:rsidRDefault="00D51AD7" w:rsidP="00D51AD7">
      <w:pPr>
        <w:tabs>
          <w:tab w:val="left" w:pos="142"/>
          <w:tab w:val="left" w:pos="1134"/>
        </w:tabs>
        <w:spacing w:after="0" w:line="240" w:lineRule="auto"/>
        <w:ind w:firstLine="567"/>
        <w:jc w:val="center"/>
        <w:rPr>
          <w:rFonts w:ascii="Times New Roman" w:hAnsi="Times New Roman"/>
          <w:b/>
          <w:bCs/>
          <w:i/>
          <w:iCs/>
          <w:sz w:val="28"/>
          <w:szCs w:val="28"/>
        </w:rPr>
      </w:pPr>
      <w:r>
        <w:rPr>
          <w:rFonts w:ascii="Times New Roman" w:hAnsi="Times New Roman"/>
          <w:b/>
          <w:bCs/>
          <w:i/>
          <w:iCs/>
          <w:sz w:val="28"/>
          <w:szCs w:val="28"/>
        </w:rPr>
        <w:t>по данным Министерства цифрового развития Красноярского края</w:t>
      </w:r>
    </w:p>
    <w:p w14:paraId="00FDBEFC" w14:textId="77ACB77D" w:rsidR="00D51AD7" w:rsidRDefault="00D51AD7" w:rsidP="00D51AD7">
      <w:pPr>
        <w:tabs>
          <w:tab w:val="left" w:pos="142"/>
          <w:tab w:val="left" w:pos="1134"/>
        </w:tabs>
        <w:spacing w:after="0" w:line="240" w:lineRule="auto"/>
        <w:ind w:firstLine="567"/>
        <w:jc w:val="center"/>
        <w:rPr>
          <w:rFonts w:ascii="Times New Roman" w:hAnsi="Times New Roman"/>
          <w:sz w:val="28"/>
          <w:szCs w:val="28"/>
        </w:rPr>
      </w:pPr>
      <w:r>
        <w:rPr>
          <w:rFonts w:ascii="Times New Roman" w:hAnsi="Times New Roman"/>
          <w:sz w:val="28"/>
          <w:szCs w:val="28"/>
        </w:rPr>
        <w:t xml:space="preserve">(в разрезе городов и районов, </w:t>
      </w:r>
      <w:r>
        <w:rPr>
          <w:rFonts w:ascii="Times New Roman" w:hAnsi="Times New Roman"/>
          <w:sz w:val="28"/>
          <w:szCs w:val="28"/>
        </w:rPr>
        <w:br/>
        <w:t>существовавших до территориальной реформы):</w:t>
      </w:r>
    </w:p>
    <w:p w14:paraId="708D4C15" w14:textId="5FFCABC5" w:rsidR="00D51AD7" w:rsidRPr="00D51AD7" w:rsidRDefault="00D51AD7" w:rsidP="008716AE">
      <w:pPr>
        <w:tabs>
          <w:tab w:val="left" w:pos="142"/>
          <w:tab w:val="left" w:pos="1134"/>
        </w:tabs>
        <w:spacing w:after="0" w:line="240" w:lineRule="auto"/>
        <w:ind w:firstLine="567"/>
        <w:jc w:val="right"/>
        <w:rPr>
          <w:rFonts w:ascii="Times New Roman" w:hAnsi="Times New Roman"/>
          <w:i/>
          <w:iCs/>
          <w:sz w:val="28"/>
          <w:szCs w:val="28"/>
        </w:rPr>
      </w:pPr>
      <w:r w:rsidRPr="00D51AD7">
        <w:rPr>
          <w:rFonts w:ascii="Times New Roman" w:hAnsi="Times New Roman"/>
          <w:i/>
          <w:iCs/>
          <w:sz w:val="28"/>
          <w:szCs w:val="28"/>
        </w:rPr>
        <w:t>Таблица</w:t>
      </w:r>
      <w:r w:rsidR="008716AE">
        <w:rPr>
          <w:rFonts w:ascii="Times New Roman" w:hAnsi="Times New Roman"/>
          <w:i/>
          <w:iCs/>
          <w:sz w:val="28"/>
          <w:szCs w:val="28"/>
        </w:rPr>
        <w:t xml:space="preserve"> 9</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324"/>
      </w:tblGrid>
      <w:tr w:rsidR="008716AE" w14:paraId="0C3C8F8D" w14:textId="24D386D8"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1946FB0" w14:textId="77777777" w:rsidR="008716AE" w:rsidRDefault="008716AE" w:rsidP="00D934DD">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ОМСУ</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568D77DF" w14:textId="77777777" w:rsidR="008716AE" w:rsidRDefault="008716AE" w:rsidP="00AB1FC3">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w:t>
            </w:r>
          </w:p>
        </w:tc>
      </w:tr>
      <w:tr w:rsidR="008716AE" w14:paraId="1A02E249" w14:textId="3C23758A"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A5BD4D0"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Норильск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FFFF910"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93,00</w:t>
            </w:r>
          </w:p>
        </w:tc>
      </w:tr>
      <w:tr w:rsidR="008716AE" w14:paraId="078D0680" w14:textId="1FECF24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BAFCD94"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ЗАТО г. Железногорск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26E9669"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90,95</w:t>
            </w:r>
          </w:p>
        </w:tc>
      </w:tr>
      <w:tr w:rsidR="008716AE" w14:paraId="2A971B07" w14:textId="7B8833B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83F137F"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Кежемский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6DBD56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90,25</w:t>
            </w:r>
          </w:p>
        </w:tc>
      </w:tr>
      <w:tr w:rsidR="008716AE" w14:paraId="302BA00E" w14:textId="65DBA86B"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1F49504"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Большемуртинский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1F057A25"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89,06</w:t>
            </w:r>
          </w:p>
        </w:tc>
      </w:tr>
      <w:tr w:rsidR="008716AE" w14:paraId="1E97ED96" w14:textId="3B4F32AD"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4A815ED"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ЗАТО г. Зеленогорск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0F5DDA9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88,95</w:t>
            </w:r>
          </w:p>
        </w:tc>
      </w:tr>
      <w:tr w:rsidR="008716AE" w14:paraId="44EBFAAC" w14:textId="112F3C4F"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5824A57" w14:textId="2D991FFA"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Северо-Енисейский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26AC3F2"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88,95</w:t>
            </w:r>
          </w:p>
        </w:tc>
      </w:tr>
      <w:tr w:rsidR="008716AE" w14:paraId="519F8B63" w14:textId="3C37475A"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BFC7792"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ЗАТО п. Солнечный</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0F83E2C6"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87,78</w:t>
            </w:r>
          </w:p>
        </w:tc>
      </w:tr>
      <w:tr w:rsidR="008716AE" w14:paraId="0D670B60" w14:textId="6B87BF1B"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0B33D6A"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Шарыпово</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747ED4B"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87,50</w:t>
            </w:r>
          </w:p>
        </w:tc>
      </w:tr>
      <w:tr w:rsidR="008716AE" w14:paraId="10D2D8AD" w14:textId="19EFEDD8"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52C0D09"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Каратузский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5FCDDB9"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87,40</w:t>
            </w:r>
          </w:p>
        </w:tc>
      </w:tr>
      <w:tr w:rsidR="008716AE" w14:paraId="3FAECEB6" w14:textId="7E47EDE2"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3CF2FDB"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Боготольский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E6B9137"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87,00</w:t>
            </w:r>
          </w:p>
        </w:tc>
      </w:tr>
      <w:tr w:rsidR="008716AE" w14:paraId="62CA7E77" w14:textId="0320A18A"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03CECE4"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Балахтинский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C58B953"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86,90</w:t>
            </w:r>
          </w:p>
        </w:tc>
      </w:tr>
      <w:tr w:rsidR="008716AE" w14:paraId="739BF524" w14:textId="13B30908"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D6288DB"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Дзержинский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1828E312"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86,70</w:t>
            </w:r>
          </w:p>
        </w:tc>
      </w:tr>
      <w:tr w:rsidR="008716AE" w14:paraId="5D2C8DF8" w14:textId="5E1282C9"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1184A7B"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Абанский район </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5BEE39CE"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86,00</w:t>
            </w:r>
          </w:p>
        </w:tc>
      </w:tr>
      <w:tr w:rsidR="008716AE" w14:paraId="6CCC8F5E" w14:textId="61F612BE"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14F3FC9"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Назаровский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84EA995"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85,00</w:t>
            </w:r>
          </w:p>
        </w:tc>
      </w:tr>
      <w:tr w:rsidR="008716AE" w14:paraId="6D1C9086" w14:textId="22E5AD6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EA50BF8"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Минусинск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1CC92EFE"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84,72</w:t>
            </w:r>
          </w:p>
        </w:tc>
      </w:tr>
      <w:tr w:rsidR="008716AE" w14:paraId="7ABE99CE" w14:textId="2D52FCEA"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BE1651A"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Шарыповский муниципальный округ</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10F0A38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84,20</w:t>
            </w:r>
          </w:p>
        </w:tc>
      </w:tr>
      <w:tr w:rsidR="008716AE" w14:paraId="707ED9B4" w14:textId="7423CFEB"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D1F6845"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Канск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8F029C2"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84,17</w:t>
            </w:r>
          </w:p>
        </w:tc>
      </w:tr>
      <w:tr w:rsidR="008716AE" w14:paraId="5F5A70A2" w14:textId="3362AAEE"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D72D39D"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Новоселовский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92D0660"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83,30</w:t>
            </w:r>
          </w:p>
        </w:tc>
      </w:tr>
      <w:tr w:rsidR="008716AE" w14:paraId="63B20931" w14:textId="311F59A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B9FD5F0"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Дивногорск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DDF1EEC"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83,17</w:t>
            </w:r>
          </w:p>
        </w:tc>
      </w:tr>
      <w:tr w:rsidR="008716AE" w14:paraId="32D67052" w14:textId="0B5067C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0178540"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Тюхтетский муниципальный округ</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615FCA08"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82,67</w:t>
            </w:r>
          </w:p>
        </w:tc>
      </w:tr>
      <w:tr w:rsidR="008716AE" w14:paraId="5B923196" w14:textId="3BA0F034"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79FC457"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Казачинский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73C338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81,25</w:t>
            </w:r>
          </w:p>
        </w:tc>
      </w:tr>
      <w:tr w:rsidR="008716AE" w14:paraId="20F43609" w14:textId="346A5D29"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2853C75"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Идринский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1C6D1CBD"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80,65</w:t>
            </w:r>
          </w:p>
        </w:tc>
      </w:tr>
      <w:tr w:rsidR="008716AE" w14:paraId="6476D8D3" w14:textId="4FC7B8D2"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3C9B3A9"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Шушенский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BFE43A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80,60</w:t>
            </w:r>
          </w:p>
        </w:tc>
      </w:tr>
      <w:tr w:rsidR="008716AE" w14:paraId="3CCE65B2" w14:textId="6B78173F"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E691176"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Ачинск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5FCFAA8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79,95</w:t>
            </w:r>
          </w:p>
        </w:tc>
      </w:tr>
      <w:tr w:rsidR="008716AE" w14:paraId="1886207D" w14:textId="77F23ABE"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5203747"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Минусинский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FF581EC"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79,65</w:t>
            </w:r>
          </w:p>
        </w:tc>
      </w:tr>
      <w:tr w:rsidR="008716AE" w14:paraId="766D4AB5" w14:textId="6518F01D"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C992882"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Енисейский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AB3FFE8"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79,20</w:t>
            </w:r>
          </w:p>
        </w:tc>
      </w:tr>
      <w:tr w:rsidR="008716AE" w14:paraId="47EA92E7" w14:textId="5B258508"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9D80361"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Пировский муниципальный округ</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F06835E"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78,00</w:t>
            </w:r>
          </w:p>
        </w:tc>
      </w:tr>
      <w:tr w:rsidR="008716AE" w14:paraId="222456C9" w14:textId="069AB891"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D127506"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Курагинский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18201723"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77,50</w:t>
            </w:r>
          </w:p>
        </w:tc>
      </w:tr>
      <w:tr w:rsidR="008716AE" w14:paraId="6EBC1F82" w14:textId="452F6CD9"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672211EB"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Уярский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116475B"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77,40</w:t>
            </w:r>
          </w:p>
        </w:tc>
      </w:tr>
      <w:tr w:rsidR="008716AE" w14:paraId="30EE55AC" w14:textId="1EBE9378"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211B9EF"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Саянский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D16DB78"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77,30</w:t>
            </w:r>
          </w:p>
        </w:tc>
      </w:tr>
      <w:tr w:rsidR="008716AE" w14:paraId="7B0F31D2" w14:textId="0A7F125D"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2598179"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Бирилюсский район </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EC8DE90"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77,05</w:t>
            </w:r>
          </w:p>
        </w:tc>
      </w:tr>
      <w:tr w:rsidR="008716AE" w14:paraId="7DB1726A" w14:textId="6569A4F9"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0F73AB4"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Сосновоборск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793D724"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76,15</w:t>
            </w:r>
          </w:p>
        </w:tc>
      </w:tr>
      <w:tr w:rsidR="008716AE" w14:paraId="0C9EBB26" w14:textId="6C6A4F0D"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B7F53E8"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Мотыгинский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EC2A772"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76,00</w:t>
            </w:r>
          </w:p>
        </w:tc>
      </w:tr>
      <w:tr w:rsidR="008716AE" w14:paraId="31C663AB" w14:textId="30057882"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07E68A9"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Ирбейский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C81FCA7"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75,00</w:t>
            </w:r>
          </w:p>
        </w:tc>
      </w:tr>
      <w:tr w:rsidR="008716AE" w14:paraId="55CBF236" w14:textId="04F9BD43"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2EA5829"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Богучанский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1344E9D9"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74,50</w:t>
            </w:r>
          </w:p>
        </w:tc>
      </w:tr>
      <w:tr w:rsidR="008716AE" w14:paraId="7C56AEB6" w14:textId="1D7D18B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C17ED4B"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Краснотуранский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0CF70A66"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74,33</w:t>
            </w:r>
          </w:p>
        </w:tc>
      </w:tr>
      <w:tr w:rsidR="008716AE" w14:paraId="4239FFCC" w14:textId="56B92A66"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4797D25"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Ужурский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63C2C630"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74,00</w:t>
            </w:r>
          </w:p>
        </w:tc>
      </w:tr>
      <w:tr w:rsidR="008716AE" w14:paraId="5482D3A0" w14:textId="462490D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616FF37"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 Кедровый</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B49AD1B"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73,61</w:t>
            </w:r>
          </w:p>
        </w:tc>
      </w:tr>
      <w:tr w:rsidR="008716AE" w14:paraId="163CC783" w14:textId="2E7137B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9FD93D7"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Енисейск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501D7C77"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73,44</w:t>
            </w:r>
          </w:p>
        </w:tc>
      </w:tr>
      <w:tr w:rsidR="008716AE" w14:paraId="62D4F49C" w14:textId="5E545F8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4BE9DBE"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Нижнеингашский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0FB661DC"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73,25</w:t>
            </w:r>
          </w:p>
        </w:tc>
      </w:tr>
      <w:tr w:rsidR="008716AE" w14:paraId="078E86A6" w14:textId="7567B695"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EB8EDA6"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Партизанский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781BF24"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71,30</w:t>
            </w:r>
          </w:p>
        </w:tc>
      </w:tr>
      <w:tr w:rsidR="008716AE" w14:paraId="32A4F363" w14:textId="3B67645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1D0351F"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Большеулуйский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B929D30"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71,06</w:t>
            </w:r>
          </w:p>
        </w:tc>
      </w:tr>
      <w:tr w:rsidR="008716AE" w14:paraId="6C568C7B" w14:textId="5D39649D"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D19E93D"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Боготол</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6615C5E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70,00</w:t>
            </w:r>
          </w:p>
        </w:tc>
      </w:tr>
      <w:tr w:rsidR="008716AE" w14:paraId="20A7BBDB" w14:textId="0E62BAB1"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4F5828CB"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Манский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0421D2FC"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68,80</w:t>
            </w:r>
          </w:p>
        </w:tc>
      </w:tr>
      <w:tr w:rsidR="008716AE" w14:paraId="04A112BB" w14:textId="408B1965"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DDE7DC6"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Иланский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B8BFE21"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66,83</w:t>
            </w:r>
          </w:p>
        </w:tc>
      </w:tr>
      <w:tr w:rsidR="008716AE" w14:paraId="0C8FF72D" w14:textId="2198DD7E"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2584223"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Назарово</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EEE0703"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66,70</w:t>
            </w:r>
          </w:p>
        </w:tc>
      </w:tr>
      <w:tr w:rsidR="008716AE" w14:paraId="762707CD" w14:textId="49B0175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0A0A4135"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Рыбинский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6744926"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66,50</w:t>
            </w:r>
          </w:p>
        </w:tc>
      </w:tr>
      <w:tr w:rsidR="008716AE" w14:paraId="18C37EE6" w14:textId="270B5581"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52632ADF"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Бородино</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170A054"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66,05</w:t>
            </w:r>
          </w:p>
        </w:tc>
      </w:tr>
      <w:tr w:rsidR="008716AE" w14:paraId="59522622" w14:textId="2D0B614C"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EE802DE"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Красноярск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5C2B2CC"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65,83</w:t>
            </w:r>
          </w:p>
        </w:tc>
      </w:tr>
      <w:tr w:rsidR="008716AE" w14:paraId="799A2D24" w14:textId="2DA934EB"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F8DC104"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Ермаковский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C32880D"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64,95</w:t>
            </w:r>
          </w:p>
        </w:tc>
      </w:tr>
      <w:tr w:rsidR="008716AE" w14:paraId="7B709E35" w14:textId="2E46763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AC2B6CA"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 Лесосибирск</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0AEB2ED7"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64,80</w:t>
            </w:r>
          </w:p>
        </w:tc>
      </w:tr>
      <w:tr w:rsidR="008716AE" w14:paraId="53049241" w14:textId="4EB46300"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A72489F"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Емельяновский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D58CEDB"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64,15</w:t>
            </w:r>
          </w:p>
        </w:tc>
      </w:tr>
      <w:tr w:rsidR="008716AE" w14:paraId="4F7FF05D" w14:textId="2D39949B"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16BBAA0"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Козульский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CE3855C"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62,60</w:t>
            </w:r>
          </w:p>
        </w:tc>
      </w:tr>
      <w:tr w:rsidR="008716AE" w14:paraId="263A0E71" w14:textId="40DE8FA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A3506BC"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Березовский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5F504A2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61,30</w:t>
            </w:r>
          </w:p>
        </w:tc>
      </w:tr>
      <w:tr w:rsidR="008716AE" w14:paraId="33AC9AF6" w14:textId="04FE44B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C48CF15"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Сухобузимский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303D1DCA"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59,65</w:t>
            </w:r>
          </w:p>
        </w:tc>
      </w:tr>
      <w:tr w:rsidR="008716AE" w14:paraId="473098D3" w14:textId="4CF132C7"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FC19B44"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Канский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16E7FFB"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59,55</w:t>
            </w:r>
          </w:p>
        </w:tc>
      </w:tr>
      <w:tr w:rsidR="008716AE" w14:paraId="38A1EA79" w14:textId="1BA64285"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2E63ABEC"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Таймырский </w:t>
            </w:r>
            <w:proofErr w:type="spellStart"/>
            <w:r>
              <w:rPr>
                <w:rFonts w:ascii="Times New Roman" w:hAnsi="Times New Roman"/>
                <w:color w:val="000000"/>
                <w:sz w:val="24"/>
                <w:szCs w:val="24"/>
                <w:lang w:eastAsia="ru-RU"/>
              </w:rPr>
              <w:t>Долгано</w:t>
            </w:r>
            <w:proofErr w:type="spellEnd"/>
            <w:r>
              <w:rPr>
                <w:rFonts w:ascii="Times New Roman" w:hAnsi="Times New Roman"/>
                <w:color w:val="000000"/>
                <w:sz w:val="24"/>
                <w:szCs w:val="24"/>
                <w:lang w:eastAsia="ru-RU"/>
              </w:rPr>
              <w:t xml:space="preserve"> -Ненецкий муниципальный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40C74B56"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58,33</w:t>
            </w:r>
          </w:p>
        </w:tc>
      </w:tr>
      <w:tr w:rsidR="008716AE" w14:paraId="3888F05C" w14:textId="04FDD512"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36AD01B1"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Туруханский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626C60F"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58,30</w:t>
            </w:r>
          </w:p>
        </w:tc>
      </w:tr>
      <w:tr w:rsidR="008716AE" w14:paraId="07525214" w14:textId="7567F559"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879DB20"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Ачинский район </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5D8556E"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54,44</w:t>
            </w:r>
          </w:p>
        </w:tc>
      </w:tr>
      <w:tr w:rsidR="008716AE" w14:paraId="1B57E974" w14:textId="12311FF9"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7C237924"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Эвенкийский муниципальный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77EB5CE6"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53,75</w:t>
            </w:r>
          </w:p>
        </w:tc>
      </w:tr>
      <w:tr w:rsidR="008716AE" w14:paraId="42A877B1" w14:textId="17C61F0A" w:rsidTr="008716AE">
        <w:trPr>
          <w:trHeight w:val="300"/>
        </w:trPr>
        <w:tc>
          <w:tcPr>
            <w:tcW w:w="8075" w:type="dxa"/>
            <w:tcBorders>
              <w:top w:val="single" w:sz="4" w:space="0" w:color="auto"/>
              <w:left w:val="single" w:sz="4" w:space="0" w:color="auto"/>
              <w:bottom w:val="single" w:sz="4" w:space="0" w:color="auto"/>
              <w:right w:val="single" w:sz="4" w:space="0" w:color="auto"/>
            </w:tcBorders>
            <w:noWrap/>
            <w:vAlign w:val="bottom"/>
            <w:hideMark/>
          </w:tcPr>
          <w:p w14:paraId="16A3D166" w14:textId="77777777" w:rsidR="008716AE" w:rsidRDefault="008716AE" w:rsidP="00D934D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Тасеевский район</w:t>
            </w:r>
          </w:p>
        </w:tc>
        <w:tc>
          <w:tcPr>
            <w:tcW w:w="1324" w:type="dxa"/>
            <w:tcBorders>
              <w:top w:val="single" w:sz="4" w:space="0" w:color="auto"/>
              <w:left w:val="single" w:sz="4" w:space="0" w:color="auto"/>
              <w:bottom w:val="single" w:sz="4" w:space="0" w:color="auto"/>
              <w:right w:val="single" w:sz="4" w:space="0" w:color="auto"/>
            </w:tcBorders>
            <w:noWrap/>
            <w:vAlign w:val="bottom"/>
            <w:hideMark/>
          </w:tcPr>
          <w:p w14:paraId="25A4E9C2" w14:textId="77777777" w:rsidR="008716AE" w:rsidRDefault="008716AE" w:rsidP="00AB1FC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43,06</w:t>
            </w:r>
          </w:p>
        </w:tc>
      </w:tr>
    </w:tbl>
    <w:p w14:paraId="54048E53"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По итогам 2025 года наивысший результат демонстрирует город Норильск с показателем 93,00%. За ним следуют ЗАТО город Железногорск, достигший 90,95%, и Кежемский район с результатом 90,25%. </w:t>
      </w:r>
    </w:p>
    <w:p w14:paraId="4DD4FBDD"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Высокие показатели также зафиксированы в Большемуртинском районе (89,06%), в ЗАТО городах Зеленогорск и Северо-Енисейский район (оба показали одинаковый результат - 88,95%), в ЗАТО посёлке Солнечный (87,78%), в городе Шарыпово (87,50%), Каратузском районе (87,40%) </w:t>
      </w:r>
      <w:r>
        <w:rPr>
          <w:rFonts w:ascii="Times New Roman" w:hAnsi="Times New Roman"/>
          <w:sz w:val="28"/>
          <w:szCs w:val="28"/>
        </w:rPr>
        <w:br/>
        <w:t xml:space="preserve">и Боготольском районе (87,00%). </w:t>
      </w:r>
    </w:p>
    <w:p w14:paraId="7ECF34D5" w14:textId="5D4CFFE9"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Далее приведен аналогичный рейтинг по состоянию на 31.05.2026 г. </w:t>
      </w:r>
      <w:r>
        <w:rPr>
          <w:rFonts w:ascii="Times New Roman" w:hAnsi="Times New Roman"/>
          <w:sz w:val="28"/>
          <w:szCs w:val="28"/>
        </w:rPr>
        <w:br/>
        <w:t>За пять месяцев ситуация изменилась: произошло перераспределение муниципальных образований. Отчасти это связано с завершением выполнения тех или иных проектов в сфере цифровизации, отчасти с процессами объединения разных по уровню развития территорий.</w:t>
      </w:r>
    </w:p>
    <w:tbl>
      <w:tblPr>
        <w:tblW w:w="9040" w:type="dxa"/>
        <w:tblLook w:val="04A0" w:firstRow="1" w:lastRow="0" w:firstColumn="1" w:lastColumn="0" w:noHBand="0" w:noVBand="1"/>
      </w:tblPr>
      <w:tblGrid>
        <w:gridCol w:w="960"/>
        <w:gridCol w:w="6560"/>
        <w:gridCol w:w="1520"/>
      </w:tblGrid>
      <w:tr w:rsidR="00D51AD7" w14:paraId="41BA3447" w14:textId="77777777" w:rsidTr="00D51AD7">
        <w:trPr>
          <w:trHeight w:val="960"/>
        </w:trPr>
        <w:tc>
          <w:tcPr>
            <w:tcW w:w="960" w:type="dxa"/>
            <w:noWrap/>
            <w:vAlign w:val="bottom"/>
            <w:hideMark/>
          </w:tcPr>
          <w:p w14:paraId="35A091C0" w14:textId="77777777" w:rsidR="00D51AD7" w:rsidRDefault="00D51AD7" w:rsidP="00D51AD7">
            <w:pPr>
              <w:spacing w:after="0" w:line="240" w:lineRule="auto"/>
              <w:ind w:firstLine="567"/>
              <w:rPr>
                <w:rFonts w:ascii="Times New Roman" w:hAnsi="Times New Roman"/>
                <w:sz w:val="28"/>
                <w:szCs w:val="28"/>
              </w:rPr>
            </w:pPr>
          </w:p>
          <w:p w14:paraId="6E2AD0A1" w14:textId="59413524" w:rsidR="00D51AD7" w:rsidRDefault="00D51AD7" w:rsidP="00D51AD7">
            <w:pPr>
              <w:spacing w:after="0" w:line="240" w:lineRule="auto"/>
              <w:ind w:firstLine="567"/>
              <w:rPr>
                <w:rFonts w:ascii="Times New Roman" w:hAnsi="Times New Roman"/>
                <w:sz w:val="28"/>
                <w:szCs w:val="28"/>
              </w:rPr>
            </w:pPr>
          </w:p>
        </w:tc>
        <w:tc>
          <w:tcPr>
            <w:tcW w:w="8080" w:type="dxa"/>
            <w:gridSpan w:val="2"/>
            <w:vAlign w:val="bottom"/>
            <w:hideMark/>
          </w:tcPr>
          <w:p w14:paraId="7C14ED5C" w14:textId="77777777" w:rsidR="00D51AD7" w:rsidRDefault="00D51AD7" w:rsidP="00D51AD7">
            <w:pPr>
              <w:spacing w:after="0" w:line="240" w:lineRule="auto"/>
              <w:ind w:firstLine="567"/>
              <w:jc w:val="center"/>
              <w:rPr>
                <w:rFonts w:ascii="Times New Roman" w:eastAsia="Times New Roman" w:hAnsi="Times New Roman"/>
                <w:b/>
                <w:bCs/>
                <w:i/>
                <w:iCs/>
                <w:sz w:val="28"/>
                <w:szCs w:val="28"/>
                <w:lang w:eastAsia="ru-RU"/>
              </w:rPr>
            </w:pPr>
            <w:r>
              <w:rPr>
                <w:rFonts w:ascii="Times New Roman" w:eastAsia="Times New Roman" w:hAnsi="Times New Roman"/>
                <w:b/>
                <w:bCs/>
                <w:i/>
                <w:iCs/>
                <w:sz w:val="28"/>
                <w:szCs w:val="28"/>
                <w:lang w:eastAsia="ru-RU"/>
              </w:rPr>
              <w:t>Оперативный рейтинг уровня цифровизации ОМСУ на 31.05.2026 год</w:t>
            </w:r>
          </w:p>
          <w:p w14:paraId="7B929710" w14:textId="0834DB7C" w:rsidR="00D51AD7" w:rsidRPr="00D51AD7" w:rsidRDefault="00D51AD7" w:rsidP="00D51AD7">
            <w:pPr>
              <w:spacing w:after="0" w:line="240" w:lineRule="auto"/>
              <w:ind w:firstLine="567"/>
              <w:jc w:val="right"/>
              <w:rPr>
                <w:rFonts w:ascii="Times New Roman" w:eastAsia="Times New Roman" w:hAnsi="Times New Roman"/>
                <w:i/>
                <w:iCs/>
                <w:sz w:val="28"/>
                <w:szCs w:val="28"/>
                <w:lang w:eastAsia="ru-RU"/>
              </w:rPr>
            </w:pPr>
            <w:r w:rsidRPr="00D51AD7">
              <w:rPr>
                <w:rFonts w:ascii="Times New Roman" w:eastAsia="Times New Roman" w:hAnsi="Times New Roman"/>
                <w:i/>
                <w:iCs/>
                <w:sz w:val="28"/>
                <w:szCs w:val="28"/>
                <w:lang w:eastAsia="ru-RU"/>
              </w:rPr>
              <w:t>Таблица</w:t>
            </w:r>
            <w:r w:rsidR="008716AE">
              <w:rPr>
                <w:rFonts w:ascii="Times New Roman" w:eastAsia="Times New Roman" w:hAnsi="Times New Roman"/>
                <w:i/>
                <w:iCs/>
                <w:sz w:val="28"/>
                <w:szCs w:val="28"/>
                <w:lang w:eastAsia="ru-RU"/>
              </w:rPr>
              <w:t xml:space="preserve"> 10</w:t>
            </w:r>
          </w:p>
        </w:tc>
      </w:tr>
      <w:tr w:rsidR="00D51AD7" w14:paraId="7C07AA59" w14:textId="77777777" w:rsidTr="00D51AD7">
        <w:trPr>
          <w:trHeight w:val="379"/>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ECC1B4F" w14:textId="77777777" w:rsidR="00D51AD7" w:rsidRDefault="00D51AD7" w:rsidP="00796AAA">
            <w:pPr>
              <w:spacing w:after="0" w:line="240" w:lineRule="auto"/>
              <w:jc w:val="center"/>
              <w:rPr>
                <w:rFonts w:eastAsia="Times New Roman" w:cs="Calibri"/>
                <w:b/>
                <w:bCs/>
                <w:lang w:eastAsia="ru-RU"/>
              </w:rPr>
            </w:pPr>
            <w:r>
              <w:rPr>
                <w:rFonts w:eastAsia="Times New Roman" w:cs="Calibri"/>
                <w:b/>
                <w:bCs/>
                <w:lang w:eastAsia="ru-RU"/>
              </w:rPr>
              <w:t>№ п/п</w:t>
            </w:r>
          </w:p>
        </w:tc>
        <w:tc>
          <w:tcPr>
            <w:tcW w:w="6560" w:type="dxa"/>
            <w:tcBorders>
              <w:top w:val="single" w:sz="4" w:space="0" w:color="auto"/>
              <w:left w:val="nil"/>
              <w:bottom w:val="single" w:sz="4" w:space="0" w:color="auto"/>
              <w:right w:val="single" w:sz="4" w:space="0" w:color="auto"/>
            </w:tcBorders>
            <w:vAlign w:val="bottom"/>
            <w:hideMark/>
          </w:tcPr>
          <w:p w14:paraId="1740707B" w14:textId="77777777" w:rsidR="00D51AD7" w:rsidRDefault="00D51AD7" w:rsidP="00DB0700">
            <w:pPr>
              <w:spacing w:after="0" w:line="240" w:lineRule="auto"/>
              <w:jc w:val="center"/>
              <w:rPr>
                <w:rFonts w:eastAsia="Times New Roman" w:cs="Calibri"/>
                <w:b/>
                <w:bCs/>
                <w:lang w:eastAsia="ru-RU"/>
              </w:rPr>
            </w:pPr>
            <w:r>
              <w:rPr>
                <w:rFonts w:eastAsia="Times New Roman" w:cs="Calibri"/>
                <w:b/>
                <w:bCs/>
                <w:lang w:eastAsia="ru-RU"/>
              </w:rPr>
              <w:t>ОМСУ</w:t>
            </w:r>
          </w:p>
        </w:tc>
        <w:tc>
          <w:tcPr>
            <w:tcW w:w="1520" w:type="dxa"/>
            <w:tcBorders>
              <w:top w:val="single" w:sz="4" w:space="0" w:color="auto"/>
              <w:left w:val="nil"/>
              <w:bottom w:val="single" w:sz="4" w:space="0" w:color="auto"/>
              <w:right w:val="single" w:sz="4" w:space="0" w:color="auto"/>
            </w:tcBorders>
            <w:vAlign w:val="bottom"/>
            <w:hideMark/>
          </w:tcPr>
          <w:p w14:paraId="1E27E84E" w14:textId="31A6DADC" w:rsidR="00D51AD7" w:rsidRDefault="00D51AD7" w:rsidP="00796AAA">
            <w:pPr>
              <w:spacing w:after="0" w:line="240" w:lineRule="auto"/>
              <w:jc w:val="center"/>
              <w:rPr>
                <w:rFonts w:eastAsia="Times New Roman" w:cs="Calibri"/>
                <w:sz w:val="24"/>
                <w:szCs w:val="24"/>
                <w:lang w:eastAsia="ru-RU"/>
              </w:rPr>
            </w:pPr>
            <w:r>
              <w:rPr>
                <w:rFonts w:eastAsia="Times New Roman" w:cs="Calibri"/>
                <w:sz w:val="24"/>
                <w:szCs w:val="24"/>
                <w:lang w:eastAsia="ru-RU"/>
              </w:rPr>
              <w:t>%</w:t>
            </w:r>
          </w:p>
        </w:tc>
      </w:tr>
      <w:tr w:rsidR="00D51AD7" w14:paraId="7EE17AA6"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4D1F0EC1"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6560" w:type="dxa"/>
            <w:tcBorders>
              <w:top w:val="nil"/>
              <w:left w:val="nil"/>
              <w:bottom w:val="single" w:sz="4" w:space="0" w:color="auto"/>
              <w:right w:val="single" w:sz="4" w:space="0" w:color="auto"/>
            </w:tcBorders>
            <w:noWrap/>
            <w:vAlign w:val="bottom"/>
            <w:hideMark/>
          </w:tcPr>
          <w:p w14:paraId="3B85F26E"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г. Норильск</w:t>
            </w:r>
          </w:p>
        </w:tc>
        <w:tc>
          <w:tcPr>
            <w:tcW w:w="1520" w:type="dxa"/>
            <w:tcBorders>
              <w:top w:val="nil"/>
              <w:left w:val="nil"/>
              <w:bottom w:val="single" w:sz="4" w:space="0" w:color="auto"/>
              <w:right w:val="single" w:sz="4" w:space="0" w:color="auto"/>
            </w:tcBorders>
            <w:noWrap/>
            <w:vAlign w:val="bottom"/>
            <w:hideMark/>
          </w:tcPr>
          <w:p w14:paraId="1CB24A84"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89,9</w:t>
            </w:r>
          </w:p>
        </w:tc>
      </w:tr>
      <w:tr w:rsidR="00D51AD7" w14:paraId="30B0F169"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B243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6560" w:type="dxa"/>
            <w:tcBorders>
              <w:top w:val="nil"/>
              <w:left w:val="nil"/>
              <w:bottom w:val="single" w:sz="4" w:space="0" w:color="auto"/>
              <w:right w:val="single" w:sz="4" w:space="0" w:color="auto"/>
            </w:tcBorders>
            <w:noWrap/>
            <w:vAlign w:val="bottom"/>
            <w:hideMark/>
          </w:tcPr>
          <w:p w14:paraId="31186F9A"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ЗАТО г. Зеленогорск</w:t>
            </w:r>
          </w:p>
        </w:tc>
        <w:tc>
          <w:tcPr>
            <w:tcW w:w="1520" w:type="dxa"/>
            <w:tcBorders>
              <w:top w:val="nil"/>
              <w:left w:val="nil"/>
              <w:bottom w:val="single" w:sz="4" w:space="0" w:color="auto"/>
              <w:right w:val="single" w:sz="4" w:space="0" w:color="auto"/>
            </w:tcBorders>
            <w:noWrap/>
            <w:vAlign w:val="bottom"/>
            <w:hideMark/>
          </w:tcPr>
          <w:p w14:paraId="117E2DD5"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84,7</w:t>
            </w:r>
          </w:p>
        </w:tc>
      </w:tr>
      <w:tr w:rsidR="00D51AD7" w14:paraId="4B5F6BC2"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0F2A295B"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6560" w:type="dxa"/>
            <w:tcBorders>
              <w:top w:val="nil"/>
              <w:left w:val="nil"/>
              <w:bottom w:val="single" w:sz="4" w:space="0" w:color="auto"/>
              <w:right w:val="single" w:sz="4" w:space="0" w:color="auto"/>
            </w:tcBorders>
            <w:noWrap/>
            <w:vAlign w:val="bottom"/>
            <w:hideMark/>
          </w:tcPr>
          <w:p w14:paraId="5F814439"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Абанский район</w:t>
            </w:r>
          </w:p>
        </w:tc>
        <w:tc>
          <w:tcPr>
            <w:tcW w:w="1520" w:type="dxa"/>
            <w:tcBorders>
              <w:top w:val="nil"/>
              <w:left w:val="nil"/>
              <w:bottom w:val="single" w:sz="4" w:space="0" w:color="auto"/>
              <w:right w:val="single" w:sz="4" w:space="0" w:color="auto"/>
            </w:tcBorders>
            <w:noWrap/>
            <w:vAlign w:val="bottom"/>
            <w:hideMark/>
          </w:tcPr>
          <w:p w14:paraId="7D233970"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84,1</w:t>
            </w:r>
          </w:p>
        </w:tc>
      </w:tr>
      <w:tr w:rsidR="00D51AD7" w14:paraId="62B18ABE"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26B5C4E0"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6560" w:type="dxa"/>
            <w:tcBorders>
              <w:top w:val="nil"/>
              <w:left w:val="nil"/>
              <w:bottom w:val="single" w:sz="4" w:space="0" w:color="auto"/>
              <w:right w:val="single" w:sz="4" w:space="0" w:color="auto"/>
            </w:tcBorders>
            <w:noWrap/>
            <w:vAlign w:val="bottom"/>
            <w:hideMark/>
          </w:tcPr>
          <w:p w14:paraId="264E7F39" w14:textId="77777777" w:rsidR="00D51AD7" w:rsidRDefault="00D51AD7" w:rsidP="00DB0700">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Балахтинско</w:t>
            </w:r>
            <w:proofErr w:type="spellEnd"/>
            <w:r>
              <w:rPr>
                <w:rFonts w:ascii="Times New Roman" w:eastAsia="Times New Roman" w:hAnsi="Times New Roman"/>
                <w:lang w:eastAsia="ru-RU"/>
              </w:rPr>
              <w:t>-Новоселовский муниципальный округ</w:t>
            </w:r>
          </w:p>
        </w:tc>
        <w:tc>
          <w:tcPr>
            <w:tcW w:w="1520" w:type="dxa"/>
            <w:tcBorders>
              <w:top w:val="nil"/>
              <w:left w:val="nil"/>
              <w:bottom w:val="single" w:sz="4" w:space="0" w:color="auto"/>
              <w:right w:val="single" w:sz="4" w:space="0" w:color="auto"/>
            </w:tcBorders>
            <w:noWrap/>
            <w:vAlign w:val="bottom"/>
            <w:hideMark/>
          </w:tcPr>
          <w:p w14:paraId="2C7369E0"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82,6</w:t>
            </w:r>
          </w:p>
        </w:tc>
      </w:tr>
      <w:tr w:rsidR="00D51AD7" w14:paraId="0AD3C2AB"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5024891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6560" w:type="dxa"/>
            <w:tcBorders>
              <w:top w:val="nil"/>
              <w:left w:val="nil"/>
              <w:bottom w:val="single" w:sz="4" w:space="0" w:color="auto"/>
              <w:right w:val="single" w:sz="4" w:space="0" w:color="auto"/>
            </w:tcBorders>
            <w:noWrap/>
            <w:vAlign w:val="bottom"/>
            <w:hideMark/>
          </w:tcPr>
          <w:p w14:paraId="24AC310A"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Кежемский муниципальный округ</w:t>
            </w:r>
          </w:p>
        </w:tc>
        <w:tc>
          <w:tcPr>
            <w:tcW w:w="1520" w:type="dxa"/>
            <w:tcBorders>
              <w:top w:val="nil"/>
              <w:left w:val="nil"/>
              <w:bottom w:val="single" w:sz="4" w:space="0" w:color="auto"/>
              <w:right w:val="single" w:sz="4" w:space="0" w:color="auto"/>
            </w:tcBorders>
            <w:noWrap/>
            <w:vAlign w:val="bottom"/>
            <w:hideMark/>
          </w:tcPr>
          <w:p w14:paraId="7CE225D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80,0</w:t>
            </w:r>
          </w:p>
        </w:tc>
      </w:tr>
      <w:tr w:rsidR="00D51AD7" w14:paraId="31A4B7EC"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78DFC7E6"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6560" w:type="dxa"/>
            <w:tcBorders>
              <w:top w:val="nil"/>
              <w:left w:val="nil"/>
              <w:bottom w:val="single" w:sz="4" w:space="0" w:color="auto"/>
              <w:right w:val="single" w:sz="4" w:space="0" w:color="auto"/>
            </w:tcBorders>
            <w:noWrap/>
            <w:vAlign w:val="bottom"/>
            <w:hideMark/>
          </w:tcPr>
          <w:p w14:paraId="3C04C215"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Северо-Енисейский муниципальный округ</w:t>
            </w:r>
          </w:p>
        </w:tc>
        <w:tc>
          <w:tcPr>
            <w:tcW w:w="1520" w:type="dxa"/>
            <w:tcBorders>
              <w:top w:val="nil"/>
              <w:left w:val="nil"/>
              <w:bottom w:val="single" w:sz="4" w:space="0" w:color="auto"/>
              <w:right w:val="single" w:sz="4" w:space="0" w:color="auto"/>
            </w:tcBorders>
            <w:noWrap/>
            <w:vAlign w:val="bottom"/>
            <w:hideMark/>
          </w:tcPr>
          <w:p w14:paraId="1D967F77"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78,1</w:t>
            </w:r>
          </w:p>
        </w:tc>
      </w:tr>
      <w:tr w:rsidR="00D51AD7" w14:paraId="6A63719D"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7309B59"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6560" w:type="dxa"/>
            <w:tcBorders>
              <w:top w:val="nil"/>
              <w:left w:val="nil"/>
              <w:bottom w:val="single" w:sz="4" w:space="0" w:color="auto"/>
              <w:right w:val="single" w:sz="4" w:space="0" w:color="auto"/>
            </w:tcBorders>
            <w:noWrap/>
            <w:vAlign w:val="bottom"/>
            <w:hideMark/>
          </w:tcPr>
          <w:p w14:paraId="3EC46B2A"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Шарыповский муниципальный округ</w:t>
            </w:r>
          </w:p>
        </w:tc>
        <w:tc>
          <w:tcPr>
            <w:tcW w:w="1520" w:type="dxa"/>
            <w:tcBorders>
              <w:top w:val="nil"/>
              <w:left w:val="nil"/>
              <w:bottom w:val="single" w:sz="4" w:space="0" w:color="auto"/>
              <w:right w:val="single" w:sz="4" w:space="0" w:color="auto"/>
            </w:tcBorders>
            <w:noWrap/>
            <w:vAlign w:val="bottom"/>
            <w:hideMark/>
          </w:tcPr>
          <w:p w14:paraId="10500F31"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77,6</w:t>
            </w:r>
          </w:p>
        </w:tc>
      </w:tr>
      <w:tr w:rsidR="00D51AD7" w14:paraId="378ECA4E"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040A715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6560" w:type="dxa"/>
            <w:tcBorders>
              <w:top w:val="nil"/>
              <w:left w:val="nil"/>
              <w:bottom w:val="single" w:sz="4" w:space="0" w:color="auto"/>
              <w:right w:val="single" w:sz="4" w:space="0" w:color="auto"/>
            </w:tcBorders>
            <w:noWrap/>
            <w:vAlign w:val="bottom"/>
            <w:hideMark/>
          </w:tcPr>
          <w:p w14:paraId="1FAA361A"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ЗАТО п. Солнечный</w:t>
            </w:r>
          </w:p>
        </w:tc>
        <w:tc>
          <w:tcPr>
            <w:tcW w:w="1520" w:type="dxa"/>
            <w:tcBorders>
              <w:top w:val="nil"/>
              <w:left w:val="nil"/>
              <w:bottom w:val="single" w:sz="4" w:space="0" w:color="auto"/>
              <w:right w:val="single" w:sz="4" w:space="0" w:color="auto"/>
            </w:tcBorders>
            <w:noWrap/>
            <w:vAlign w:val="bottom"/>
            <w:hideMark/>
          </w:tcPr>
          <w:p w14:paraId="5FEA38B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76,9</w:t>
            </w:r>
          </w:p>
        </w:tc>
      </w:tr>
      <w:tr w:rsidR="00D51AD7" w14:paraId="3384633F"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7BF3D58B"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6560" w:type="dxa"/>
            <w:tcBorders>
              <w:top w:val="nil"/>
              <w:left w:val="nil"/>
              <w:bottom w:val="single" w:sz="4" w:space="0" w:color="auto"/>
              <w:right w:val="single" w:sz="4" w:space="0" w:color="auto"/>
            </w:tcBorders>
            <w:noWrap/>
            <w:vAlign w:val="bottom"/>
            <w:hideMark/>
          </w:tcPr>
          <w:p w14:paraId="54543313"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ЗАТО г. Железногорск</w:t>
            </w:r>
          </w:p>
        </w:tc>
        <w:tc>
          <w:tcPr>
            <w:tcW w:w="1520" w:type="dxa"/>
            <w:tcBorders>
              <w:top w:val="nil"/>
              <w:left w:val="nil"/>
              <w:bottom w:val="single" w:sz="4" w:space="0" w:color="auto"/>
              <w:right w:val="single" w:sz="4" w:space="0" w:color="auto"/>
            </w:tcBorders>
            <w:noWrap/>
            <w:vAlign w:val="bottom"/>
            <w:hideMark/>
          </w:tcPr>
          <w:p w14:paraId="3D384A3A"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74,6</w:t>
            </w:r>
          </w:p>
        </w:tc>
      </w:tr>
      <w:tr w:rsidR="00D51AD7" w14:paraId="09D67153"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78E028FF"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6560" w:type="dxa"/>
            <w:tcBorders>
              <w:top w:val="nil"/>
              <w:left w:val="nil"/>
              <w:bottom w:val="single" w:sz="4" w:space="0" w:color="auto"/>
              <w:right w:val="single" w:sz="4" w:space="0" w:color="auto"/>
            </w:tcBorders>
            <w:noWrap/>
            <w:vAlign w:val="bottom"/>
            <w:hideMark/>
          </w:tcPr>
          <w:p w14:paraId="4A91B8EB"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Богучанский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536FF9F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72,8</w:t>
            </w:r>
          </w:p>
        </w:tc>
      </w:tr>
      <w:tr w:rsidR="00D51AD7" w14:paraId="5D692608"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02C62DC9"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6560" w:type="dxa"/>
            <w:tcBorders>
              <w:top w:val="nil"/>
              <w:left w:val="nil"/>
              <w:bottom w:val="single" w:sz="4" w:space="0" w:color="auto"/>
              <w:right w:val="single" w:sz="4" w:space="0" w:color="auto"/>
            </w:tcBorders>
            <w:noWrap/>
            <w:vAlign w:val="bottom"/>
            <w:hideMark/>
          </w:tcPr>
          <w:p w14:paraId="07D72714" w14:textId="77777777" w:rsidR="00D51AD7" w:rsidRDefault="00D51AD7" w:rsidP="00DB0700">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Большемуртинско</w:t>
            </w:r>
            <w:proofErr w:type="spellEnd"/>
            <w:r>
              <w:rPr>
                <w:rFonts w:ascii="Times New Roman" w:eastAsia="Times New Roman" w:hAnsi="Times New Roman"/>
                <w:lang w:eastAsia="ru-RU"/>
              </w:rPr>
              <w:t>-Сухобузимский муниципальный округ</w:t>
            </w:r>
          </w:p>
        </w:tc>
        <w:tc>
          <w:tcPr>
            <w:tcW w:w="1520" w:type="dxa"/>
            <w:tcBorders>
              <w:top w:val="nil"/>
              <w:left w:val="nil"/>
              <w:bottom w:val="single" w:sz="4" w:space="0" w:color="auto"/>
              <w:right w:val="single" w:sz="4" w:space="0" w:color="auto"/>
            </w:tcBorders>
            <w:noWrap/>
            <w:vAlign w:val="bottom"/>
            <w:hideMark/>
          </w:tcPr>
          <w:p w14:paraId="6402E070"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72,8</w:t>
            </w:r>
          </w:p>
        </w:tc>
      </w:tr>
      <w:tr w:rsidR="00D51AD7" w14:paraId="5331BBD2"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25E4ED6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w:t>
            </w:r>
          </w:p>
        </w:tc>
        <w:tc>
          <w:tcPr>
            <w:tcW w:w="6560" w:type="dxa"/>
            <w:tcBorders>
              <w:top w:val="nil"/>
              <w:left w:val="nil"/>
              <w:bottom w:val="single" w:sz="4" w:space="0" w:color="auto"/>
              <w:right w:val="single" w:sz="4" w:space="0" w:color="auto"/>
            </w:tcBorders>
            <w:noWrap/>
            <w:vAlign w:val="bottom"/>
            <w:hideMark/>
          </w:tcPr>
          <w:p w14:paraId="5A7462DB"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Каратузский муниципальный округ</w:t>
            </w:r>
          </w:p>
        </w:tc>
        <w:tc>
          <w:tcPr>
            <w:tcW w:w="1520" w:type="dxa"/>
            <w:tcBorders>
              <w:top w:val="nil"/>
              <w:left w:val="nil"/>
              <w:bottom w:val="single" w:sz="4" w:space="0" w:color="auto"/>
              <w:right w:val="single" w:sz="4" w:space="0" w:color="auto"/>
            </w:tcBorders>
            <w:noWrap/>
            <w:vAlign w:val="bottom"/>
            <w:hideMark/>
          </w:tcPr>
          <w:p w14:paraId="3E014E9D"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72,8</w:t>
            </w:r>
          </w:p>
        </w:tc>
      </w:tr>
      <w:tr w:rsidR="00D51AD7" w14:paraId="0DF641EE"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35FF388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c>
          <w:tcPr>
            <w:tcW w:w="6560" w:type="dxa"/>
            <w:tcBorders>
              <w:top w:val="nil"/>
              <w:left w:val="nil"/>
              <w:bottom w:val="single" w:sz="4" w:space="0" w:color="auto"/>
              <w:right w:val="single" w:sz="4" w:space="0" w:color="auto"/>
            </w:tcBorders>
            <w:noWrap/>
            <w:vAlign w:val="bottom"/>
            <w:hideMark/>
          </w:tcPr>
          <w:p w14:paraId="1B27CF89"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Боготольский муниципальный округ</w:t>
            </w:r>
          </w:p>
        </w:tc>
        <w:tc>
          <w:tcPr>
            <w:tcW w:w="1520" w:type="dxa"/>
            <w:tcBorders>
              <w:top w:val="nil"/>
              <w:left w:val="nil"/>
              <w:bottom w:val="single" w:sz="4" w:space="0" w:color="auto"/>
              <w:right w:val="single" w:sz="4" w:space="0" w:color="auto"/>
            </w:tcBorders>
            <w:noWrap/>
            <w:vAlign w:val="bottom"/>
            <w:hideMark/>
          </w:tcPr>
          <w:p w14:paraId="61517B5B"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72,1</w:t>
            </w:r>
          </w:p>
        </w:tc>
      </w:tr>
      <w:tr w:rsidR="00D51AD7" w14:paraId="2E6F061B"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3B4C0235"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w:t>
            </w:r>
          </w:p>
        </w:tc>
        <w:tc>
          <w:tcPr>
            <w:tcW w:w="6560" w:type="dxa"/>
            <w:tcBorders>
              <w:top w:val="nil"/>
              <w:left w:val="nil"/>
              <w:bottom w:val="single" w:sz="4" w:space="0" w:color="auto"/>
              <w:right w:val="single" w:sz="4" w:space="0" w:color="auto"/>
            </w:tcBorders>
            <w:noWrap/>
            <w:vAlign w:val="bottom"/>
            <w:hideMark/>
          </w:tcPr>
          <w:p w14:paraId="6DFD6E50"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Мотыгинский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2E7DE2B5"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71,4</w:t>
            </w:r>
          </w:p>
        </w:tc>
      </w:tr>
      <w:tr w:rsidR="00D51AD7" w14:paraId="0FD0E73F"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744A172B"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w:t>
            </w:r>
          </w:p>
        </w:tc>
        <w:tc>
          <w:tcPr>
            <w:tcW w:w="6560" w:type="dxa"/>
            <w:tcBorders>
              <w:top w:val="nil"/>
              <w:left w:val="nil"/>
              <w:bottom w:val="single" w:sz="4" w:space="0" w:color="auto"/>
              <w:right w:val="single" w:sz="4" w:space="0" w:color="auto"/>
            </w:tcBorders>
            <w:noWrap/>
            <w:vAlign w:val="bottom"/>
            <w:hideMark/>
          </w:tcPr>
          <w:p w14:paraId="5967B2E6"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Манский район</w:t>
            </w:r>
          </w:p>
        </w:tc>
        <w:tc>
          <w:tcPr>
            <w:tcW w:w="1520" w:type="dxa"/>
            <w:tcBorders>
              <w:top w:val="nil"/>
              <w:left w:val="nil"/>
              <w:bottom w:val="single" w:sz="4" w:space="0" w:color="auto"/>
              <w:right w:val="single" w:sz="4" w:space="0" w:color="auto"/>
            </w:tcBorders>
            <w:noWrap/>
            <w:vAlign w:val="bottom"/>
            <w:hideMark/>
          </w:tcPr>
          <w:p w14:paraId="7A46F925"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70,9</w:t>
            </w:r>
          </w:p>
        </w:tc>
      </w:tr>
      <w:tr w:rsidR="00D51AD7" w14:paraId="395B0651"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5C441774"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16</w:t>
            </w:r>
          </w:p>
        </w:tc>
        <w:tc>
          <w:tcPr>
            <w:tcW w:w="6560" w:type="dxa"/>
            <w:tcBorders>
              <w:top w:val="nil"/>
              <w:left w:val="nil"/>
              <w:bottom w:val="single" w:sz="4" w:space="0" w:color="auto"/>
              <w:right w:val="single" w:sz="4" w:space="0" w:color="auto"/>
            </w:tcBorders>
            <w:noWrap/>
            <w:vAlign w:val="bottom"/>
            <w:hideMark/>
          </w:tcPr>
          <w:p w14:paraId="3B44A67E"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Минусинский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53B3F216"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69,7</w:t>
            </w:r>
          </w:p>
        </w:tc>
      </w:tr>
      <w:tr w:rsidR="00D51AD7" w14:paraId="2A65D679"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740E2079"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w:t>
            </w:r>
          </w:p>
        </w:tc>
        <w:tc>
          <w:tcPr>
            <w:tcW w:w="6560" w:type="dxa"/>
            <w:tcBorders>
              <w:top w:val="nil"/>
              <w:left w:val="nil"/>
              <w:bottom w:val="single" w:sz="4" w:space="0" w:color="auto"/>
              <w:right w:val="single" w:sz="4" w:space="0" w:color="auto"/>
            </w:tcBorders>
            <w:noWrap/>
            <w:vAlign w:val="bottom"/>
            <w:hideMark/>
          </w:tcPr>
          <w:p w14:paraId="5D00B3FF" w14:textId="77777777" w:rsidR="00D51AD7" w:rsidRDefault="00D51AD7" w:rsidP="00DB0700">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Идринско</w:t>
            </w:r>
            <w:proofErr w:type="spellEnd"/>
            <w:r>
              <w:rPr>
                <w:rFonts w:ascii="Times New Roman" w:eastAsia="Times New Roman" w:hAnsi="Times New Roman"/>
                <w:lang w:eastAsia="ru-RU"/>
              </w:rPr>
              <w:t>-Краснотуранский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7F06292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69,1</w:t>
            </w:r>
          </w:p>
        </w:tc>
      </w:tr>
      <w:tr w:rsidR="00D51AD7" w14:paraId="23079747"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FE1AC0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w:t>
            </w:r>
          </w:p>
        </w:tc>
        <w:tc>
          <w:tcPr>
            <w:tcW w:w="6560" w:type="dxa"/>
            <w:tcBorders>
              <w:top w:val="nil"/>
              <w:left w:val="nil"/>
              <w:bottom w:val="single" w:sz="4" w:space="0" w:color="auto"/>
              <w:right w:val="single" w:sz="4" w:space="0" w:color="auto"/>
            </w:tcBorders>
            <w:noWrap/>
            <w:vAlign w:val="bottom"/>
            <w:hideMark/>
          </w:tcPr>
          <w:p w14:paraId="2F90B094" w14:textId="77777777" w:rsidR="00D51AD7" w:rsidRDefault="00D51AD7" w:rsidP="00DB0700">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Ирбейско</w:t>
            </w:r>
            <w:proofErr w:type="spellEnd"/>
            <w:r>
              <w:rPr>
                <w:rFonts w:ascii="Times New Roman" w:eastAsia="Times New Roman" w:hAnsi="Times New Roman"/>
                <w:lang w:eastAsia="ru-RU"/>
              </w:rPr>
              <w:t>-Саянский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5CD2EE2A"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66,7</w:t>
            </w:r>
          </w:p>
        </w:tc>
      </w:tr>
      <w:tr w:rsidR="00D51AD7" w14:paraId="3E8BD508"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75434659"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6560" w:type="dxa"/>
            <w:tcBorders>
              <w:top w:val="nil"/>
              <w:left w:val="nil"/>
              <w:bottom w:val="single" w:sz="4" w:space="0" w:color="auto"/>
              <w:right w:val="single" w:sz="4" w:space="0" w:color="auto"/>
            </w:tcBorders>
            <w:noWrap/>
            <w:vAlign w:val="bottom"/>
            <w:hideMark/>
          </w:tcPr>
          <w:p w14:paraId="30EEB015"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Шушенский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4FE5D0E6"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64,9</w:t>
            </w:r>
          </w:p>
        </w:tc>
      </w:tr>
      <w:tr w:rsidR="00D51AD7" w14:paraId="09AC2546"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57866B4"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6560" w:type="dxa"/>
            <w:tcBorders>
              <w:top w:val="nil"/>
              <w:left w:val="nil"/>
              <w:bottom w:val="single" w:sz="4" w:space="0" w:color="auto"/>
              <w:right w:val="single" w:sz="4" w:space="0" w:color="auto"/>
            </w:tcBorders>
            <w:noWrap/>
            <w:vAlign w:val="bottom"/>
            <w:hideMark/>
          </w:tcPr>
          <w:p w14:paraId="4708D637"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Партизанский район</w:t>
            </w:r>
          </w:p>
        </w:tc>
        <w:tc>
          <w:tcPr>
            <w:tcW w:w="1520" w:type="dxa"/>
            <w:tcBorders>
              <w:top w:val="nil"/>
              <w:left w:val="nil"/>
              <w:bottom w:val="single" w:sz="4" w:space="0" w:color="auto"/>
              <w:right w:val="single" w:sz="4" w:space="0" w:color="auto"/>
            </w:tcBorders>
            <w:noWrap/>
            <w:vAlign w:val="bottom"/>
            <w:hideMark/>
          </w:tcPr>
          <w:p w14:paraId="390ED91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63,3</w:t>
            </w:r>
          </w:p>
        </w:tc>
      </w:tr>
      <w:tr w:rsidR="00D51AD7" w14:paraId="2D6DA04E"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2C1EABF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w:t>
            </w:r>
          </w:p>
        </w:tc>
        <w:tc>
          <w:tcPr>
            <w:tcW w:w="6560" w:type="dxa"/>
            <w:tcBorders>
              <w:top w:val="nil"/>
              <w:left w:val="nil"/>
              <w:bottom w:val="single" w:sz="4" w:space="0" w:color="auto"/>
              <w:right w:val="single" w:sz="4" w:space="0" w:color="auto"/>
            </w:tcBorders>
            <w:noWrap/>
            <w:vAlign w:val="bottom"/>
            <w:hideMark/>
          </w:tcPr>
          <w:p w14:paraId="2FB741A0"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Туруханский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245D6162"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63,3</w:t>
            </w:r>
          </w:p>
        </w:tc>
      </w:tr>
      <w:tr w:rsidR="00D51AD7" w14:paraId="529E9122"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61AB908C"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6560" w:type="dxa"/>
            <w:tcBorders>
              <w:top w:val="nil"/>
              <w:left w:val="nil"/>
              <w:bottom w:val="single" w:sz="4" w:space="0" w:color="auto"/>
              <w:right w:val="single" w:sz="4" w:space="0" w:color="auto"/>
            </w:tcBorders>
            <w:noWrap/>
            <w:vAlign w:val="bottom"/>
            <w:hideMark/>
          </w:tcPr>
          <w:p w14:paraId="0DD53E41"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Сосновоборский муниципальный округ</w:t>
            </w:r>
          </w:p>
        </w:tc>
        <w:tc>
          <w:tcPr>
            <w:tcW w:w="1520" w:type="dxa"/>
            <w:tcBorders>
              <w:top w:val="nil"/>
              <w:left w:val="nil"/>
              <w:bottom w:val="single" w:sz="4" w:space="0" w:color="auto"/>
              <w:right w:val="single" w:sz="4" w:space="0" w:color="auto"/>
            </w:tcBorders>
            <w:noWrap/>
            <w:vAlign w:val="bottom"/>
            <w:hideMark/>
          </w:tcPr>
          <w:p w14:paraId="48C1EC99"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61,9</w:t>
            </w:r>
          </w:p>
        </w:tc>
      </w:tr>
      <w:tr w:rsidR="00D51AD7" w14:paraId="5B180265"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2832A03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6560" w:type="dxa"/>
            <w:tcBorders>
              <w:top w:val="nil"/>
              <w:left w:val="nil"/>
              <w:bottom w:val="single" w:sz="4" w:space="0" w:color="auto"/>
              <w:right w:val="single" w:sz="4" w:space="0" w:color="auto"/>
            </w:tcBorders>
            <w:noWrap/>
            <w:vAlign w:val="bottom"/>
            <w:hideMark/>
          </w:tcPr>
          <w:p w14:paraId="393A2AAA" w14:textId="77777777" w:rsidR="00D51AD7" w:rsidRDefault="00D51AD7" w:rsidP="00DB0700">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Дзержинско</w:t>
            </w:r>
            <w:proofErr w:type="spellEnd"/>
            <w:r>
              <w:rPr>
                <w:rFonts w:ascii="Times New Roman" w:eastAsia="Times New Roman" w:hAnsi="Times New Roman"/>
                <w:lang w:eastAsia="ru-RU"/>
              </w:rPr>
              <w:t>-Тасеевский муниципальный округ</w:t>
            </w:r>
          </w:p>
        </w:tc>
        <w:tc>
          <w:tcPr>
            <w:tcW w:w="1520" w:type="dxa"/>
            <w:tcBorders>
              <w:top w:val="nil"/>
              <w:left w:val="nil"/>
              <w:bottom w:val="single" w:sz="4" w:space="0" w:color="auto"/>
              <w:right w:val="single" w:sz="4" w:space="0" w:color="auto"/>
            </w:tcBorders>
            <w:noWrap/>
            <w:vAlign w:val="bottom"/>
            <w:hideMark/>
          </w:tcPr>
          <w:p w14:paraId="078381D2"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59,4</w:t>
            </w:r>
          </w:p>
        </w:tc>
      </w:tr>
      <w:tr w:rsidR="00D51AD7" w14:paraId="5192D059"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4320C3D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p>
        </w:tc>
        <w:tc>
          <w:tcPr>
            <w:tcW w:w="6560" w:type="dxa"/>
            <w:tcBorders>
              <w:top w:val="nil"/>
              <w:left w:val="nil"/>
              <w:bottom w:val="single" w:sz="4" w:space="0" w:color="auto"/>
              <w:right w:val="single" w:sz="4" w:space="0" w:color="auto"/>
            </w:tcBorders>
            <w:noWrap/>
            <w:vAlign w:val="bottom"/>
            <w:hideMark/>
          </w:tcPr>
          <w:p w14:paraId="5B06FA0F"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г. Дивногорск</w:t>
            </w:r>
          </w:p>
        </w:tc>
        <w:tc>
          <w:tcPr>
            <w:tcW w:w="1520" w:type="dxa"/>
            <w:tcBorders>
              <w:top w:val="nil"/>
              <w:left w:val="nil"/>
              <w:bottom w:val="single" w:sz="4" w:space="0" w:color="auto"/>
              <w:right w:val="single" w:sz="4" w:space="0" w:color="auto"/>
            </w:tcBorders>
            <w:noWrap/>
            <w:vAlign w:val="bottom"/>
            <w:hideMark/>
          </w:tcPr>
          <w:p w14:paraId="35B3E632"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59,2</w:t>
            </w:r>
          </w:p>
        </w:tc>
      </w:tr>
      <w:tr w:rsidR="00D51AD7" w14:paraId="30D95AF3"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084FCB6A"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6560" w:type="dxa"/>
            <w:tcBorders>
              <w:top w:val="nil"/>
              <w:left w:val="nil"/>
              <w:bottom w:val="single" w:sz="4" w:space="0" w:color="auto"/>
              <w:right w:val="single" w:sz="4" w:space="0" w:color="auto"/>
            </w:tcBorders>
            <w:noWrap/>
            <w:vAlign w:val="bottom"/>
            <w:hideMark/>
          </w:tcPr>
          <w:p w14:paraId="783B5641"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Бирилюсский муниципальный округ</w:t>
            </w:r>
          </w:p>
        </w:tc>
        <w:tc>
          <w:tcPr>
            <w:tcW w:w="1520" w:type="dxa"/>
            <w:tcBorders>
              <w:top w:val="nil"/>
              <w:left w:val="nil"/>
              <w:bottom w:val="single" w:sz="4" w:space="0" w:color="auto"/>
              <w:right w:val="single" w:sz="4" w:space="0" w:color="auto"/>
            </w:tcBorders>
            <w:noWrap/>
            <w:vAlign w:val="bottom"/>
            <w:hideMark/>
          </w:tcPr>
          <w:p w14:paraId="1768F706"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59,1</w:t>
            </w:r>
          </w:p>
        </w:tc>
      </w:tr>
      <w:tr w:rsidR="00D51AD7" w14:paraId="4898AED9"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D82F7D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6560" w:type="dxa"/>
            <w:tcBorders>
              <w:top w:val="nil"/>
              <w:left w:val="nil"/>
              <w:bottom w:val="single" w:sz="4" w:space="0" w:color="auto"/>
              <w:right w:val="single" w:sz="4" w:space="0" w:color="auto"/>
            </w:tcBorders>
            <w:noWrap/>
            <w:vAlign w:val="bottom"/>
            <w:hideMark/>
          </w:tcPr>
          <w:p w14:paraId="446ACB99"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Курагинский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501173EA"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58,9</w:t>
            </w:r>
          </w:p>
        </w:tc>
      </w:tr>
      <w:tr w:rsidR="00D51AD7" w14:paraId="4B0A2919"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2478A8A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w:t>
            </w:r>
          </w:p>
        </w:tc>
        <w:tc>
          <w:tcPr>
            <w:tcW w:w="6560" w:type="dxa"/>
            <w:tcBorders>
              <w:top w:val="nil"/>
              <w:left w:val="nil"/>
              <w:bottom w:val="single" w:sz="4" w:space="0" w:color="auto"/>
              <w:right w:val="single" w:sz="4" w:space="0" w:color="auto"/>
            </w:tcBorders>
            <w:noWrap/>
            <w:vAlign w:val="bottom"/>
            <w:hideMark/>
          </w:tcPr>
          <w:p w14:paraId="43EBD9A0"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Уярский район</w:t>
            </w:r>
          </w:p>
        </w:tc>
        <w:tc>
          <w:tcPr>
            <w:tcW w:w="1520" w:type="dxa"/>
            <w:tcBorders>
              <w:top w:val="nil"/>
              <w:left w:val="nil"/>
              <w:bottom w:val="single" w:sz="4" w:space="0" w:color="auto"/>
              <w:right w:val="single" w:sz="4" w:space="0" w:color="auto"/>
            </w:tcBorders>
            <w:noWrap/>
            <w:vAlign w:val="bottom"/>
            <w:hideMark/>
          </w:tcPr>
          <w:p w14:paraId="4A08B4BA"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58,8</w:t>
            </w:r>
          </w:p>
        </w:tc>
      </w:tr>
      <w:tr w:rsidR="00D51AD7" w14:paraId="390ECDFC"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5FD782A4"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p>
        </w:tc>
        <w:tc>
          <w:tcPr>
            <w:tcW w:w="6560" w:type="dxa"/>
            <w:tcBorders>
              <w:top w:val="nil"/>
              <w:left w:val="nil"/>
              <w:bottom w:val="single" w:sz="4" w:space="0" w:color="auto"/>
              <w:right w:val="single" w:sz="4" w:space="0" w:color="auto"/>
            </w:tcBorders>
            <w:noWrap/>
            <w:vAlign w:val="bottom"/>
            <w:hideMark/>
          </w:tcPr>
          <w:p w14:paraId="69BBB042"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г. Красноярск</w:t>
            </w:r>
          </w:p>
        </w:tc>
        <w:tc>
          <w:tcPr>
            <w:tcW w:w="1520" w:type="dxa"/>
            <w:tcBorders>
              <w:top w:val="nil"/>
              <w:left w:val="nil"/>
              <w:bottom w:val="single" w:sz="4" w:space="0" w:color="auto"/>
              <w:right w:val="single" w:sz="4" w:space="0" w:color="auto"/>
            </w:tcBorders>
            <w:noWrap/>
            <w:vAlign w:val="bottom"/>
            <w:hideMark/>
          </w:tcPr>
          <w:p w14:paraId="6065B64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58,8</w:t>
            </w:r>
          </w:p>
        </w:tc>
      </w:tr>
      <w:tr w:rsidR="00D51AD7" w14:paraId="7154E3EB"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0801109F"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29</w:t>
            </w:r>
          </w:p>
        </w:tc>
        <w:tc>
          <w:tcPr>
            <w:tcW w:w="6560" w:type="dxa"/>
            <w:tcBorders>
              <w:top w:val="nil"/>
              <w:left w:val="nil"/>
              <w:bottom w:val="single" w:sz="4" w:space="0" w:color="auto"/>
              <w:right w:val="single" w:sz="4" w:space="0" w:color="auto"/>
            </w:tcBorders>
            <w:noWrap/>
            <w:vAlign w:val="bottom"/>
            <w:hideMark/>
          </w:tcPr>
          <w:p w14:paraId="2BE74F99" w14:textId="77777777" w:rsidR="00D51AD7" w:rsidRDefault="00D51AD7" w:rsidP="00DB0700">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Иланско</w:t>
            </w:r>
            <w:proofErr w:type="spellEnd"/>
            <w:r>
              <w:rPr>
                <w:rFonts w:ascii="Times New Roman" w:eastAsia="Times New Roman" w:hAnsi="Times New Roman"/>
                <w:lang w:eastAsia="ru-RU"/>
              </w:rPr>
              <w:t>-Нижнеингашский муниципальный округ</w:t>
            </w:r>
          </w:p>
        </w:tc>
        <w:tc>
          <w:tcPr>
            <w:tcW w:w="1520" w:type="dxa"/>
            <w:tcBorders>
              <w:top w:val="nil"/>
              <w:left w:val="nil"/>
              <w:bottom w:val="single" w:sz="4" w:space="0" w:color="auto"/>
              <w:right w:val="single" w:sz="4" w:space="0" w:color="auto"/>
            </w:tcBorders>
            <w:noWrap/>
            <w:vAlign w:val="bottom"/>
            <w:hideMark/>
          </w:tcPr>
          <w:p w14:paraId="63E55E05"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57,3</w:t>
            </w:r>
          </w:p>
        </w:tc>
      </w:tr>
      <w:tr w:rsidR="00D51AD7" w14:paraId="2D45613B"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60B8A31C"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w:t>
            </w:r>
          </w:p>
        </w:tc>
        <w:tc>
          <w:tcPr>
            <w:tcW w:w="6560" w:type="dxa"/>
            <w:tcBorders>
              <w:top w:val="nil"/>
              <w:left w:val="nil"/>
              <w:bottom w:val="single" w:sz="4" w:space="0" w:color="auto"/>
              <w:right w:val="single" w:sz="4" w:space="0" w:color="auto"/>
            </w:tcBorders>
            <w:noWrap/>
            <w:vAlign w:val="bottom"/>
            <w:hideMark/>
          </w:tcPr>
          <w:p w14:paraId="26564303"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Назаровский муниципальный округ</w:t>
            </w:r>
          </w:p>
        </w:tc>
        <w:tc>
          <w:tcPr>
            <w:tcW w:w="1520" w:type="dxa"/>
            <w:tcBorders>
              <w:top w:val="nil"/>
              <w:left w:val="nil"/>
              <w:bottom w:val="single" w:sz="4" w:space="0" w:color="auto"/>
              <w:right w:val="single" w:sz="4" w:space="0" w:color="auto"/>
            </w:tcBorders>
            <w:noWrap/>
            <w:vAlign w:val="bottom"/>
            <w:hideMark/>
          </w:tcPr>
          <w:p w14:paraId="56559BC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56,0</w:t>
            </w:r>
          </w:p>
        </w:tc>
      </w:tr>
      <w:tr w:rsidR="00D51AD7" w14:paraId="3541038A"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59AFE2A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31</w:t>
            </w:r>
          </w:p>
        </w:tc>
        <w:tc>
          <w:tcPr>
            <w:tcW w:w="6560" w:type="dxa"/>
            <w:tcBorders>
              <w:top w:val="nil"/>
              <w:left w:val="nil"/>
              <w:bottom w:val="single" w:sz="4" w:space="0" w:color="auto"/>
              <w:right w:val="single" w:sz="4" w:space="0" w:color="auto"/>
            </w:tcBorders>
            <w:noWrap/>
            <w:vAlign w:val="bottom"/>
            <w:hideMark/>
          </w:tcPr>
          <w:p w14:paraId="4B973926"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Рыбинский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037832C9"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55,7</w:t>
            </w:r>
          </w:p>
        </w:tc>
      </w:tr>
      <w:tr w:rsidR="00D51AD7" w14:paraId="6668A037"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A3199A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32</w:t>
            </w:r>
          </w:p>
        </w:tc>
        <w:tc>
          <w:tcPr>
            <w:tcW w:w="6560" w:type="dxa"/>
            <w:tcBorders>
              <w:top w:val="nil"/>
              <w:left w:val="nil"/>
              <w:bottom w:val="single" w:sz="4" w:space="0" w:color="auto"/>
              <w:right w:val="single" w:sz="4" w:space="0" w:color="auto"/>
            </w:tcBorders>
            <w:noWrap/>
            <w:vAlign w:val="bottom"/>
            <w:hideMark/>
          </w:tcPr>
          <w:p w14:paraId="7BE0714F" w14:textId="77777777" w:rsidR="00D51AD7" w:rsidRDefault="00D51AD7" w:rsidP="00DB0700">
            <w:pPr>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Казачинско</w:t>
            </w:r>
            <w:proofErr w:type="spellEnd"/>
            <w:r>
              <w:rPr>
                <w:rFonts w:ascii="Times New Roman" w:eastAsia="Times New Roman" w:hAnsi="Times New Roman"/>
                <w:lang w:eastAsia="ru-RU"/>
              </w:rPr>
              <w:t>-Пировский муниципальный округ</w:t>
            </w:r>
          </w:p>
        </w:tc>
        <w:tc>
          <w:tcPr>
            <w:tcW w:w="1520" w:type="dxa"/>
            <w:tcBorders>
              <w:top w:val="nil"/>
              <w:left w:val="nil"/>
              <w:bottom w:val="single" w:sz="4" w:space="0" w:color="auto"/>
              <w:right w:val="single" w:sz="4" w:space="0" w:color="auto"/>
            </w:tcBorders>
            <w:noWrap/>
            <w:vAlign w:val="bottom"/>
            <w:hideMark/>
          </w:tcPr>
          <w:p w14:paraId="6C67D52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55,0</w:t>
            </w:r>
          </w:p>
        </w:tc>
      </w:tr>
      <w:tr w:rsidR="00D51AD7" w14:paraId="6CC6183B"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56D74B99"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w:t>
            </w:r>
          </w:p>
        </w:tc>
        <w:tc>
          <w:tcPr>
            <w:tcW w:w="6560" w:type="dxa"/>
            <w:tcBorders>
              <w:top w:val="nil"/>
              <w:left w:val="nil"/>
              <w:bottom w:val="single" w:sz="4" w:space="0" w:color="auto"/>
              <w:right w:val="single" w:sz="4" w:space="0" w:color="auto"/>
            </w:tcBorders>
            <w:noWrap/>
            <w:vAlign w:val="bottom"/>
            <w:hideMark/>
          </w:tcPr>
          <w:p w14:paraId="1C7C22D2"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Енисейский муниципальный округ</w:t>
            </w:r>
          </w:p>
        </w:tc>
        <w:tc>
          <w:tcPr>
            <w:tcW w:w="1520" w:type="dxa"/>
            <w:tcBorders>
              <w:top w:val="nil"/>
              <w:left w:val="nil"/>
              <w:bottom w:val="single" w:sz="4" w:space="0" w:color="auto"/>
              <w:right w:val="single" w:sz="4" w:space="0" w:color="auto"/>
            </w:tcBorders>
            <w:noWrap/>
            <w:vAlign w:val="bottom"/>
            <w:hideMark/>
          </w:tcPr>
          <w:p w14:paraId="61509DE4"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54,2</w:t>
            </w:r>
          </w:p>
        </w:tc>
      </w:tr>
      <w:tr w:rsidR="00D51AD7" w14:paraId="45424D39"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069C7890"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34</w:t>
            </w:r>
          </w:p>
        </w:tc>
        <w:tc>
          <w:tcPr>
            <w:tcW w:w="6560" w:type="dxa"/>
            <w:tcBorders>
              <w:top w:val="nil"/>
              <w:left w:val="nil"/>
              <w:bottom w:val="single" w:sz="4" w:space="0" w:color="auto"/>
              <w:right w:val="single" w:sz="4" w:space="0" w:color="auto"/>
            </w:tcBorders>
            <w:noWrap/>
            <w:vAlign w:val="bottom"/>
            <w:hideMark/>
          </w:tcPr>
          <w:p w14:paraId="3BC9D9CB"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Ужурский муниципальный округ</w:t>
            </w:r>
          </w:p>
        </w:tc>
        <w:tc>
          <w:tcPr>
            <w:tcW w:w="1520" w:type="dxa"/>
            <w:tcBorders>
              <w:top w:val="nil"/>
              <w:left w:val="nil"/>
              <w:bottom w:val="single" w:sz="4" w:space="0" w:color="auto"/>
              <w:right w:val="single" w:sz="4" w:space="0" w:color="auto"/>
            </w:tcBorders>
            <w:noWrap/>
            <w:vAlign w:val="bottom"/>
            <w:hideMark/>
          </w:tcPr>
          <w:p w14:paraId="49B52467"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51,5</w:t>
            </w:r>
          </w:p>
        </w:tc>
      </w:tr>
      <w:tr w:rsidR="00D51AD7" w14:paraId="4DD3F69D"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B995A54"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35</w:t>
            </w:r>
          </w:p>
        </w:tc>
        <w:tc>
          <w:tcPr>
            <w:tcW w:w="6560" w:type="dxa"/>
            <w:tcBorders>
              <w:top w:val="nil"/>
              <w:left w:val="nil"/>
              <w:bottom w:val="single" w:sz="4" w:space="0" w:color="auto"/>
              <w:right w:val="single" w:sz="4" w:space="0" w:color="auto"/>
            </w:tcBorders>
            <w:noWrap/>
            <w:vAlign w:val="bottom"/>
            <w:hideMark/>
          </w:tcPr>
          <w:p w14:paraId="652AFB17"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Козульский муниципальный округ</w:t>
            </w:r>
          </w:p>
        </w:tc>
        <w:tc>
          <w:tcPr>
            <w:tcW w:w="1520" w:type="dxa"/>
            <w:tcBorders>
              <w:top w:val="nil"/>
              <w:left w:val="nil"/>
              <w:bottom w:val="single" w:sz="4" w:space="0" w:color="auto"/>
              <w:right w:val="single" w:sz="4" w:space="0" w:color="auto"/>
            </w:tcBorders>
            <w:noWrap/>
            <w:vAlign w:val="bottom"/>
            <w:hideMark/>
          </w:tcPr>
          <w:p w14:paraId="3CEF927F"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51,3</w:t>
            </w:r>
          </w:p>
        </w:tc>
      </w:tr>
      <w:tr w:rsidR="00D51AD7" w14:paraId="07C10234"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57A8D520"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36</w:t>
            </w:r>
          </w:p>
        </w:tc>
        <w:tc>
          <w:tcPr>
            <w:tcW w:w="6560" w:type="dxa"/>
            <w:tcBorders>
              <w:top w:val="nil"/>
              <w:left w:val="nil"/>
              <w:bottom w:val="single" w:sz="4" w:space="0" w:color="auto"/>
              <w:right w:val="single" w:sz="4" w:space="0" w:color="auto"/>
            </w:tcBorders>
            <w:noWrap/>
            <w:vAlign w:val="bottom"/>
            <w:hideMark/>
          </w:tcPr>
          <w:p w14:paraId="030522A4"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Емельяновский муниципальный округ</w:t>
            </w:r>
          </w:p>
        </w:tc>
        <w:tc>
          <w:tcPr>
            <w:tcW w:w="1520" w:type="dxa"/>
            <w:tcBorders>
              <w:top w:val="nil"/>
              <w:left w:val="nil"/>
              <w:bottom w:val="single" w:sz="4" w:space="0" w:color="auto"/>
              <w:right w:val="single" w:sz="4" w:space="0" w:color="auto"/>
            </w:tcBorders>
            <w:noWrap/>
            <w:vAlign w:val="bottom"/>
            <w:hideMark/>
          </w:tcPr>
          <w:p w14:paraId="770EA446"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51,0</w:t>
            </w:r>
          </w:p>
        </w:tc>
      </w:tr>
      <w:tr w:rsidR="00D51AD7" w14:paraId="7762C230"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27E372C"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w:t>
            </w:r>
          </w:p>
        </w:tc>
        <w:tc>
          <w:tcPr>
            <w:tcW w:w="6560" w:type="dxa"/>
            <w:tcBorders>
              <w:top w:val="nil"/>
              <w:left w:val="nil"/>
              <w:bottom w:val="single" w:sz="4" w:space="0" w:color="auto"/>
              <w:right w:val="single" w:sz="4" w:space="0" w:color="auto"/>
            </w:tcBorders>
            <w:noWrap/>
            <w:vAlign w:val="bottom"/>
            <w:hideMark/>
          </w:tcPr>
          <w:p w14:paraId="0F1741E5"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Таймырский Долгано-Ненецкий район</w:t>
            </w:r>
          </w:p>
        </w:tc>
        <w:tc>
          <w:tcPr>
            <w:tcW w:w="1520" w:type="dxa"/>
            <w:tcBorders>
              <w:top w:val="nil"/>
              <w:left w:val="nil"/>
              <w:bottom w:val="single" w:sz="4" w:space="0" w:color="auto"/>
              <w:right w:val="single" w:sz="4" w:space="0" w:color="auto"/>
            </w:tcBorders>
            <w:noWrap/>
            <w:vAlign w:val="bottom"/>
            <w:hideMark/>
          </w:tcPr>
          <w:p w14:paraId="0A47966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50,6</w:t>
            </w:r>
          </w:p>
        </w:tc>
      </w:tr>
      <w:tr w:rsidR="00D51AD7" w14:paraId="4BFB6A3D"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22C0AF8A"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w:t>
            </w:r>
          </w:p>
        </w:tc>
        <w:tc>
          <w:tcPr>
            <w:tcW w:w="6560" w:type="dxa"/>
            <w:tcBorders>
              <w:top w:val="nil"/>
              <w:left w:val="nil"/>
              <w:bottom w:val="single" w:sz="4" w:space="0" w:color="auto"/>
              <w:right w:val="single" w:sz="4" w:space="0" w:color="auto"/>
            </w:tcBorders>
            <w:noWrap/>
            <w:vAlign w:val="bottom"/>
            <w:hideMark/>
          </w:tcPr>
          <w:p w14:paraId="551AFD99"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Эвенкийский район</w:t>
            </w:r>
          </w:p>
        </w:tc>
        <w:tc>
          <w:tcPr>
            <w:tcW w:w="1520" w:type="dxa"/>
            <w:tcBorders>
              <w:top w:val="nil"/>
              <w:left w:val="nil"/>
              <w:bottom w:val="single" w:sz="4" w:space="0" w:color="auto"/>
              <w:right w:val="single" w:sz="4" w:space="0" w:color="auto"/>
            </w:tcBorders>
            <w:noWrap/>
            <w:vAlign w:val="bottom"/>
            <w:hideMark/>
          </w:tcPr>
          <w:p w14:paraId="077FC6D4"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49,0</w:t>
            </w:r>
          </w:p>
        </w:tc>
      </w:tr>
      <w:tr w:rsidR="00D51AD7" w14:paraId="78F9BE03"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07277AFC"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39</w:t>
            </w:r>
          </w:p>
        </w:tc>
        <w:tc>
          <w:tcPr>
            <w:tcW w:w="6560" w:type="dxa"/>
            <w:tcBorders>
              <w:top w:val="nil"/>
              <w:left w:val="nil"/>
              <w:bottom w:val="single" w:sz="4" w:space="0" w:color="auto"/>
              <w:right w:val="single" w:sz="4" w:space="0" w:color="auto"/>
            </w:tcBorders>
            <w:noWrap/>
            <w:vAlign w:val="bottom"/>
            <w:hideMark/>
          </w:tcPr>
          <w:p w14:paraId="10A5BA57"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Ачинский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40EA5633"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48,3</w:t>
            </w:r>
          </w:p>
        </w:tc>
      </w:tr>
      <w:tr w:rsidR="00D51AD7" w14:paraId="7B936B8E"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1FFB70FA"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40</w:t>
            </w:r>
          </w:p>
        </w:tc>
        <w:tc>
          <w:tcPr>
            <w:tcW w:w="6560" w:type="dxa"/>
            <w:tcBorders>
              <w:top w:val="nil"/>
              <w:left w:val="nil"/>
              <w:bottom w:val="single" w:sz="4" w:space="0" w:color="auto"/>
              <w:right w:val="single" w:sz="4" w:space="0" w:color="auto"/>
            </w:tcBorders>
            <w:noWrap/>
            <w:vAlign w:val="bottom"/>
            <w:hideMark/>
          </w:tcPr>
          <w:p w14:paraId="0C29F247"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Канский муниципальный округ</w:t>
            </w:r>
          </w:p>
        </w:tc>
        <w:tc>
          <w:tcPr>
            <w:tcW w:w="1520" w:type="dxa"/>
            <w:tcBorders>
              <w:top w:val="nil"/>
              <w:left w:val="nil"/>
              <w:bottom w:val="single" w:sz="4" w:space="0" w:color="auto"/>
              <w:right w:val="single" w:sz="4" w:space="0" w:color="auto"/>
            </w:tcBorders>
            <w:noWrap/>
            <w:vAlign w:val="bottom"/>
            <w:hideMark/>
          </w:tcPr>
          <w:p w14:paraId="40403DE6"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43,0</w:t>
            </w:r>
          </w:p>
        </w:tc>
      </w:tr>
      <w:tr w:rsidR="00D51AD7" w14:paraId="30B34B18" w14:textId="77777777" w:rsidTr="00D51AD7">
        <w:trPr>
          <w:trHeight w:val="300"/>
        </w:trPr>
        <w:tc>
          <w:tcPr>
            <w:tcW w:w="960" w:type="dxa"/>
            <w:tcBorders>
              <w:top w:val="nil"/>
              <w:left w:val="single" w:sz="4" w:space="0" w:color="auto"/>
              <w:bottom w:val="single" w:sz="4" w:space="0" w:color="auto"/>
              <w:right w:val="single" w:sz="4" w:space="0" w:color="auto"/>
            </w:tcBorders>
            <w:noWrap/>
            <w:vAlign w:val="bottom"/>
            <w:hideMark/>
          </w:tcPr>
          <w:p w14:paraId="61921FF8"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41</w:t>
            </w:r>
          </w:p>
        </w:tc>
        <w:tc>
          <w:tcPr>
            <w:tcW w:w="6560" w:type="dxa"/>
            <w:tcBorders>
              <w:top w:val="nil"/>
              <w:left w:val="nil"/>
              <w:bottom w:val="single" w:sz="4" w:space="0" w:color="auto"/>
              <w:right w:val="single" w:sz="4" w:space="0" w:color="auto"/>
            </w:tcBorders>
            <w:noWrap/>
            <w:vAlign w:val="bottom"/>
            <w:hideMark/>
          </w:tcPr>
          <w:p w14:paraId="3DE150D3" w14:textId="77777777" w:rsidR="00D51AD7" w:rsidRDefault="00D51AD7" w:rsidP="00DB0700">
            <w:pPr>
              <w:spacing w:after="0" w:line="240" w:lineRule="auto"/>
              <w:rPr>
                <w:rFonts w:ascii="Times New Roman" w:eastAsia="Times New Roman" w:hAnsi="Times New Roman"/>
                <w:lang w:eastAsia="ru-RU"/>
              </w:rPr>
            </w:pPr>
            <w:r>
              <w:rPr>
                <w:rFonts w:ascii="Times New Roman" w:eastAsia="Times New Roman" w:hAnsi="Times New Roman"/>
                <w:lang w:eastAsia="ru-RU"/>
              </w:rPr>
              <w:t>Ермаковский муниципальный округ</w:t>
            </w:r>
          </w:p>
        </w:tc>
        <w:tc>
          <w:tcPr>
            <w:tcW w:w="1520" w:type="dxa"/>
            <w:tcBorders>
              <w:top w:val="nil"/>
              <w:left w:val="nil"/>
              <w:bottom w:val="single" w:sz="4" w:space="0" w:color="auto"/>
              <w:right w:val="single" w:sz="4" w:space="0" w:color="auto"/>
            </w:tcBorders>
            <w:noWrap/>
            <w:vAlign w:val="bottom"/>
            <w:hideMark/>
          </w:tcPr>
          <w:p w14:paraId="07E67F6E" w14:textId="77777777" w:rsidR="00D51AD7" w:rsidRDefault="00D51AD7" w:rsidP="00796AA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38,1</w:t>
            </w:r>
          </w:p>
        </w:tc>
      </w:tr>
    </w:tbl>
    <w:p w14:paraId="20C6A1D5" w14:textId="77777777" w:rsidR="00026688" w:rsidRDefault="00026688" w:rsidP="00D51AD7">
      <w:pPr>
        <w:spacing w:after="0" w:line="240" w:lineRule="auto"/>
        <w:ind w:firstLine="567"/>
        <w:jc w:val="both"/>
        <w:rPr>
          <w:rFonts w:ascii="Times New Roman" w:hAnsi="Times New Roman"/>
          <w:i/>
          <w:iCs/>
          <w:kern w:val="2"/>
          <w:sz w:val="28"/>
          <w:szCs w:val="28"/>
        </w:rPr>
      </w:pPr>
    </w:p>
    <w:p w14:paraId="6954B108" w14:textId="3958DA97" w:rsidR="00D51AD7" w:rsidRDefault="00D51AD7" w:rsidP="00D51AD7">
      <w:pPr>
        <w:spacing w:after="0" w:line="240" w:lineRule="auto"/>
        <w:ind w:firstLine="567"/>
        <w:jc w:val="both"/>
        <w:rPr>
          <w:rFonts w:ascii="Times New Roman" w:hAnsi="Times New Roman"/>
          <w:i/>
          <w:iCs/>
          <w:kern w:val="2"/>
          <w:sz w:val="28"/>
          <w:szCs w:val="28"/>
        </w:rPr>
      </w:pPr>
      <w:r>
        <w:rPr>
          <w:rFonts w:ascii="Times New Roman" w:hAnsi="Times New Roman"/>
          <w:i/>
          <w:iCs/>
          <w:kern w:val="2"/>
          <w:sz w:val="28"/>
          <w:szCs w:val="28"/>
        </w:rPr>
        <w:t>Использование технологии искусственного интеллекта в работе органов местного самоуправления.</w:t>
      </w:r>
    </w:p>
    <w:p w14:paraId="71186D86" w14:textId="77777777" w:rsidR="00D51AD7" w:rsidRDefault="00D51AD7" w:rsidP="00D51AD7">
      <w:pPr>
        <w:shd w:val="clear" w:color="auto" w:fill="FFFFFF"/>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Использование ИИ на местах курируется Министерством цифрового развития Красноярского края. Органы местного самоуправления в крае (кроме администрации Красноярска) не разрабатывают свои технологии </w:t>
      </w:r>
      <w:r>
        <w:rPr>
          <w:rFonts w:ascii="Times New Roman" w:eastAsia="Times New Roman" w:hAnsi="Times New Roman"/>
          <w:color w:val="0F1115"/>
          <w:sz w:val="28"/>
          <w:szCs w:val="28"/>
          <w:lang w:eastAsia="ru-RU"/>
        </w:rPr>
        <w:br/>
        <w:t>с использованием искусственного интеллекта. Они являются пользователями краевых или федеральных сервисов. Использование искусственного интеллекта в повседневной работе администраций муниципальных округов пока носит не системный, фрагментарный характер, на уровне применения отдельными служащими при подготовке отчетов,</w:t>
      </w:r>
      <w:r>
        <w:rPr>
          <w:rFonts w:ascii="Times New Roman" w:hAnsi="Times New Roman"/>
          <w:sz w:val="28"/>
          <w:szCs w:val="28"/>
        </w:rPr>
        <w:t xml:space="preserve"> интеллектуальной обработки документов</w:t>
      </w:r>
      <w:r>
        <w:rPr>
          <w:rFonts w:ascii="Times New Roman" w:eastAsia="Times New Roman" w:hAnsi="Times New Roman"/>
          <w:color w:val="0F1115"/>
          <w:sz w:val="28"/>
          <w:szCs w:val="28"/>
          <w:lang w:eastAsia="ru-RU"/>
        </w:rPr>
        <w:t>.</w:t>
      </w:r>
    </w:p>
    <w:p w14:paraId="512EA3EA" w14:textId="77777777" w:rsidR="00D51AD7" w:rsidRDefault="00D51AD7" w:rsidP="00D51AD7">
      <w:pPr>
        <w:shd w:val="clear" w:color="auto" w:fill="FFFFFF"/>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В технических вопросах технологии нейросетей начинают применятся выборочно в отдельных наиболее крупных муниципальных образованиях. </w:t>
      </w:r>
      <w:r>
        <w:rPr>
          <w:rFonts w:ascii="Times New Roman" w:eastAsia="Times New Roman" w:hAnsi="Times New Roman"/>
          <w:color w:val="0F1115"/>
          <w:sz w:val="28"/>
          <w:szCs w:val="28"/>
          <w:lang w:eastAsia="ru-RU"/>
        </w:rPr>
        <w:br/>
        <w:t>Так в городе Красноярске реализованы два функционала в диспетчерской службе городского хозяйства «Служба 005»:</w:t>
      </w:r>
    </w:p>
    <w:p w14:paraId="05533A21" w14:textId="77777777" w:rsidR="00D51AD7" w:rsidRDefault="00D51AD7" w:rsidP="00D51AD7">
      <w:pPr>
        <w:shd w:val="clear" w:color="auto" w:fill="FFFFFF"/>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 сервис «Отключения» - при звонке гражданина для уточнения информации по отключениям коммунальных услуг он переключается </w:t>
      </w:r>
      <w:r>
        <w:rPr>
          <w:rFonts w:ascii="Times New Roman" w:eastAsia="Times New Roman" w:hAnsi="Times New Roman"/>
          <w:color w:val="0F1115"/>
          <w:sz w:val="28"/>
          <w:szCs w:val="28"/>
          <w:lang w:eastAsia="ru-RU"/>
        </w:rPr>
        <w:br/>
        <w:t>на «робота»;</w:t>
      </w:r>
    </w:p>
    <w:p w14:paraId="64E9A99A" w14:textId="77777777" w:rsidR="00D51AD7" w:rsidRDefault="00D51AD7" w:rsidP="00D51AD7">
      <w:pPr>
        <w:shd w:val="clear" w:color="auto" w:fill="FFFFFF"/>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  сервис </w:t>
      </w:r>
      <w:r>
        <w:rPr>
          <w:rFonts w:ascii="Times New Roman" w:hAnsi="Times New Roman"/>
          <w:sz w:val="28"/>
          <w:szCs w:val="28"/>
        </w:rPr>
        <w:t>«Прием заявок от граждан по теме ЖКХ» служит для автоматизации сообщений о проблемах, которые преобразуются в текстовую форму и поступают для реагирования оператору службы.</w:t>
      </w:r>
      <w:r>
        <w:rPr>
          <w:rFonts w:ascii="Times New Roman" w:eastAsia="Times New Roman" w:hAnsi="Times New Roman"/>
          <w:color w:val="0F1115"/>
          <w:sz w:val="28"/>
          <w:szCs w:val="28"/>
          <w:lang w:eastAsia="ru-RU"/>
        </w:rPr>
        <w:t xml:space="preserve"> </w:t>
      </w:r>
    </w:p>
    <w:p w14:paraId="731C59D3" w14:textId="77777777" w:rsidR="00D51AD7" w:rsidRDefault="00D51AD7" w:rsidP="00D51AD7">
      <w:pPr>
        <w:shd w:val="clear" w:color="auto" w:fill="FFFFFF"/>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Элементы ГИС «Умный город» используются в нескольких городах. Хотя платформа региональная, муниципальные власти активно пользуются модулями </w:t>
      </w:r>
      <w:proofErr w:type="spellStart"/>
      <w:r>
        <w:rPr>
          <w:rFonts w:ascii="Times New Roman" w:eastAsia="Times New Roman" w:hAnsi="Times New Roman"/>
          <w:color w:val="0F1115"/>
          <w:sz w:val="28"/>
          <w:szCs w:val="28"/>
          <w:lang w:eastAsia="ru-RU"/>
        </w:rPr>
        <w:t>видеоаналитики</w:t>
      </w:r>
      <w:proofErr w:type="spellEnd"/>
      <w:r>
        <w:rPr>
          <w:rFonts w:ascii="Times New Roman" w:eastAsia="Times New Roman" w:hAnsi="Times New Roman"/>
          <w:color w:val="0F1115"/>
          <w:sz w:val="28"/>
          <w:szCs w:val="28"/>
          <w:lang w:eastAsia="ru-RU"/>
        </w:rPr>
        <w:t xml:space="preserve">. Камеры с распознаванием объектов (система «Безопасный город») установлены не только в Красноярске, но и в Ачинске, Канске, Минусинске, Норильске, Железногорске (автоматическое распознавание падения деревьев, задымлений, скоплений мусора </w:t>
      </w:r>
      <w:r>
        <w:rPr>
          <w:rFonts w:ascii="Times New Roman" w:eastAsia="Times New Roman" w:hAnsi="Times New Roman"/>
          <w:color w:val="0F1115"/>
          <w:sz w:val="28"/>
          <w:szCs w:val="28"/>
          <w:lang w:eastAsia="ru-RU"/>
        </w:rPr>
        <w:br/>
        <w:t xml:space="preserve">на муниципальных территориях). </w:t>
      </w:r>
    </w:p>
    <w:p w14:paraId="21AEEE89" w14:textId="77777777" w:rsidR="00D51AD7" w:rsidRDefault="00D51AD7" w:rsidP="00D51AD7">
      <w:pPr>
        <w:shd w:val="clear" w:color="auto" w:fill="FFFFFF"/>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В Норильске в рамках партнерского проекта администрации </w:t>
      </w:r>
      <w:r>
        <w:rPr>
          <w:rFonts w:ascii="Times New Roman" w:eastAsia="Times New Roman" w:hAnsi="Times New Roman"/>
          <w:color w:val="0F1115"/>
          <w:sz w:val="28"/>
          <w:szCs w:val="28"/>
          <w:lang w:eastAsia="ru-RU"/>
        </w:rPr>
        <w:br/>
        <w:t xml:space="preserve">г. Норильска и </w:t>
      </w:r>
      <w:proofErr w:type="spellStart"/>
      <w:r>
        <w:rPr>
          <w:rFonts w:ascii="Times New Roman" w:eastAsia="Times New Roman" w:hAnsi="Times New Roman"/>
          <w:color w:val="0F1115"/>
          <w:sz w:val="28"/>
          <w:szCs w:val="28"/>
          <w:lang w:eastAsia="ru-RU"/>
        </w:rPr>
        <w:t>Норильско</w:t>
      </w:r>
      <w:proofErr w:type="spellEnd"/>
      <w:r>
        <w:rPr>
          <w:rFonts w:ascii="Times New Roman" w:eastAsia="Times New Roman" w:hAnsi="Times New Roman"/>
          <w:color w:val="0F1115"/>
          <w:sz w:val="28"/>
          <w:szCs w:val="28"/>
          <w:lang w:eastAsia="ru-RU"/>
        </w:rPr>
        <w:t xml:space="preserve">-Таймырской энергетической компании внедрена система </w:t>
      </w:r>
      <w:proofErr w:type="spellStart"/>
      <w:r>
        <w:rPr>
          <w:rFonts w:ascii="Times New Roman" w:eastAsia="Times New Roman" w:hAnsi="Times New Roman"/>
          <w:color w:val="0F1115"/>
          <w:sz w:val="28"/>
          <w:szCs w:val="28"/>
          <w:lang w:eastAsia="ru-RU"/>
        </w:rPr>
        <w:t>видеоаналитики</w:t>
      </w:r>
      <w:proofErr w:type="spellEnd"/>
      <w:r>
        <w:rPr>
          <w:rFonts w:ascii="Times New Roman" w:eastAsia="Times New Roman" w:hAnsi="Times New Roman"/>
          <w:color w:val="0F1115"/>
          <w:sz w:val="28"/>
          <w:szCs w:val="28"/>
          <w:lang w:eastAsia="ru-RU"/>
        </w:rPr>
        <w:t xml:space="preserve"> состояния фасадов и кровель.</w:t>
      </w:r>
    </w:p>
    <w:p w14:paraId="4F01D369" w14:textId="77777777" w:rsidR="00D51AD7" w:rsidRDefault="00D51AD7" w:rsidP="00D51AD7">
      <w:pPr>
        <w:pStyle w:val="a4"/>
        <w:spacing w:after="0" w:line="240" w:lineRule="auto"/>
        <w:ind w:left="0" w:firstLine="567"/>
        <w:jc w:val="both"/>
        <w:rPr>
          <w:rFonts w:ascii="Times New Roman" w:hAnsi="Times New Roman" w:cs="Times New Roman"/>
          <w:iCs/>
          <w:sz w:val="28"/>
          <w:szCs w:val="28"/>
        </w:rPr>
      </w:pPr>
      <w:r>
        <w:rPr>
          <w:rFonts w:ascii="Times New Roman" w:hAnsi="Times New Roman" w:cs="Times New Roman"/>
          <w:b/>
          <w:bCs/>
          <w:iCs/>
          <w:sz w:val="28"/>
          <w:szCs w:val="28"/>
        </w:rPr>
        <w:lastRenderedPageBreak/>
        <w:t>Дальнейшее развитие информационных систем в муниципалитетах проводится по следующим направлениям</w:t>
      </w:r>
      <w:r>
        <w:rPr>
          <w:rFonts w:ascii="Times New Roman" w:hAnsi="Times New Roman" w:cs="Times New Roman"/>
          <w:iCs/>
          <w:sz w:val="28"/>
          <w:szCs w:val="28"/>
        </w:rPr>
        <w:t>:</w:t>
      </w:r>
    </w:p>
    <w:p w14:paraId="14185497" w14:textId="77777777" w:rsidR="00D51AD7" w:rsidRDefault="00D51AD7" w:rsidP="00D51AD7">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повышение качества цифровых платформ для взаимодействия </w:t>
      </w:r>
      <w:r>
        <w:rPr>
          <w:rFonts w:ascii="Times New Roman" w:hAnsi="Times New Roman" w:cs="Times New Roman"/>
          <w:sz w:val="28"/>
          <w:szCs w:val="28"/>
        </w:rPr>
        <w:br/>
        <w:t>с жителями края, что позволит улучшить вовлеченность граждан в процессы городской жизни и принятия решений;</w:t>
      </w:r>
    </w:p>
    <w:p w14:paraId="0471D87C" w14:textId="77777777" w:rsidR="00D51AD7" w:rsidRDefault="00D51AD7" w:rsidP="00D51AD7">
      <w:pPr>
        <w:pStyle w:val="a4"/>
        <w:autoSpaceDE w:val="0"/>
        <w:autoSpaceDN w:val="0"/>
        <w:adjustRightInd w:val="0"/>
        <w:spacing w:after="0" w:line="240" w:lineRule="auto"/>
        <w:ind w:left="0" w:firstLine="567"/>
        <w:jc w:val="both"/>
        <w:rPr>
          <w:rFonts w:ascii="Times New Roman" w:hAnsi="Times New Roman" w:cs="Times New Roman"/>
          <w:bCs/>
          <w:sz w:val="28"/>
          <w:szCs w:val="28"/>
        </w:rPr>
      </w:pPr>
      <w:r>
        <w:rPr>
          <w:rFonts w:ascii="Times New Roman" w:hAnsi="Times New Roman" w:cs="Times New Roman"/>
          <w:sz w:val="28"/>
          <w:szCs w:val="28"/>
        </w:rPr>
        <w:t>- внедрение дополнительных цифровых процессов управления городским</w:t>
      </w:r>
      <w:r>
        <w:rPr>
          <w:rFonts w:ascii="Times New Roman" w:hAnsi="Times New Roman" w:cs="Times New Roman"/>
          <w:bCs/>
          <w:sz w:val="28"/>
          <w:szCs w:val="28"/>
        </w:rPr>
        <w:t xml:space="preserve"> хозяйством для оптимизации работы муниципальных служб </w:t>
      </w:r>
      <w:r>
        <w:rPr>
          <w:rFonts w:ascii="Times New Roman" w:hAnsi="Times New Roman" w:cs="Times New Roman"/>
          <w:bCs/>
          <w:sz w:val="28"/>
          <w:szCs w:val="28"/>
        </w:rPr>
        <w:br/>
        <w:t>и повышения их эффективности;</w:t>
      </w:r>
    </w:p>
    <w:p w14:paraId="1E8AC64B"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внедрение технологий искусственного интеллекта в деловых процессах органов местного самоуправления: </w:t>
      </w:r>
      <w:bookmarkStart w:id="27" w:name="_Hlk227753947"/>
      <w:r>
        <w:rPr>
          <w:rFonts w:ascii="Times New Roman" w:hAnsi="Times New Roman"/>
          <w:sz w:val="28"/>
          <w:szCs w:val="28"/>
        </w:rPr>
        <w:t>интеллектуальная обработка документов</w:t>
      </w:r>
      <w:bookmarkEnd w:id="27"/>
      <w:r>
        <w:rPr>
          <w:rFonts w:ascii="Times New Roman" w:hAnsi="Times New Roman"/>
          <w:sz w:val="28"/>
          <w:szCs w:val="28"/>
        </w:rPr>
        <w:t xml:space="preserve"> (распознавание, классификация, извлечение, сравнение), автоматизация документооборота, маршрутизация обращений, подготовка проектов ответов на обращения; </w:t>
      </w:r>
    </w:p>
    <w:p w14:paraId="4CE5FC65" w14:textId="77777777" w:rsidR="00D51AD7" w:rsidRDefault="00D51AD7" w:rsidP="00D51AD7">
      <w:pPr>
        <w:pStyle w:val="a4"/>
        <w:autoSpaceDE w:val="0"/>
        <w:autoSpaceDN w:val="0"/>
        <w:adjustRightInd w:val="0"/>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использование и внедрение искусственного интеллекта для анализа обстановки на территории муниципальных образований, включая выявление повреждений коммуникаций, инфраструктуры и имущества;</w:t>
      </w:r>
    </w:p>
    <w:p w14:paraId="2E107DAB" w14:textId="77777777" w:rsidR="00D51AD7" w:rsidRDefault="00D51AD7" w:rsidP="00D51AD7">
      <w:pPr>
        <w:pStyle w:val="a4"/>
        <w:autoSpaceDE w:val="0"/>
        <w:autoSpaceDN w:val="0"/>
        <w:adjustRightInd w:val="0"/>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улучшение межведомственного обмена информацией с целью сокращения числа документов и заполняемых форм, что повысит оперативность и сократит время на обработку запросов;</w:t>
      </w:r>
    </w:p>
    <w:p w14:paraId="49B1CDD4" w14:textId="77777777" w:rsidR="00D51AD7" w:rsidRDefault="00D51AD7" w:rsidP="00D51AD7">
      <w:pPr>
        <w:pStyle w:val="a4"/>
        <w:autoSpaceDE w:val="0"/>
        <w:autoSpaceDN w:val="0"/>
        <w:adjustRightInd w:val="0"/>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обеспечение доступа к системам видеонаблюдения для осуществления службами муниципальных образований своих компетенций, что повысит уровень безопасности и мониторинга;</w:t>
      </w:r>
    </w:p>
    <w:p w14:paraId="45322D82" w14:textId="77777777" w:rsidR="00D51AD7" w:rsidRDefault="00D51AD7" w:rsidP="00D51AD7">
      <w:pPr>
        <w:pStyle w:val="a4"/>
        <w:autoSpaceDE w:val="0"/>
        <w:autoSpaceDN w:val="0"/>
        <w:adjustRightInd w:val="0"/>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организация в муниципальных образованиях края сегментов АПК «Безопасный город», оснащение их сетевым и серверным оборудованием для централизованного доступа к системам безопасности;</w:t>
      </w:r>
    </w:p>
    <w:p w14:paraId="3108B8DB" w14:textId="77777777" w:rsidR="00D51AD7" w:rsidRDefault="00D51AD7" w:rsidP="00D51AD7">
      <w:pPr>
        <w:pStyle w:val="Default"/>
        <w:ind w:firstLine="567"/>
        <w:jc w:val="both"/>
        <w:rPr>
          <w:bCs/>
          <w:sz w:val="28"/>
          <w:szCs w:val="28"/>
        </w:rPr>
      </w:pPr>
      <w:r>
        <w:rPr>
          <w:bCs/>
          <w:color w:val="auto"/>
          <w:sz w:val="28"/>
          <w:szCs w:val="28"/>
        </w:rPr>
        <w:t xml:space="preserve">- внедрение методов предиктивной аналитики и искусственного интеллекта для выявления уровня изношенности региональной </w:t>
      </w:r>
      <w:r>
        <w:rPr>
          <w:bCs/>
          <w:color w:val="auto"/>
          <w:sz w:val="28"/>
          <w:szCs w:val="28"/>
        </w:rPr>
        <w:br/>
        <w:t xml:space="preserve">и муниципальной коммунальной инфраструктуры, что поможет </w:t>
      </w:r>
      <w:r>
        <w:rPr>
          <w:bCs/>
          <w:color w:val="auto"/>
          <w:sz w:val="28"/>
          <w:szCs w:val="28"/>
        </w:rPr>
        <w:br/>
        <w:t>в планировании и проведении необходимых ремонтных работ</w:t>
      </w:r>
      <w:r>
        <w:rPr>
          <w:bCs/>
          <w:sz w:val="28"/>
          <w:szCs w:val="28"/>
        </w:rPr>
        <w:t>;</w:t>
      </w:r>
    </w:p>
    <w:p w14:paraId="36A8813A" w14:textId="77777777" w:rsidR="00D51AD7" w:rsidRDefault="00D51AD7" w:rsidP="00D51AD7">
      <w:pPr>
        <w:pStyle w:val="Default"/>
        <w:ind w:firstLine="567"/>
        <w:jc w:val="both"/>
        <w:rPr>
          <w:bCs/>
          <w:sz w:val="28"/>
          <w:szCs w:val="28"/>
        </w:rPr>
      </w:pPr>
      <w:r>
        <w:rPr>
          <w:bCs/>
          <w:sz w:val="28"/>
          <w:szCs w:val="28"/>
        </w:rPr>
        <w:t>- внедрение в хозяйственную деятельность датчиков появления газа, затопления подвалов, задымления, возгорания, пересечения периметров охраняемых объектов;</w:t>
      </w:r>
    </w:p>
    <w:p w14:paraId="79725579" w14:textId="77777777" w:rsidR="00D51AD7" w:rsidRDefault="00D51AD7" w:rsidP="00D51AD7">
      <w:pPr>
        <w:pStyle w:val="Default"/>
        <w:ind w:firstLine="567"/>
        <w:jc w:val="both"/>
        <w:rPr>
          <w:bCs/>
          <w:sz w:val="28"/>
          <w:szCs w:val="28"/>
        </w:rPr>
      </w:pPr>
      <w:r>
        <w:rPr>
          <w:sz w:val="28"/>
          <w:szCs w:val="28"/>
        </w:rPr>
        <w:t>- внедрение сервисов контроля с использованием мобильных комплексов с искусственным интеллектом;</w:t>
      </w:r>
    </w:p>
    <w:p w14:paraId="32460722" w14:textId="77777777" w:rsidR="00D51AD7" w:rsidRDefault="00D51AD7" w:rsidP="00D51AD7">
      <w:pPr>
        <w:spacing w:after="0" w:line="240" w:lineRule="auto"/>
        <w:ind w:firstLine="567"/>
        <w:jc w:val="both"/>
        <w:rPr>
          <w:rFonts w:ascii="Times New Roman" w:hAnsi="Times New Roman"/>
          <w:b/>
          <w:bCs/>
          <w:sz w:val="28"/>
          <w:szCs w:val="28"/>
        </w:rPr>
      </w:pPr>
      <w:r>
        <w:rPr>
          <w:rFonts w:ascii="Times New Roman" w:hAnsi="Times New Roman"/>
          <w:b/>
          <w:bCs/>
          <w:sz w:val="28"/>
          <w:szCs w:val="28"/>
        </w:rPr>
        <w:t xml:space="preserve">Развитие цифровизации МСУ могут тормозить следующие факторы: </w:t>
      </w:r>
    </w:p>
    <w:p w14:paraId="438C66B6"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дефицит высококвалифицированных специалистов в области </w:t>
      </w:r>
      <w:r>
        <w:rPr>
          <w:rFonts w:ascii="Times New Roman" w:hAnsi="Times New Roman"/>
          <w:sz w:val="28"/>
          <w:szCs w:val="28"/>
        </w:rPr>
        <w:br/>
        <w:t xml:space="preserve">IT-технологий, информационной безопасности, аналитики данных </w:t>
      </w:r>
      <w:r>
        <w:rPr>
          <w:rFonts w:ascii="Times New Roman" w:hAnsi="Times New Roman"/>
          <w:sz w:val="28"/>
          <w:szCs w:val="28"/>
        </w:rPr>
        <w:br/>
        <w:t xml:space="preserve">и искусственного интеллекта, готовых прийти на муниципальную службу </w:t>
      </w:r>
      <w:r>
        <w:rPr>
          <w:rFonts w:ascii="Times New Roman" w:hAnsi="Times New Roman"/>
          <w:sz w:val="28"/>
          <w:szCs w:val="28"/>
        </w:rPr>
        <w:br/>
        <w:t xml:space="preserve">и работу в муниципальных учреждениях, учитывая существенную разницу </w:t>
      </w:r>
      <w:r>
        <w:rPr>
          <w:rFonts w:ascii="Times New Roman" w:hAnsi="Times New Roman"/>
          <w:sz w:val="28"/>
          <w:szCs w:val="28"/>
        </w:rPr>
        <w:br/>
        <w:t>в оплате труда в коммерческом и муниципальном секторах экономики;</w:t>
      </w:r>
    </w:p>
    <w:p w14:paraId="7C4D3944" w14:textId="77777777"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необходимость постоянного переучивания кадров, доработки МИС </w:t>
      </w:r>
      <w:r>
        <w:rPr>
          <w:rFonts w:ascii="Times New Roman" w:hAnsi="Times New Roman"/>
          <w:sz w:val="28"/>
          <w:szCs w:val="28"/>
        </w:rPr>
        <w:br/>
        <w:t xml:space="preserve">и ИС, обновления оборудования в силу стремительно развивающих технологий и вырастающих угроз информационной безопасности, </w:t>
      </w:r>
    </w:p>
    <w:p w14:paraId="399AEE26" w14:textId="77777777" w:rsidR="00D51AD7" w:rsidRDefault="00D51AD7" w:rsidP="00D51AD7">
      <w:pPr>
        <w:spacing w:after="0" w:line="240" w:lineRule="auto"/>
        <w:ind w:firstLine="567"/>
        <w:jc w:val="both"/>
        <w:rPr>
          <w:rFonts w:ascii="Times New Roman" w:hAnsi="Times New Roman"/>
          <w:bCs/>
          <w:sz w:val="28"/>
          <w:szCs w:val="28"/>
        </w:rPr>
      </w:pPr>
      <w:r>
        <w:rPr>
          <w:rFonts w:ascii="Times New Roman" w:hAnsi="Times New Roman"/>
          <w:bCs/>
          <w:sz w:val="28"/>
          <w:szCs w:val="28"/>
        </w:rPr>
        <w:lastRenderedPageBreak/>
        <w:t>- недостаточное материально-техническое обеспечение (устаревшее оборудование, необходимость обновления).</w:t>
      </w:r>
    </w:p>
    <w:p w14:paraId="07AEF8CE" w14:textId="4FD1D29D" w:rsidR="00D51AD7" w:rsidRDefault="00D51AD7" w:rsidP="00D51AD7">
      <w:pPr>
        <w:spacing w:after="0" w:line="240" w:lineRule="auto"/>
        <w:ind w:firstLine="567"/>
        <w:jc w:val="both"/>
        <w:rPr>
          <w:rFonts w:ascii="Times New Roman" w:hAnsi="Times New Roman"/>
          <w:sz w:val="28"/>
          <w:szCs w:val="28"/>
        </w:rPr>
      </w:pPr>
      <w:r>
        <w:rPr>
          <w:rFonts w:ascii="Times New Roman" w:hAnsi="Times New Roman"/>
          <w:bCs/>
          <w:sz w:val="28"/>
          <w:szCs w:val="28"/>
        </w:rPr>
        <w:t>Отмечается также, что в свя</w:t>
      </w:r>
      <w:r>
        <w:rPr>
          <w:rFonts w:ascii="Times New Roman" w:hAnsi="Times New Roman"/>
          <w:sz w:val="28"/>
          <w:szCs w:val="28"/>
        </w:rPr>
        <w:t>зи с созданием большого количества идентичных систем и подсистем возникает информационная перегрузка, которая приводит к увеличению трудозатрат.</w:t>
      </w:r>
    </w:p>
    <w:p w14:paraId="3F89A076" w14:textId="77777777" w:rsidR="00D51AD7" w:rsidRDefault="00D51AD7" w:rsidP="00D51AD7">
      <w:pPr>
        <w:spacing w:after="0" w:line="240" w:lineRule="auto"/>
        <w:ind w:firstLine="567"/>
        <w:jc w:val="both"/>
        <w:rPr>
          <w:rFonts w:ascii="Times New Roman" w:hAnsi="Times New Roman"/>
          <w:sz w:val="28"/>
          <w:szCs w:val="28"/>
          <w:lang w:eastAsia="ru-RU"/>
        </w:rPr>
      </w:pPr>
    </w:p>
    <w:p w14:paraId="75BFD738" w14:textId="0D99F7C0" w:rsidR="0084327A" w:rsidRDefault="003C2458" w:rsidP="00AA0818">
      <w:pPr>
        <w:pStyle w:val="2"/>
        <w:spacing w:before="0" w:line="240" w:lineRule="auto"/>
        <w:ind w:firstLine="567"/>
        <w:jc w:val="both"/>
        <w:rPr>
          <w:rFonts w:ascii="Times New Roman" w:hAnsi="Times New Roman" w:cs="Times New Roman"/>
          <w:b/>
          <w:color w:val="auto"/>
          <w:sz w:val="28"/>
          <w:szCs w:val="28"/>
        </w:rPr>
      </w:pPr>
      <w:bookmarkStart w:id="28" w:name="_Toc233651673"/>
      <w:r w:rsidRPr="00AA0818">
        <w:rPr>
          <w:rFonts w:ascii="Times New Roman" w:hAnsi="Times New Roman" w:cs="Times New Roman"/>
          <w:b/>
          <w:color w:val="auto"/>
          <w:sz w:val="28"/>
          <w:szCs w:val="28"/>
        </w:rPr>
        <w:t>2.</w:t>
      </w:r>
      <w:r w:rsidR="009A4605" w:rsidRPr="00AA0818">
        <w:rPr>
          <w:rFonts w:ascii="Times New Roman" w:hAnsi="Times New Roman" w:cs="Times New Roman"/>
          <w:b/>
          <w:color w:val="auto"/>
          <w:sz w:val="28"/>
          <w:szCs w:val="28"/>
        </w:rPr>
        <w:t>9</w:t>
      </w:r>
      <w:r w:rsidRPr="00AA0818">
        <w:rPr>
          <w:rFonts w:ascii="Times New Roman" w:hAnsi="Times New Roman" w:cs="Times New Roman"/>
          <w:b/>
          <w:color w:val="auto"/>
          <w:sz w:val="28"/>
          <w:szCs w:val="28"/>
        </w:rPr>
        <w:t xml:space="preserve">. </w:t>
      </w:r>
      <w:r w:rsidR="009A4605" w:rsidRPr="00AA0818">
        <w:rPr>
          <w:rFonts w:ascii="Times New Roman" w:hAnsi="Times New Roman" w:cs="Times New Roman"/>
          <w:b/>
          <w:color w:val="auto"/>
          <w:sz w:val="28"/>
          <w:szCs w:val="28"/>
        </w:rPr>
        <w:t>Предложения по совершенствованию законодательства, административных и финансовых механизмов участия муниципальных образований по вопросам раздела</w:t>
      </w:r>
      <w:bookmarkEnd w:id="28"/>
    </w:p>
    <w:p w14:paraId="1960DA9F" w14:textId="77777777" w:rsidR="00865689" w:rsidRPr="00636656" w:rsidRDefault="00865689" w:rsidP="00865689">
      <w:pPr>
        <w:spacing w:after="0" w:line="240" w:lineRule="auto"/>
        <w:ind w:firstLine="567"/>
        <w:jc w:val="both"/>
        <w:rPr>
          <w:rFonts w:ascii="Times New Roman" w:hAnsi="Times New Roman"/>
          <w:i/>
          <w:iCs/>
          <w:sz w:val="28"/>
          <w:szCs w:val="28"/>
          <w:u w:val="single"/>
        </w:rPr>
      </w:pPr>
      <w:r w:rsidRPr="00636656">
        <w:rPr>
          <w:rFonts w:ascii="Times New Roman" w:hAnsi="Times New Roman"/>
          <w:i/>
          <w:iCs/>
          <w:sz w:val="28"/>
          <w:szCs w:val="28"/>
          <w:u w:val="single"/>
        </w:rPr>
        <w:t>К разделу 2.1.</w:t>
      </w:r>
    </w:p>
    <w:p w14:paraId="7AA3C553" w14:textId="77777777" w:rsidR="00865689" w:rsidRPr="00F47745" w:rsidRDefault="00865689" w:rsidP="00865689">
      <w:pPr>
        <w:spacing w:after="0" w:line="240" w:lineRule="auto"/>
        <w:ind w:firstLine="567"/>
        <w:jc w:val="both"/>
        <w:rPr>
          <w:rFonts w:ascii="Times New Roman" w:hAnsi="Times New Roman"/>
          <w:sz w:val="28"/>
          <w:szCs w:val="28"/>
          <w:u w:val="single"/>
        </w:rPr>
      </w:pPr>
      <w:r>
        <w:rPr>
          <w:rFonts w:ascii="Times New Roman" w:hAnsi="Times New Roman"/>
          <w:sz w:val="28"/>
          <w:szCs w:val="28"/>
        </w:rPr>
        <w:t>1.</w:t>
      </w:r>
      <w:r w:rsidRPr="00636656">
        <w:rPr>
          <w:rFonts w:ascii="Times New Roman" w:hAnsi="Times New Roman"/>
          <w:sz w:val="28"/>
          <w:szCs w:val="28"/>
        </w:rPr>
        <w:t xml:space="preserve"> </w:t>
      </w:r>
      <w:r w:rsidRPr="00F47745">
        <w:rPr>
          <w:rFonts w:ascii="Times New Roman" w:hAnsi="Times New Roman"/>
          <w:sz w:val="28"/>
          <w:szCs w:val="28"/>
          <w:u w:val="single"/>
        </w:rPr>
        <w:t>На федеральном уровне:</w:t>
      </w:r>
    </w:p>
    <w:p w14:paraId="77D5FB0F" w14:textId="77777777" w:rsidR="00865689" w:rsidRPr="00636656" w:rsidRDefault="00865689" w:rsidP="00865689">
      <w:pPr>
        <w:spacing w:after="0" w:line="240" w:lineRule="auto"/>
        <w:ind w:firstLine="567"/>
        <w:jc w:val="both"/>
        <w:rPr>
          <w:rFonts w:ascii="Times New Roman" w:hAnsi="Times New Roman"/>
          <w:sz w:val="28"/>
          <w:szCs w:val="28"/>
        </w:rPr>
      </w:pPr>
      <w:r w:rsidRPr="00636656">
        <w:rPr>
          <w:rFonts w:ascii="Times New Roman" w:hAnsi="Times New Roman"/>
          <w:sz w:val="28"/>
          <w:szCs w:val="28"/>
        </w:rPr>
        <w:t>Ускорить приведение корреспондирующего федерального отраслевого, бюджетного и налогового законодательства в соответствие со ст</w:t>
      </w:r>
      <w:r>
        <w:rPr>
          <w:rFonts w:ascii="Times New Roman" w:hAnsi="Times New Roman"/>
          <w:sz w:val="28"/>
          <w:szCs w:val="28"/>
        </w:rPr>
        <w:t>.</w:t>
      </w:r>
      <w:r w:rsidRPr="00636656">
        <w:rPr>
          <w:rFonts w:ascii="Times New Roman" w:hAnsi="Times New Roman"/>
          <w:sz w:val="28"/>
          <w:szCs w:val="28"/>
        </w:rPr>
        <w:t xml:space="preserve">32 Федерального закона № 33-ФЗ. Это необходимо для установления четкого общего порядка финансового обеспечения расходных обязательств при разграничении полномочий второй и третьей групп на долгосрочный период. </w:t>
      </w:r>
    </w:p>
    <w:p w14:paraId="670D5CAB" w14:textId="77777777" w:rsidR="00865689" w:rsidRPr="00F47745" w:rsidRDefault="00865689" w:rsidP="00865689">
      <w:pPr>
        <w:spacing w:after="0" w:line="240" w:lineRule="auto"/>
        <w:ind w:firstLine="567"/>
        <w:jc w:val="both"/>
        <w:rPr>
          <w:rFonts w:ascii="Times New Roman" w:hAnsi="Times New Roman"/>
          <w:sz w:val="28"/>
          <w:szCs w:val="28"/>
          <w:u w:val="single"/>
        </w:rPr>
      </w:pPr>
      <w:r>
        <w:rPr>
          <w:rFonts w:ascii="Times New Roman" w:hAnsi="Times New Roman"/>
          <w:sz w:val="28"/>
          <w:szCs w:val="28"/>
        </w:rPr>
        <w:t>2</w:t>
      </w:r>
      <w:r w:rsidRPr="00F47745">
        <w:rPr>
          <w:rFonts w:ascii="Times New Roman" w:hAnsi="Times New Roman"/>
          <w:sz w:val="28"/>
          <w:szCs w:val="28"/>
          <w:u w:val="single"/>
        </w:rPr>
        <w:t>. На региональном уровне:</w:t>
      </w:r>
    </w:p>
    <w:p w14:paraId="06A8ED75" w14:textId="77777777" w:rsidR="00865689"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о</w:t>
      </w:r>
      <w:r w:rsidRPr="00636656">
        <w:rPr>
          <w:rFonts w:ascii="Times New Roman" w:hAnsi="Times New Roman"/>
          <w:sz w:val="28"/>
          <w:szCs w:val="28"/>
        </w:rPr>
        <w:t>беспечить нормативное закрепление регулярного пересмотра размеров региональных субвенций на исполнение совместных полномочий при изменении рыночной конъюнктуры цен на услуги подрядных организаций. Данная мера позволит исключить срывы закупочных процедур</w:t>
      </w:r>
      <w:r>
        <w:rPr>
          <w:rFonts w:ascii="Times New Roman" w:hAnsi="Times New Roman"/>
          <w:sz w:val="28"/>
          <w:szCs w:val="28"/>
        </w:rPr>
        <w:t>;</w:t>
      </w:r>
    </w:p>
    <w:p w14:paraId="19AA531C" w14:textId="77777777" w:rsidR="00865689" w:rsidRPr="00636656"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р</w:t>
      </w:r>
      <w:r w:rsidRPr="00636656">
        <w:rPr>
          <w:rFonts w:ascii="Times New Roman" w:hAnsi="Times New Roman"/>
          <w:sz w:val="28"/>
          <w:szCs w:val="28"/>
        </w:rPr>
        <w:t>еализовать на базе Администрации Губернатора края специализированные программы непрерывного повышения квалификации муниципальных служащих (юристов, инженеров, архитекторов) по профильным направлениям перераспределяемых полномочий для преодоления системного кадрового дефицита на местах</w:t>
      </w:r>
      <w:r>
        <w:rPr>
          <w:rFonts w:ascii="Times New Roman" w:hAnsi="Times New Roman"/>
          <w:sz w:val="28"/>
          <w:szCs w:val="28"/>
        </w:rPr>
        <w:t>;</w:t>
      </w:r>
    </w:p>
    <w:p w14:paraId="36431617" w14:textId="77777777" w:rsidR="00865689" w:rsidRPr="00636656"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з</w:t>
      </w:r>
      <w:r w:rsidRPr="00636656">
        <w:rPr>
          <w:rFonts w:ascii="Times New Roman" w:hAnsi="Times New Roman"/>
          <w:sz w:val="28"/>
          <w:szCs w:val="28"/>
        </w:rPr>
        <w:t>акрепить на межведомственном уровне обязательный формат постоянно действующих рабочих комиссий с участием представителей министерств края и ОМСУ для обеспечения баланса между жесткой стандартизацией и объективной спецификой конкретных укрупненных и сельских территорий</w:t>
      </w:r>
      <w:r>
        <w:rPr>
          <w:rFonts w:ascii="Times New Roman" w:hAnsi="Times New Roman"/>
          <w:sz w:val="28"/>
          <w:szCs w:val="28"/>
        </w:rPr>
        <w:t>;</w:t>
      </w:r>
    </w:p>
    <w:p w14:paraId="46B33DAE" w14:textId="77777777" w:rsidR="00865689" w:rsidRPr="00636656"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р</w:t>
      </w:r>
      <w:r w:rsidRPr="00636656">
        <w:rPr>
          <w:rFonts w:ascii="Times New Roman" w:hAnsi="Times New Roman"/>
          <w:sz w:val="28"/>
          <w:szCs w:val="28"/>
        </w:rPr>
        <w:t>асширить применение единых цифровых платформ межведомственного взаимодействия (на примере опыта г. Красноярска и</w:t>
      </w:r>
      <w:r>
        <w:rPr>
          <w:rFonts w:ascii="Times New Roman" w:hAnsi="Times New Roman"/>
          <w:sz w:val="28"/>
          <w:szCs w:val="28"/>
        </w:rPr>
        <w:br/>
      </w:r>
      <w:r w:rsidRPr="00636656">
        <w:rPr>
          <w:rFonts w:ascii="Times New Roman" w:hAnsi="Times New Roman"/>
          <w:sz w:val="28"/>
          <w:szCs w:val="28"/>
        </w:rPr>
        <w:t xml:space="preserve"> г. Норильска) для интеграции в региональные информационные системы и сокращения нормативных сроков согласования разрешительной документации.</w:t>
      </w:r>
    </w:p>
    <w:p w14:paraId="1BBFA465" w14:textId="77777777" w:rsidR="00865689" w:rsidRDefault="00865689" w:rsidP="00865689">
      <w:pPr>
        <w:spacing w:after="0" w:line="240" w:lineRule="auto"/>
        <w:ind w:firstLine="567"/>
        <w:rPr>
          <w:rFonts w:ascii="Times New Roman" w:hAnsi="Times New Roman"/>
          <w:i/>
          <w:iCs/>
          <w:sz w:val="28"/>
          <w:szCs w:val="28"/>
          <w:u w:val="single"/>
        </w:rPr>
      </w:pPr>
      <w:r w:rsidRPr="00972187">
        <w:rPr>
          <w:rFonts w:ascii="Times New Roman" w:hAnsi="Times New Roman"/>
          <w:i/>
          <w:iCs/>
          <w:sz w:val="28"/>
          <w:szCs w:val="28"/>
          <w:u w:val="single"/>
        </w:rPr>
        <w:t>К разделу 2.3.</w:t>
      </w:r>
    </w:p>
    <w:p w14:paraId="37E180E6" w14:textId="77777777" w:rsidR="00865689" w:rsidRPr="00972187"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1</w:t>
      </w:r>
      <w:r w:rsidRPr="00972187">
        <w:rPr>
          <w:rFonts w:ascii="Times New Roman" w:hAnsi="Times New Roman"/>
          <w:sz w:val="28"/>
          <w:szCs w:val="28"/>
        </w:rPr>
        <w:t xml:space="preserve"> Рекомендовать Правительству края пересмотреть тарифы, утвержденные Постановлением Правительства Красноярского края от </w:t>
      </w:r>
      <w:r>
        <w:rPr>
          <w:rFonts w:ascii="Times New Roman" w:hAnsi="Times New Roman"/>
          <w:sz w:val="28"/>
          <w:szCs w:val="28"/>
        </w:rPr>
        <w:br/>
      </w:r>
      <w:r w:rsidRPr="00972187">
        <w:rPr>
          <w:rFonts w:ascii="Times New Roman" w:hAnsi="Times New Roman"/>
          <w:sz w:val="28"/>
          <w:szCs w:val="28"/>
        </w:rPr>
        <w:t xml:space="preserve">24 декабря 2019 года № 751-п «Об утверждении Порядка осуществления деятельности по обращению с животными без владельцев на территории Красноярского края». Доведение расценок до рыночного уровня привлечет стабильных подрядчиков и избавит ОМСУ от дефицита и трат собственных доходов. </w:t>
      </w:r>
    </w:p>
    <w:p w14:paraId="611AB7EB" w14:textId="77777777" w:rsidR="00865689" w:rsidRPr="00972187"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w:t>
      </w:r>
      <w:r w:rsidRPr="00972187">
        <w:rPr>
          <w:rFonts w:ascii="Times New Roman" w:hAnsi="Times New Roman"/>
          <w:sz w:val="28"/>
          <w:szCs w:val="28"/>
        </w:rPr>
        <w:t xml:space="preserve"> Администрациям и </w:t>
      </w:r>
      <w:r>
        <w:rPr>
          <w:rFonts w:ascii="Times New Roman" w:hAnsi="Times New Roman"/>
          <w:sz w:val="28"/>
          <w:szCs w:val="28"/>
        </w:rPr>
        <w:t>Единой дежурно-диспетчерской службе МО</w:t>
      </w:r>
      <w:r w:rsidRPr="00972187">
        <w:rPr>
          <w:rFonts w:ascii="Times New Roman" w:hAnsi="Times New Roman"/>
          <w:sz w:val="28"/>
          <w:szCs w:val="28"/>
        </w:rPr>
        <w:t xml:space="preserve"> обеспечить передачу заявок подрядчикам строго в течение 12 часов с момента фиксации угрозы, как того требует Федеральный закон от 27 декабря 2018 года № 498-ФЗ «Об ответственном обращении с животными и о внесении изменений в отдельные законодательные акты Российской Федерации». Данная мера полностью защитит служащих от рисков уголовной ответственности по части 1 статьи 293 Уголовного кодекса Российской Федерации («Халатность»). </w:t>
      </w:r>
    </w:p>
    <w:p w14:paraId="590E8D55" w14:textId="77777777" w:rsidR="00865689" w:rsidRPr="00972187"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972187">
        <w:rPr>
          <w:rFonts w:ascii="Times New Roman" w:hAnsi="Times New Roman"/>
          <w:sz w:val="28"/>
          <w:szCs w:val="28"/>
        </w:rPr>
        <w:t xml:space="preserve"> Юридическим службам ОМСУ при рассмотрении судами исков на основании статей 151 и 1064 Гражданского кодекса Российской Федерации обязательно привлекать подрядные организации третьими лицами. При выявлении их вины (срыв сроков, поломка транспорта) — оперативно подавать регрессные иски для возврата бюджетных средств. </w:t>
      </w:r>
    </w:p>
    <w:p w14:paraId="202EB5A2" w14:textId="77777777" w:rsidR="00865689" w:rsidRPr="00F47745" w:rsidRDefault="00865689" w:rsidP="00865689">
      <w:pPr>
        <w:spacing w:after="0" w:line="240" w:lineRule="auto"/>
        <w:ind w:firstLine="567"/>
        <w:jc w:val="both"/>
        <w:rPr>
          <w:rFonts w:ascii="Times New Roman" w:hAnsi="Times New Roman"/>
          <w:i/>
          <w:iCs/>
          <w:sz w:val="28"/>
          <w:szCs w:val="28"/>
          <w:u w:val="single"/>
        </w:rPr>
      </w:pPr>
      <w:r w:rsidRPr="00F47745">
        <w:rPr>
          <w:rFonts w:ascii="Times New Roman" w:hAnsi="Times New Roman"/>
          <w:i/>
          <w:iCs/>
          <w:sz w:val="28"/>
          <w:szCs w:val="28"/>
          <w:u w:val="single"/>
        </w:rPr>
        <w:t>К разделу 2.4.</w:t>
      </w:r>
    </w:p>
    <w:p w14:paraId="44CB1F52" w14:textId="77777777" w:rsidR="00865689" w:rsidRPr="00F47745" w:rsidRDefault="00865689" w:rsidP="00865689">
      <w:pPr>
        <w:spacing w:after="0" w:line="240" w:lineRule="auto"/>
        <w:ind w:firstLine="567"/>
        <w:jc w:val="both"/>
        <w:rPr>
          <w:rFonts w:ascii="Times New Roman" w:hAnsi="Times New Roman"/>
          <w:sz w:val="28"/>
          <w:szCs w:val="28"/>
          <w:u w:val="single"/>
        </w:rPr>
      </w:pPr>
      <w:r w:rsidRPr="00F47745">
        <w:rPr>
          <w:rFonts w:ascii="Times New Roman" w:hAnsi="Times New Roman"/>
          <w:sz w:val="28"/>
          <w:szCs w:val="28"/>
        </w:rPr>
        <w:t xml:space="preserve">1. </w:t>
      </w:r>
      <w:r w:rsidRPr="00F47745">
        <w:rPr>
          <w:rFonts w:ascii="Times New Roman" w:hAnsi="Times New Roman"/>
          <w:sz w:val="28"/>
          <w:szCs w:val="28"/>
          <w:u w:val="single"/>
        </w:rPr>
        <w:t>На федеральном уровне:</w:t>
      </w:r>
    </w:p>
    <w:p w14:paraId="3F7D5698" w14:textId="77777777" w:rsidR="00865689" w:rsidRPr="00F47745"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н</w:t>
      </w:r>
      <w:r w:rsidRPr="00F47745">
        <w:rPr>
          <w:rFonts w:ascii="Times New Roman" w:hAnsi="Times New Roman"/>
          <w:sz w:val="28"/>
          <w:szCs w:val="28"/>
        </w:rPr>
        <w:t>ормативно разделить в структуре статьи собственные инициативные права ОМСУ по решению внесистемных вопросов (музеи, туризм) и права на соучастие в реализации государственных задач (опека, профилактика). Это исключит двоякое толкование правомерности расходов органами финансового контроля</w:t>
      </w:r>
      <w:r>
        <w:rPr>
          <w:rFonts w:ascii="Times New Roman" w:hAnsi="Times New Roman"/>
          <w:sz w:val="28"/>
          <w:szCs w:val="28"/>
        </w:rPr>
        <w:t>;</w:t>
      </w:r>
    </w:p>
    <w:p w14:paraId="466FDBD6" w14:textId="77777777" w:rsidR="00865689" w:rsidRPr="00F47745"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у</w:t>
      </w:r>
      <w:r w:rsidRPr="00F47745">
        <w:rPr>
          <w:rFonts w:ascii="Times New Roman" w:hAnsi="Times New Roman"/>
          <w:sz w:val="28"/>
          <w:szCs w:val="28"/>
        </w:rPr>
        <w:t xml:space="preserve">становить единый рамочный порядок участия местных бюджетов в финансовом обеспечении госорганов (в сферах занятости и правопорядка) для недопущения разбалансировки муниципальных финансов. </w:t>
      </w:r>
    </w:p>
    <w:p w14:paraId="4C5179AF" w14:textId="77777777" w:rsidR="00865689" w:rsidRPr="00F47745" w:rsidRDefault="00865689" w:rsidP="00865689">
      <w:pPr>
        <w:spacing w:after="0" w:line="240" w:lineRule="auto"/>
        <w:ind w:firstLine="567"/>
        <w:jc w:val="both"/>
        <w:rPr>
          <w:rFonts w:ascii="Times New Roman" w:hAnsi="Times New Roman"/>
          <w:sz w:val="28"/>
          <w:szCs w:val="28"/>
          <w:u w:val="single"/>
        </w:rPr>
      </w:pPr>
      <w:r w:rsidRPr="00F47745">
        <w:rPr>
          <w:rFonts w:ascii="Times New Roman" w:hAnsi="Times New Roman"/>
          <w:sz w:val="28"/>
          <w:szCs w:val="28"/>
        </w:rPr>
        <w:t xml:space="preserve">2. </w:t>
      </w:r>
      <w:r w:rsidRPr="00F47745">
        <w:rPr>
          <w:rFonts w:ascii="Times New Roman" w:hAnsi="Times New Roman"/>
          <w:sz w:val="28"/>
          <w:szCs w:val="28"/>
          <w:u w:val="single"/>
        </w:rPr>
        <w:t>На региональном уровне:</w:t>
      </w:r>
    </w:p>
    <w:p w14:paraId="6CB5F95A" w14:textId="77777777" w:rsidR="00865689" w:rsidRPr="00F47745"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р</w:t>
      </w:r>
      <w:r w:rsidRPr="00F47745">
        <w:rPr>
          <w:rFonts w:ascii="Times New Roman" w:hAnsi="Times New Roman"/>
          <w:sz w:val="28"/>
          <w:szCs w:val="28"/>
        </w:rPr>
        <w:t xml:space="preserve">азработать единые методические рекомендации и типовые соглашения между </w:t>
      </w:r>
      <w:r>
        <w:rPr>
          <w:rFonts w:ascii="Times New Roman" w:hAnsi="Times New Roman"/>
          <w:sz w:val="28"/>
          <w:szCs w:val="28"/>
        </w:rPr>
        <w:t>исполнительными органами</w:t>
      </w:r>
      <w:r w:rsidRPr="00F47745">
        <w:rPr>
          <w:rFonts w:ascii="Times New Roman" w:hAnsi="Times New Roman"/>
          <w:sz w:val="28"/>
          <w:szCs w:val="28"/>
        </w:rPr>
        <w:t xml:space="preserve"> Красноярского края и ОМСУ. Это позволит унифицировать по всему региону успешные цифровые и организационные практики (такие как АПК «Безопасный город» или квотирование рабочих мест)</w:t>
      </w:r>
      <w:r>
        <w:rPr>
          <w:rFonts w:ascii="Times New Roman" w:hAnsi="Times New Roman"/>
          <w:sz w:val="28"/>
          <w:szCs w:val="28"/>
        </w:rPr>
        <w:t>;</w:t>
      </w:r>
    </w:p>
    <w:p w14:paraId="1C2BD62D" w14:textId="77777777" w:rsidR="00865689" w:rsidRPr="00F47745"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в</w:t>
      </w:r>
      <w:r w:rsidRPr="00F47745">
        <w:rPr>
          <w:rFonts w:ascii="Times New Roman" w:hAnsi="Times New Roman"/>
          <w:sz w:val="28"/>
          <w:szCs w:val="28"/>
        </w:rPr>
        <w:t xml:space="preserve">недрить механизмы межбюджетного стимулирования муниципалитетов, демонстрирующих стопроцентную эффективность при добровольном исполнении государственно значимых задач в переходный период муниципальной реформы. </w:t>
      </w:r>
    </w:p>
    <w:p w14:paraId="58C44627" w14:textId="77777777" w:rsidR="00865689" w:rsidRPr="00B91C95" w:rsidRDefault="00865689" w:rsidP="00865689">
      <w:pPr>
        <w:spacing w:after="0" w:line="240" w:lineRule="auto"/>
        <w:ind w:firstLine="567"/>
        <w:jc w:val="both"/>
        <w:rPr>
          <w:rFonts w:ascii="Times New Roman" w:hAnsi="Times New Roman"/>
          <w:sz w:val="28"/>
          <w:szCs w:val="28"/>
          <w:u w:val="single"/>
        </w:rPr>
      </w:pPr>
      <w:r w:rsidRPr="00F47745">
        <w:rPr>
          <w:rFonts w:ascii="Times New Roman" w:hAnsi="Times New Roman"/>
          <w:sz w:val="28"/>
          <w:szCs w:val="28"/>
        </w:rPr>
        <w:t xml:space="preserve">3. </w:t>
      </w:r>
      <w:r w:rsidRPr="00B91C95">
        <w:rPr>
          <w:rFonts w:ascii="Times New Roman" w:hAnsi="Times New Roman"/>
          <w:sz w:val="28"/>
          <w:szCs w:val="28"/>
          <w:u w:val="single"/>
        </w:rPr>
        <w:t>На муниципальном уровне:</w:t>
      </w:r>
    </w:p>
    <w:p w14:paraId="7CC41CC8" w14:textId="24BA0CD2" w:rsidR="00865689" w:rsidRDefault="00865689" w:rsidP="00865689">
      <w:pPr>
        <w:spacing w:after="0" w:line="240" w:lineRule="auto"/>
        <w:ind w:firstLine="567"/>
        <w:jc w:val="both"/>
        <w:rPr>
          <w:rFonts w:ascii="Times New Roman" w:hAnsi="Times New Roman"/>
          <w:sz w:val="28"/>
          <w:szCs w:val="28"/>
        </w:rPr>
      </w:pPr>
      <w:r>
        <w:rPr>
          <w:rFonts w:ascii="Times New Roman" w:hAnsi="Times New Roman"/>
          <w:sz w:val="28"/>
          <w:szCs w:val="28"/>
        </w:rPr>
        <w:t>- п</w:t>
      </w:r>
      <w:r w:rsidRPr="00F47745">
        <w:rPr>
          <w:rFonts w:ascii="Times New Roman" w:hAnsi="Times New Roman"/>
          <w:sz w:val="28"/>
          <w:szCs w:val="28"/>
        </w:rPr>
        <w:t xml:space="preserve">ровести аудит муниципальных программ на предмет их синхронизации с лучшими практиками края. Обеспечить обязательное нормативное увязание каждого расходного обязательства по непереданным полномочиям с правоустанавливающим решением представительного органа МО. </w:t>
      </w:r>
    </w:p>
    <w:p w14:paraId="108AAD15" w14:textId="77777777" w:rsidR="00865689" w:rsidRDefault="00865689">
      <w:pPr>
        <w:rPr>
          <w:rFonts w:ascii="Times New Roman" w:hAnsi="Times New Roman"/>
          <w:sz w:val="28"/>
          <w:szCs w:val="28"/>
        </w:rPr>
      </w:pPr>
      <w:r>
        <w:rPr>
          <w:rFonts w:ascii="Times New Roman" w:hAnsi="Times New Roman"/>
          <w:sz w:val="28"/>
          <w:szCs w:val="28"/>
        </w:rPr>
        <w:br w:type="page"/>
      </w:r>
    </w:p>
    <w:p w14:paraId="76BB1A36" w14:textId="5FD7D418" w:rsidR="003C2458" w:rsidRDefault="00EB5836" w:rsidP="00D51AD7">
      <w:pPr>
        <w:pStyle w:val="2"/>
        <w:spacing w:before="0" w:line="240" w:lineRule="auto"/>
        <w:ind w:firstLine="567"/>
        <w:jc w:val="both"/>
        <w:rPr>
          <w:rFonts w:ascii="Times New Roman" w:hAnsi="Times New Roman" w:cs="Times New Roman"/>
          <w:b/>
          <w:color w:val="auto"/>
          <w:sz w:val="28"/>
          <w:szCs w:val="28"/>
        </w:rPr>
      </w:pPr>
      <w:bookmarkStart w:id="29" w:name="_Toc233651674"/>
      <w:r w:rsidRPr="00AA0818">
        <w:rPr>
          <w:rFonts w:ascii="Times New Roman" w:hAnsi="Times New Roman" w:cs="Times New Roman"/>
          <w:b/>
          <w:color w:val="auto"/>
          <w:sz w:val="28"/>
          <w:szCs w:val="28"/>
        </w:rPr>
        <w:lastRenderedPageBreak/>
        <w:t>РАЗДЕЛ 3. ФИНАНСЫ И ЭКОНОМИКА МСУ</w:t>
      </w:r>
      <w:bookmarkEnd w:id="29"/>
    </w:p>
    <w:p w14:paraId="75F08ED5" w14:textId="77777777" w:rsidR="008D79BF" w:rsidRPr="008D79BF" w:rsidRDefault="008D79BF" w:rsidP="008D79BF"/>
    <w:p w14:paraId="02E971FF" w14:textId="63F30767" w:rsidR="003C2458" w:rsidRPr="00AA0818" w:rsidRDefault="003C2458" w:rsidP="00D51AD7">
      <w:pPr>
        <w:pStyle w:val="2"/>
        <w:spacing w:before="0" w:line="240" w:lineRule="auto"/>
        <w:ind w:firstLine="567"/>
        <w:jc w:val="both"/>
        <w:rPr>
          <w:rFonts w:ascii="Times New Roman" w:hAnsi="Times New Roman" w:cs="Times New Roman"/>
          <w:b/>
          <w:color w:val="auto"/>
          <w:sz w:val="28"/>
          <w:szCs w:val="28"/>
        </w:rPr>
      </w:pPr>
      <w:bookmarkStart w:id="30" w:name="_Toc233651675"/>
      <w:r w:rsidRPr="00AA0818">
        <w:rPr>
          <w:rFonts w:ascii="Times New Roman" w:hAnsi="Times New Roman" w:cs="Times New Roman"/>
          <w:b/>
          <w:color w:val="auto"/>
          <w:sz w:val="28"/>
          <w:szCs w:val="28"/>
        </w:rPr>
        <w:t>3.1. Характеристика местных бюджетов</w:t>
      </w:r>
      <w:bookmarkEnd w:id="30"/>
    </w:p>
    <w:p w14:paraId="538999B6" w14:textId="77777777" w:rsidR="00D51AD7" w:rsidRPr="000718E7" w:rsidRDefault="00D51AD7" w:rsidP="00D51AD7">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Губернатор Красноярского края Михаил </w:t>
      </w:r>
      <w:proofErr w:type="spellStart"/>
      <w:r w:rsidRPr="000718E7">
        <w:rPr>
          <w:rFonts w:ascii="Times New Roman" w:hAnsi="Times New Roman"/>
          <w:sz w:val="28"/>
          <w:szCs w:val="28"/>
        </w:rPr>
        <w:t>Котюков</w:t>
      </w:r>
      <w:proofErr w:type="spellEnd"/>
      <w:r w:rsidRPr="000718E7">
        <w:rPr>
          <w:rFonts w:ascii="Times New Roman" w:hAnsi="Times New Roman"/>
          <w:sz w:val="28"/>
          <w:szCs w:val="28"/>
        </w:rPr>
        <w:t xml:space="preserve">: «Благодаря слаженной работе бюджет Красноярского края – один из самых крупных </w:t>
      </w:r>
      <w:r>
        <w:rPr>
          <w:rFonts w:ascii="Times New Roman" w:hAnsi="Times New Roman"/>
          <w:sz w:val="28"/>
          <w:szCs w:val="28"/>
        </w:rPr>
        <w:br/>
      </w:r>
      <w:r w:rsidRPr="000718E7">
        <w:rPr>
          <w:rFonts w:ascii="Times New Roman" w:hAnsi="Times New Roman"/>
          <w:sz w:val="28"/>
          <w:szCs w:val="28"/>
        </w:rPr>
        <w:t>в стране, надёжный и устойчивый. Это позволяет региону по многим позициям быть лидером. Стабильность и сбалансированность бюджетной системы сохранена».</w:t>
      </w:r>
    </w:p>
    <w:p w14:paraId="60DAC105" w14:textId="5843FB71" w:rsidR="00D51AD7" w:rsidRPr="000718E7" w:rsidRDefault="00D51AD7" w:rsidP="00D51AD7">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Регион вновь подтвердил свой статус, войдя в десятку лучших субъектов России и сохранив первое место в Сибирском федеральном округе </w:t>
      </w:r>
      <w:r>
        <w:rPr>
          <w:rFonts w:ascii="Times New Roman" w:hAnsi="Times New Roman"/>
          <w:sz w:val="28"/>
          <w:szCs w:val="28"/>
        </w:rPr>
        <w:br/>
      </w:r>
      <w:r w:rsidRPr="000718E7">
        <w:rPr>
          <w:rFonts w:ascii="Times New Roman" w:hAnsi="Times New Roman"/>
          <w:sz w:val="28"/>
          <w:szCs w:val="28"/>
        </w:rPr>
        <w:t xml:space="preserve">по ключевым показателям социально-экономического и финансового развития. Седьмую позицию он занимает по уровню доходов, расходов </w:t>
      </w:r>
      <w:r>
        <w:rPr>
          <w:rFonts w:ascii="Times New Roman" w:hAnsi="Times New Roman"/>
          <w:sz w:val="28"/>
          <w:szCs w:val="28"/>
        </w:rPr>
        <w:br/>
      </w:r>
      <w:r w:rsidRPr="000718E7">
        <w:rPr>
          <w:rFonts w:ascii="Times New Roman" w:hAnsi="Times New Roman"/>
          <w:sz w:val="28"/>
          <w:szCs w:val="28"/>
        </w:rPr>
        <w:t xml:space="preserve">и инвестициям, девятую </w:t>
      </w:r>
      <w:r>
        <w:rPr>
          <w:rFonts w:ascii="Times New Roman" w:hAnsi="Times New Roman"/>
          <w:sz w:val="28"/>
          <w:szCs w:val="28"/>
        </w:rPr>
        <w:t>-</w:t>
      </w:r>
      <w:r w:rsidRPr="000718E7">
        <w:rPr>
          <w:rFonts w:ascii="Times New Roman" w:hAnsi="Times New Roman"/>
          <w:sz w:val="28"/>
          <w:szCs w:val="28"/>
        </w:rPr>
        <w:t xml:space="preserve"> по величине валового регионального продукта. </w:t>
      </w:r>
      <w:r>
        <w:rPr>
          <w:rFonts w:ascii="Times New Roman" w:hAnsi="Times New Roman"/>
          <w:sz w:val="28"/>
          <w:szCs w:val="28"/>
        </w:rPr>
        <w:br/>
      </w:r>
      <w:r w:rsidRPr="000718E7">
        <w:rPr>
          <w:rFonts w:ascii="Times New Roman" w:hAnsi="Times New Roman"/>
          <w:sz w:val="28"/>
          <w:szCs w:val="28"/>
        </w:rPr>
        <w:t xml:space="preserve">По итогам 2025 года доходная часть консолидированного бюджета территории выросла почти на 40 миллиардов рублей, приблизившись к 560 миллиардам. Расходная часть впервые преодолела рубеж в 600 миллиардов рублей. </w:t>
      </w:r>
    </w:p>
    <w:p w14:paraId="432BB7DB" w14:textId="77777777" w:rsidR="00D51AD7" w:rsidRPr="000718E7" w:rsidRDefault="00D51AD7" w:rsidP="00D51AD7">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Одна треть расходов бюджета края, а это 165,5 млрд рублей, была перераспределена в муниципалитеты. Доходы местных бюджетов демонстрируют ежегодный прирост (в 2025 году он составил 27 млрд рублей). По результатам года 90% муниципальных образований увеличили собственные доходы.</w:t>
      </w:r>
    </w:p>
    <w:p w14:paraId="7F391AA1" w14:textId="77777777" w:rsidR="00D51AD7" w:rsidRPr="000718E7" w:rsidRDefault="00D51AD7" w:rsidP="00D51AD7">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За 2025 год полностью погашен коммерческий долг, сегодня </w:t>
      </w:r>
      <w:r>
        <w:rPr>
          <w:rFonts w:ascii="Times New Roman" w:hAnsi="Times New Roman"/>
          <w:sz w:val="28"/>
          <w:szCs w:val="28"/>
        </w:rPr>
        <w:br/>
      </w:r>
      <w:r w:rsidRPr="000718E7">
        <w:rPr>
          <w:rFonts w:ascii="Times New Roman" w:hAnsi="Times New Roman"/>
          <w:sz w:val="28"/>
          <w:szCs w:val="28"/>
        </w:rPr>
        <w:t>у Красноярского края, нет коммерческих заимствований.</w:t>
      </w:r>
    </w:p>
    <w:p w14:paraId="4CBF9D08" w14:textId="77777777" w:rsidR="00D51AD7" w:rsidRPr="000718E7" w:rsidRDefault="00D51AD7" w:rsidP="00D51AD7">
      <w:pPr>
        <w:suppressAutoHyphens/>
        <w:spacing w:after="0" w:line="240" w:lineRule="auto"/>
        <w:ind w:firstLine="567"/>
        <w:jc w:val="both"/>
        <w:rPr>
          <w:rFonts w:ascii="Times New Roman" w:hAnsi="Times New Roman"/>
          <w:sz w:val="28"/>
          <w:szCs w:val="28"/>
        </w:rPr>
      </w:pPr>
      <w:r w:rsidRPr="000718E7">
        <w:rPr>
          <w:rFonts w:ascii="Times New Roman" w:hAnsi="Times New Roman"/>
          <w:sz w:val="28"/>
          <w:szCs w:val="28"/>
        </w:rPr>
        <w:t>По итогам 2025 года поступления доходов в бюджеты муниципальных образований составили 266,0 млрд рублей (на 26,6 млрд рублей больше поступлений 2024 года), в том числе:</w:t>
      </w:r>
    </w:p>
    <w:p w14:paraId="6DF81033" w14:textId="77777777" w:rsidR="00D51AD7" w:rsidRPr="000718E7" w:rsidRDefault="00D51AD7" w:rsidP="00D51AD7">
      <w:pPr>
        <w:spacing w:after="0" w:line="240" w:lineRule="auto"/>
        <w:ind w:firstLine="567"/>
        <w:jc w:val="both"/>
        <w:rPr>
          <w:rFonts w:ascii="Times New Roman" w:hAnsi="Times New Roman"/>
          <w:sz w:val="28"/>
          <w:szCs w:val="28"/>
        </w:rPr>
      </w:pPr>
      <w:r w:rsidRPr="000718E7">
        <w:rPr>
          <w:rFonts w:ascii="Times New Roman" w:hAnsi="Times New Roman"/>
          <w:sz w:val="28"/>
          <w:szCs w:val="28"/>
        </w:rPr>
        <w:t>99,6 млрд рублей – налоговые и неналоговые доходы;</w:t>
      </w:r>
    </w:p>
    <w:p w14:paraId="60925BA1" w14:textId="77777777" w:rsidR="00D51AD7" w:rsidRPr="000718E7" w:rsidRDefault="00D51AD7" w:rsidP="00D51AD7">
      <w:pPr>
        <w:spacing w:after="0" w:line="240" w:lineRule="auto"/>
        <w:ind w:firstLine="567"/>
        <w:jc w:val="both"/>
        <w:rPr>
          <w:rFonts w:ascii="Times New Roman" w:hAnsi="Times New Roman"/>
          <w:sz w:val="28"/>
          <w:szCs w:val="28"/>
        </w:rPr>
      </w:pPr>
      <w:r w:rsidRPr="000718E7">
        <w:rPr>
          <w:rFonts w:ascii="Times New Roman" w:hAnsi="Times New Roman"/>
          <w:sz w:val="28"/>
          <w:szCs w:val="28"/>
        </w:rPr>
        <w:t>166,4 млрд рублей – безвозмездные поступления.</w:t>
      </w:r>
    </w:p>
    <w:p w14:paraId="69D206ED" w14:textId="77777777" w:rsidR="00D51AD7" w:rsidRPr="000718E7" w:rsidRDefault="00D51AD7" w:rsidP="00D51AD7">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Налоговые и неналоговые доходы, зачисленные в местные бюджеты </w:t>
      </w:r>
      <w:r>
        <w:rPr>
          <w:rFonts w:ascii="Times New Roman" w:hAnsi="Times New Roman"/>
          <w:sz w:val="28"/>
          <w:szCs w:val="28"/>
        </w:rPr>
        <w:br/>
      </w:r>
      <w:r w:rsidRPr="000718E7">
        <w:rPr>
          <w:rFonts w:ascii="Times New Roman" w:hAnsi="Times New Roman"/>
          <w:sz w:val="28"/>
          <w:szCs w:val="28"/>
        </w:rPr>
        <w:t>по результатам исполнения в 2025 году, превысили аналогичный показатель 2024 года на 6,6 млрд рублей, безвозмездные поступления –на 20,0 млрд рублей.</w:t>
      </w:r>
    </w:p>
    <w:p w14:paraId="3960B154" w14:textId="77777777" w:rsidR="00D51AD7" w:rsidRPr="000718E7" w:rsidRDefault="00D51AD7" w:rsidP="00D51AD7">
      <w:pPr>
        <w:spacing w:after="0" w:line="240" w:lineRule="auto"/>
        <w:ind w:firstLine="567"/>
        <w:jc w:val="both"/>
        <w:rPr>
          <w:rFonts w:ascii="Times New Roman" w:hAnsi="Times New Roman"/>
          <w:sz w:val="28"/>
          <w:szCs w:val="28"/>
        </w:rPr>
      </w:pPr>
      <w:r w:rsidRPr="000718E7">
        <w:rPr>
          <w:rFonts w:ascii="Times New Roman" w:hAnsi="Times New Roman"/>
          <w:sz w:val="28"/>
          <w:szCs w:val="28"/>
        </w:rPr>
        <w:t>Расходы произведены органами местного самоуправления в объеме 270,5 млрд</w:t>
      </w:r>
      <w:r w:rsidRPr="000718E7">
        <w:rPr>
          <w:rFonts w:ascii="Times New Roman" w:hAnsi="Times New Roman"/>
          <w:b/>
          <w:sz w:val="28"/>
          <w:szCs w:val="28"/>
        </w:rPr>
        <w:t xml:space="preserve"> </w:t>
      </w:r>
      <w:r w:rsidRPr="000718E7">
        <w:rPr>
          <w:rFonts w:ascii="Times New Roman" w:hAnsi="Times New Roman"/>
          <w:sz w:val="28"/>
          <w:szCs w:val="28"/>
        </w:rPr>
        <w:t>рублей, что на 27,5 млрд</w:t>
      </w:r>
      <w:r w:rsidRPr="000718E7">
        <w:rPr>
          <w:rFonts w:ascii="Times New Roman" w:hAnsi="Times New Roman"/>
          <w:b/>
          <w:sz w:val="28"/>
          <w:szCs w:val="28"/>
        </w:rPr>
        <w:t xml:space="preserve"> </w:t>
      </w:r>
      <w:r w:rsidRPr="000718E7">
        <w:rPr>
          <w:rFonts w:ascii="Times New Roman" w:hAnsi="Times New Roman"/>
          <w:sz w:val="28"/>
          <w:szCs w:val="28"/>
        </w:rPr>
        <w:t xml:space="preserve">рублей выше затрат, осуществленных </w:t>
      </w:r>
      <w:r>
        <w:rPr>
          <w:rFonts w:ascii="Times New Roman" w:hAnsi="Times New Roman"/>
          <w:sz w:val="28"/>
          <w:szCs w:val="28"/>
        </w:rPr>
        <w:br/>
      </w:r>
      <w:r w:rsidRPr="000718E7">
        <w:rPr>
          <w:rFonts w:ascii="Times New Roman" w:hAnsi="Times New Roman"/>
          <w:sz w:val="28"/>
          <w:szCs w:val="28"/>
        </w:rPr>
        <w:t>в 2024 году.</w:t>
      </w:r>
    </w:p>
    <w:p w14:paraId="4D7FA753" w14:textId="56F4A101" w:rsidR="00D51AD7" w:rsidRPr="000718E7" w:rsidRDefault="00D51AD7" w:rsidP="00D51AD7">
      <w:pPr>
        <w:spacing w:after="0" w:line="240" w:lineRule="auto"/>
        <w:ind w:firstLine="567"/>
        <w:jc w:val="both"/>
        <w:rPr>
          <w:rFonts w:ascii="Times New Roman" w:hAnsi="Times New Roman"/>
          <w:sz w:val="28"/>
          <w:szCs w:val="28"/>
        </w:rPr>
      </w:pPr>
      <w:r w:rsidRPr="000718E7">
        <w:rPr>
          <w:rFonts w:ascii="Times New Roman" w:hAnsi="Times New Roman"/>
          <w:sz w:val="28"/>
          <w:szCs w:val="28"/>
        </w:rPr>
        <w:t>Расходная часть бюджетов муниципальных образований является социально ориентированной. Так, из общего объема расходов порядка 170,4</w:t>
      </w:r>
      <w:r w:rsidR="00B13E57">
        <w:rPr>
          <w:rFonts w:ascii="Times New Roman" w:hAnsi="Times New Roman"/>
          <w:sz w:val="28"/>
          <w:szCs w:val="28"/>
        </w:rPr>
        <w:t xml:space="preserve"> </w:t>
      </w:r>
      <w:r w:rsidRPr="000718E7">
        <w:rPr>
          <w:rFonts w:ascii="Times New Roman" w:hAnsi="Times New Roman"/>
          <w:sz w:val="28"/>
          <w:szCs w:val="28"/>
        </w:rPr>
        <w:t>млрд рублей (63%) – затраты на социальную сферу (образование, социальная политика, культура и спорт), расходы, связанные с жилищно-коммунальным хозяйством, транспортом и национальной экономикой, составляют 68</w:t>
      </w:r>
      <w:r w:rsidR="00B13E57">
        <w:rPr>
          <w:rFonts w:ascii="Times New Roman" w:hAnsi="Times New Roman"/>
          <w:sz w:val="28"/>
          <w:szCs w:val="28"/>
        </w:rPr>
        <w:t xml:space="preserve"> </w:t>
      </w:r>
      <w:r w:rsidRPr="000718E7">
        <w:rPr>
          <w:rFonts w:ascii="Times New Roman" w:hAnsi="Times New Roman"/>
          <w:sz w:val="28"/>
          <w:szCs w:val="28"/>
        </w:rPr>
        <w:t>млрд</w:t>
      </w:r>
      <w:r w:rsidR="00B13E57">
        <w:rPr>
          <w:rFonts w:ascii="Times New Roman" w:hAnsi="Times New Roman"/>
          <w:sz w:val="28"/>
          <w:szCs w:val="28"/>
        </w:rPr>
        <w:t xml:space="preserve"> </w:t>
      </w:r>
      <w:r w:rsidRPr="000718E7">
        <w:rPr>
          <w:rFonts w:ascii="Times New Roman" w:hAnsi="Times New Roman"/>
          <w:sz w:val="28"/>
          <w:szCs w:val="28"/>
        </w:rPr>
        <w:t>рублей (25,1%), затраты на аппарат управления – более 26,0 млрд рублей (10%).</w:t>
      </w:r>
    </w:p>
    <w:p w14:paraId="354303C1" w14:textId="77777777" w:rsidR="00D51AD7" w:rsidRPr="000718E7" w:rsidRDefault="00D51AD7" w:rsidP="00D51A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Для сравнения в 2024 году затраты на социальную сферу (образование, культура и спорт) составили 140,0 млрд рублей (58%)</w:t>
      </w:r>
      <w:bookmarkStart w:id="31" w:name="_Hlk227762086"/>
      <w:bookmarkStart w:id="32" w:name="_Hlk227761682"/>
      <w:r w:rsidRPr="000718E7">
        <w:rPr>
          <w:rFonts w:ascii="Times New Roman" w:eastAsia="Calibri" w:hAnsi="Times New Roman"/>
          <w:sz w:val="28"/>
          <w:szCs w:val="28"/>
        </w:rPr>
        <w:t>,</w:t>
      </w:r>
      <w:bookmarkEnd w:id="31"/>
      <w:r w:rsidRPr="000718E7">
        <w:rPr>
          <w:rFonts w:ascii="Times New Roman" w:eastAsia="Calibri" w:hAnsi="Times New Roman"/>
          <w:sz w:val="28"/>
          <w:szCs w:val="28"/>
        </w:rPr>
        <w:t xml:space="preserve"> расходы, связанные </w:t>
      </w:r>
      <w:r>
        <w:rPr>
          <w:rFonts w:ascii="Times New Roman" w:eastAsia="Calibri" w:hAnsi="Times New Roman"/>
          <w:sz w:val="28"/>
          <w:szCs w:val="28"/>
        </w:rPr>
        <w:br/>
      </w:r>
      <w:r w:rsidRPr="000718E7">
        <w:rPr>
          <w:rFonts w:ascii="Times New Roman" w:eastAsia="Calibri" w:hAnsi="Times New Roman"/>
          <w:sz w:val="28"/>
          <w:szCs w:val="28"/>
        </w:rPr>
        <w:t xml:space="preserve">с жилищно-коммунальным хозяйством, транспортом и национальной экономикой, составили </w:t>
      </w:r>
      <w:bookmarkEnd w:id="32"/>
      <w:r w:rsidRPr="000718E7">
        <w:rPr>
          <w:rFonts w:ascii="Times New Roman" w:eastAsia="Calibri" w:hAnsi="Times New Roman"/>
          <w:sz w:val="28"/>
          <w:szCs w:val="28"/>
        </w:rPr>
        <w:t>64 млрд рублей (26%), затраты на аппарат управления – более 15 млрд рублей (10%).</w:t>
      </w:r>
    </w:p>
    <w:p w14:paraId="66F3CC77" w14:textId="4D998770" w:rsidR="00D51AD7" w:rsidRPr="000718E7" w:rsidRDefault="00D51AD7" w:rsidP="00D51AD7">
      <w:pPr>
        <w:spacing w:after="0" w:line="240" w:lineRule="auto"/>
        <w:ind w:firstLine="567"/>
        <w:jc w:val="both"/>
        <w:rPr>
          <w:rFonts w:ascii="Times New Roman" w:eastAsia="Calibri" w:hAnsi="Times New Roman"/>
          <w:sz w:val="28"/>
          <w:szCs w:val="28"/>
        </w:rPr>
      </w:pPr>
      <w:r w:rsidRPr="000718E7">
        <w:rPr>
          <w:rFonts w:ascii="Times New Roman" w:hAnsi="Times New Roman"/>
          <w:sz w:val="28"/>
          <w:szCs w:val="28"/>
        </w:rPr>
        <w:t>Местные бюджеты по итогам прошлого года исполнены с дефицитом в</w:t>
      </w:r>
      <w:r>
        <w:rPr>
          <w:rFonts w:ascii="Times New Roman" w:hAnsi="Times New Roman"/>
          <w:sz w:val="28"/>
          <w:szCs w:val="28"/>
        </w:rPr>
        <w:t xml:space="preserve"> </w:t>
      </w:r>
      <w:r w:rsidRPr="000718E7">
        <w:rPr>
          <w:rFonts w:ascii="Times New Roman" w:hAnsi="Times New Roman"/>
          <w:sz w:val="28"/>
          <w:szCs w:val="28"/>
        </w:rPr>
        <w:t xml:space="preserve">размере 4,5 млрд рублей. </w:t>
      </w:r>
      <w:r w:rsidRPr="000718E7">
        <w:rPr>
          <w:rFonts w:ascii="Times New Roman" w:eastAsia="Calibri" w:hAnsi="Times New Roman"/>
          <w:sz w:val="28"/>
          <w:szCs w:val="28"/>
        </w:rPr>
        <w:t>По итогам 2024 года дефицит местных бюджетов составил 3,6 млрд рублей.</w:t>
      </w:r>
    </w:p>
    <w:p w14:paraId="31F7EAC4" w14:textId="77777777" w:rsidR="00D51AD7" w:rsidRPr="000718E7" w:rsidRDefault="00D51AD7" w:rsidP="00D51AD7">
      <w:pPr>
        <w:spacing w:after="0" w:line="240" w:lineRule="auto"/>
        <w:ind w:firstLine="567"/>
        <w:jc w:val="both"/>
        <w:rPr>
          <w:rFonts w:ascii="Times New Roman" w:hAnsi="Times New Roman"/>
          <w:sz w:val="28"/>
          <w:szCs w:val="28"/>
        </w:rPr>
      </w:pPr>
      <w:r w:rsidRPr="000718E7">
        <w:rPr>
          <w:rFonts w:ascii="Times New Roman" w:hAnsi="Times New Roman"/>
          <w:sz w:val="28"/>
          <w:szCs w:val="28"/>
        </w:rPr>
        <w:t>Источником покрытия дефицита являются остатки средств местных бюджетов, привлечение коммерческих кредитов и кредитов из краевого бюджета.</w:t>
      </w:r>
    </w:p>
    <w:p w14:paraId="15163FC3" w14:textId="70C6C87A" w:rsidR="00D51AD7" w:rsidRPr="000718E7" w:rsidRDefault="00D51AD7" w:rsidP="00D51AD7">
      <w:pPr>
        <w:spacing w:after="0" w:line="240" w:lineRule="auto"/>
        <w:ind w:firstLine="567"/>
        <w:jc w:val="both"/>
        <w:rPr>
          <w:rFonts w:ascii="Times New Roman" w:eastAsia="Calibri" w:hAnsi="Times New Roman"/>
          <w:sz w:val="28"/>
          <w:szCs w:val="28"/>
        </w:rPr>
      </w:pPr>
      <w:bookmarkStart w:id="33" w:name="_Hlk228181982"/>
      <w:r w:rsidRPr="000718E7">
        <w:rPr>
          <w:rFonts w:ascii="Times New Roman" w:eastAsia="Calibri" w:hAnsi="Times New Roman"/>
          <w:sz w:val="28"/>
          <w:szCs w:val="28"/>
        </w:rPr>
        <w:t xml:space="preserve">Отдельные показатели бюджетов муниципальных образований Красноярского края в 2025 и для сравнения в 2024 годах представлены </w:t>
      </w:r>
      <w:r>
        <w:rPr>
          <w:rFonts w:ascii="Times New Roman" w:eastAsia="Calibri" w:hAnsi="Times New Roman"/>
          <w:sz w:val="28"/>
          <w:szCs w:val="28"/>
        </w:rPr>
        <w:br/>
      </w:r>
      <w:r w:rsidRPr="000718E7">
        <w:rPr>
          <w:rFonts w:ascii="Times New Roman" w:eastAsia="Calibri" w:hAnsi="Times New Roman"/>
          <w:sz w:val="28"/>
          <w:szCs w:val="28"/>
        </w:rPr>
        <w:t>в таблиц</w:t>
      </w:r>
      <w:r>
        <w:rPr>
          <w:rFonts w:ascii="Times New Roman" w:eastAsia="Calibri" w:hAnsi="Times New Roman"/>
          <w:sz w:val="28"/>
          <w:szCs w:val="28"/>
        </w:rPr>
        <w:t>ах ниже.</w:t>
      </w:r>
    </w:p>
    <w:p w14:paraId="19A7FE57" w14:textId="77777777" w:rsidR="00D51AD7" w:rsidRPr="000718E7" w:rsidRDefault="00D51AD7" w:rsidP="00D51AD7">
      <w:pPr>
        <w:spacing w:after="0" w:line="240" w:lineRule="auto"/>
        <w:ind w:firstLine="709"/>
        <w:jc w:val="both"/>
        <w:rPr>
          <w:rFonts w:ascii="Times New Roman" w:eastAsia="Calibri" w:hAnsi="Times New Roman"/>
          <w:sz w:val="28"/>
          <w:szCs w:val="28"/>
        </w:rPr>
      </w:pPr>
    </w:p>
    <w:p w14:paraId="5CD51E5B" w14:textId="77777777" w:rsidR="00D51AD7" w:rsidRPr="000718E7" w:rsidRDefault="00D51AD7" w:rsidP="00D51AD7">
      <w:pPr>
        <w:autoSpaceDE w:val="0"/>
        <w:autoSpaceDN w:val="0"/>
        <w:adjustRightInd w:val="0"/>
        <w:spacing w:after="0" w:line="240" w:lineRule="auto"/>
        <w:ind w:firstLine="709"/>
        <w:jc w:val="both"/>
        <w:rPr>
          <w:rFonts w:ascii="Times New Roman" w:hAnsi="Times New Roman"/>
          <w:color w:val="000000"/>
          <w:sz w:val="28"/>
          <w:szCs w:val="28"/>
        </w:rPr>
        <w:sectPr w:rsidR="00D51AD7" w:rsidRPr="000718E7" w:rsidSect="009170B5">
          <w:footerReference w:type="default" r:id="rId15"/>
          <w:footerReference w:type="first" r:id="rId16"/>
          <w:pgSz w:w="11906" w:h="16838"/>
          <w:pgMar w:top="1134" w:right="850" w:bottom="1134" w:left="1701" w:header="708" w:footer="708" w:gutter="0"/>
          <w:pgNumType w:start="1"/>
          <w:cols w:space="708"/>
          <w:titlePg/>
          <w:docGrid w:linePitch="360"/>
        </w:sectPr>
      </w:pPr>
    </w:p>
    <w:tbl>
      <w:tblPr>
        <w:tblW w:w="14899" w:type="dxa"/>
        <w:tblInd w:w="-30" w:type="dxa"/>
        <w:tblLayout w:type="fixed"/>
        <w:tblCellMar>
          <w:left w:w="30" w:type="dxa"/>
          <w:right w:w="30" w:type="dxa"/>
        </w:tblCellMar>
        <w:tblLook w:val="0000" w:firstRow="0" w:lastRow="0" w:firstColumn="0" w:lastColumn="0" w:noHBand="0" w:noVBand="0"/>
      </w:tblPr>
      <w:tblGrid>
        <w:gridCol w:w="506"/>
        <w:gridCol w:w="3337"/>
        <w:gridCol w:w="1701"/>
        <w:gridCol w:w="1701"/>
        <w:gridCol w:w="1984"/>
        <w:gridCol w:w="1418"/>
        <w:gridCol w:w="1701"/>
        <w:gridCol w:w="1275"/>
        <w:gridCol w:w="1276"/>
      </w:tblGrid>
      <w:tr w:rsidR="00D51AD7" w:rsidRPr="000718E7" w14:paraId="181E579D" w14:textId="77777777" w:rsidTr="005757F7">
        <w:trPr>
          <w:trHeight w:val="537"/>
        </w:trPr>
        <w:tc>
          <w:tcPr>
            <w:tcW w:w="14899" w:type="dxa"/>
            <w:gridSpan w:val="9"/>
            <w:tcBorders>
              <w:top w:val="single" w:sz="12" w:space="0" w:color="auto"/>
              <w:left w:val="single" w:sz="12" w:space="0" w:color="auto"/>
              <w:bottom w:val="single" w:sz="2" w:space="0" w:color="auto"/>
              <w:right w:val="single" w:sz="12" w:space="0" w:color="auto"/>
            </w:tcBorders>
          </w:tcPr>
          <w:tbl>
            <w:tblPr>
              <w:tblW w:w="14586" w:type="dxa"/>
              <w:tblLayout w:type="fixed"/>
              <w:tblCellMar>
                <w:left w:w="30" w:type="dxa"/>
                <w:right w:w="30" w:type="dxa"/>
              </w:tblCellMar>
              <w:tblLook w:val="04A0" w:firstRow="1" w:lastRow="0" w:firstColumn="1" w:lastColumn="0" w:noHBand="0" w:noVBand="1"/>
            </w:tblPr>
            <w:tblGrid>
              <w:gridCol w:w="14586"/>
            </w:tblGrid>
            <w:tr w:rsidR="00D51AD7" w:rsidRPr="000718E7" w14:paraId="7E24098F" w14:textId="77777777" w:rsidTr="005757F7">
              <w:trPr>
                <w:trHeight w:val="142"/>
              </w:trPr>
              <w:tc>
                <w:tcPr>
                  <w:tcW w:w="14586" w:type="dxa"/>
                  <w:hideMark/>
                </w:tcPr>
                <w:p w14:paraId="76FA5F39" w14:textId="77777777" w:rsidR="00D51AD7" w:rsidRPr="000718E7" w:rsidRDefault="00D51AD7" w:rsidP="00026688">
                  <w:pPr>
                    <w:spacing w:after="0" w:line="240" w:lineRule="auto"/>
                    <w:jc w:val="center"/>
                    <w:rPr>
                      <w:rFonts w:ascii="Times New Roman" w:eastAsia="Calibri" w:hAnsi="Times New Roman"/>
                      <w:b/>
                      <w:sz w:val="24"/>
                      <w:szCs w:val="24"/>
                    </w:rPr>
                  </w:pPr>
                  <w:r w:rsidRPr="000718E7">
                    <w:rPr>
                      <w:rFonts w:ascii="Times New Roman" w:eastAsia="Calibri" w:hAnsi="Times New Roman"/>
                      <w:b/>
                      <w:sz w:val="24"/>
                      <w:szCs w:val="24"/>
                    </w:rPr>
                    <w:lastRenderedPageBreak/>
                    <w:t>Отдельные показатели бюджетов муниципальных образований Красноярского края в 2025 году</w:t>
                  </w:r>
                </w:p>
              </w:tc>
            </w:tr>
            <w:tr w:rsidR="00D51AD7" w:rsidRPr="000718E7" w14:paraId="704E601A" w14:textId="77777777" w:rsidTr="005757F7">
              <w:trPr>
                <w:trHeight w:val="406"/>
              </w:trPr>
              <w:tc>
                <w:tcPr>
                  <w:tcW w:w="14586" w:type="dxa"/>
                  <w:hideMark/>
                </w:tcPr>
                <w:p w14:paraId="478FBCE4" w14:textId="48951A4A" w:rsidR="00D51AD7" w:rsidRPr="000718E7" w:rsidRDefault="00D51AD7" w:rsidP="005757F7">
                  <w:pPr>
                    <w:autoSpaceDE w:val="0"/>
                    <w:autoSpaceDN w:val="0"/>
                    <w:adjustRightInd w:val="0"/>
                    <w:spacing w:after="0" w:line="240" w:lineRule="auto"/>
                    <w:jc w:val="right"/>
                    <w:rPr>
                      <w:rFonts w:ascii="Times New Roman" w:eastAsia="Calibri" w:hAnsi="Times New Roman"/>
                      <w:color w:val="000000"/>
                      <w:sz w:val="24"/>
                      <w:szCs w:val="24"/>
                    </w:rPr>
                  </w:pPr>
                  <w:r w:rsidRPr="008716AE">
                    <w:rPr>
                      <w:rFonts w:ascii="Times New Roman" w:eastAsia="Calibri" w:hAnsi="Times New Roman"/>
                      <w:i/>
                      <w:iCs/>
                      <w:color w:val="000000"/>
                      <w:sz w:val="24"/>
                      <w:szCs w:val="24"/>
                    </w:rPr>
                    <w:t xml:space="preserve">Таблица </w:t>
                  </w:r>
                  <w:r w:rsidR="008716AE" w:rsidRPr="008716AE">
                    <w:rPr>
                      <w:rFonts w:ascii="Times New Roman" w:eastAsia="Calibri" w:hAnsi="Times New Roman"/>
                      <w:i/>
                      <w:iCs/>
                      <w:color w:val="000000"/>
                      <w:sz w:val="24"/>
                      <w:szCs w:val="24"/>
                    </w:rPr>
                    <w:t>11</w:t>
                  </w:r>
                  <w:r w:rsidR="008716AE">
                    <w:rPr>
                      <w:rFonts w:ascii="Times New Roman" w:eastAsia="Calibri" w:hAnsi="Times New Roman"/>
                      <w:color w:val="000000"/>
                      <w:sz w:val="24"/>
                      <w:szCs w:val="24"/>
                    </w:rPr>
                    <w:t xml:space="preserve"> </w:t>
                  </w:r>
                  <w:r>
                    <w:rPr>
                      <w:rFonts w:ascii="Times New Roman" w:eastAsia="Calibri" w:hAnsi="Times New Roman"/>
                      <w:color w:val="000000"/>
                      <w:sz w:val="24"/>
                      <w:szCs w:val="24"/>
                    </w:rPr>
                    <w:t>(</w:t>
                  </w:r>
                  <w:r w:rsidRPr="000718E7">
                    <w:rPr>
                      <w:rFonts w:ascii="Times New Roman" w:eastAsia="Calibri" w:hAnsi="Times New Roman"/>
                      <w:color w:val="000000"/>
                      <w:sz w:val="24"/>
                      <w:szCs w:val="24"/>
                    </w:rPr>
                    <w:t>тыс. рублей</w:t>
                  </w:r>
                  <w:r>
                    <w:rPr>
                      <w:rFonts w:ascii="Times New Roman" w:eastAsia="Calibri" w:hAnsi="Times New Roman"/>
                      <w:color w:val="000000"/>
                      <w:sz w:val="24"/>
                      <w:szCs w:val="24"/>
                    </w:rPr>
                    <w:t>)</w:t>
                  </w:r>
                </w:p>
              </w:tc>
            </w:tr>
          </w:tbl>
          <w:p w14:paraId="09C9A728" w14:textId="77777777" w:rsidR="00D51AD7" w:rsidRPr="000718E7" w:rsidRDefault="00D51AD7" w:rsidP="005757F7">
            <w:pPr>
              <w:autoSpaceDE w:val="0"/>
              <w:autoSpaceDN w:val="0"/>
              <w:adjustRightInd w:val="0"/>
              <w:spacing w:after="0" w:line="240" w:lineRule="auto"/>
              <w:jc w:val="both"/>
              <w:rPr>
                <w:rFonts w:ascii="Times New Roman" w:hAnsi="Times New Roman"/>
                <w:color w:val="000000"/>
                <w:sz w:val="24"/>
                <w:szCs w:val="24"/>
              </w:rPr>
            </w:pPr>
          </w:p>
        </w:tc>
      </w:tr>
      <w:tr w:rsidR="00D51AD7" w:rsidRPr="00026688" w14:paraId="06104723" w14:textId="77777777" w:rsidTr="00191CA1">
        <w:trPr>
          <w:trHeight w:val="830"/>
        </w:trPr>
        <w:tc>
          <w:tcPr>
            <w:tcW w:w="506" w:type="dxa"/>
            <w:tcBorders>
              <w:top w:val="single" w:sz="12" w:space="0" w:color="auto"/>
              <w:left w:val="single" w:sz="12" w:space="0" w:color="auto"/>
              <w:bottom w:val="single" w:sz="2" w:space="0" w:color="auto"/>
              <w:right w:val="single" w:sz="2" w:space="0" w:color="auto"/>
            </w:tcBorders>
          </w:tcPr>
          <w:p w14:paraId="5F13F0B5"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 п/п</w:t>
            </w:r>
          </w:p>
        </w:tc>
        <w:tc>
          <w:tcPr>
            <w:tcW w:w="3337" w:type="dxa"/>
            <w:tcBorders>
              <w:top w:val="single" w:sz="12" w:space="0" w:color="auto"/>
              <w:left w:val="single" w:sz="2" w:space="0" w:color="auto"/>
              <w:bottom w:val="single" w:sz="2" w:space="0" w:color="auto"/>
              <w:right w:val="single" w:sz="2" w:space="0" w:color="auto"/>
            </w:tcBorders>
          </w:tcPr>
          <w:p w14:paraId="1B06455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Наименование показателя</w:t>
            </w:r>
          </w:p>
        </w:tc>
        <w:tc>
          <w:tcPr>
            <w:tcW w:w="1701" w:type="dxa"/>
            <w:tcBorders>
              <w:top w:val="single" w:sz="12" w:space="0" w:color="auto"/>
              <w:left w:val="single" w:sz="2" w:space="0" w:color="auto"/>
              <w:bottom w:val="single" w:sz="2" w:space="0" w:color="auto"/>
              <w:right w:val="single" w:sz="2" w:space="0" w:color="auto"/>
            </w:tcBorders>
            <w:shd w:val="solid" w:color="FFFFCC" w:fill="auto"/>
          </w:tcPr>
          <w:p w14:paraId="7C8D78C2" w14:textId="59D09010" w:rsidR="00D51AD7" w:rsidRPr="00026688" w:rsidRDefault="00D51AD7" w:rsidP="00191CA1">
            <w:pPr>
              <w:autoSpaceDE w:val="0"/>
              <w:autoSpaceDN w:val="0"/>
              <w:adjustRightInd w:val="0"/>
              <w:spacing w:after="0" w:line="240" w:lineRule="auto"/>
              <w:jc w:val="center"/>
              <w:rPr>
                <w:rFonts w:ascii="Times New Roman" w:hAnsi="Times New Roman"/>
                <w:color w:val="000000"/>
              </w:rPr>
            </w:pPr>
            <w:proofErr w:type="spellStart"/>
            <w:r w:rsidRPr="00026688">
              <w:rPr>
                <w:rFonts w:ascii="Times New Roman" w:hAnsi="Times New Roman"/>
                <w:color w:val="000000"/>
              </w:rPr>
              <w:t>Консолидирова</w:t>
            </w:r>
            <w:r w:rsidR="00B13E57">
              <w:rPr>
                <w:rFonts w:ascii="Times New Roman" w:hAnsi="Times New Roman"/>
                <w:color w:val="000000"/>
              </w:rPr>
              <w:t>-</w:t>
            </w:r>
            <w:r w:rsidRPr="00026688">
              <w:rPr>
                <w:rFonts w:ascii="Times New Roman" w:hAnsi="Times New Roman"/>
                <w:color w:val="000000"/>
              </w:rPr>
              <w:t>нный</w:t>
            </w:r>
            <w:proofErr w:type="spellEnd"/>
            <w:r w:rsidRPr="00026688">
              <w:rPr>
                <w:rFonts w:ascii="Times New Roman" w:hAnsi="Times New Roman"/>
                <w:color w:val="000000"/>
              </w:rPr>
              <w:t xml:space="preserve"> бюджет</w:t>
            </w:r>
          </w:p>
        </w:tc>
        <w:tc>
          <w:tcPr>
            <w:tcW w:w="1701" w:type="dxa"/>
            <w:tcBorders>
              <w:top w:val="single" w:sz="12" w:space="0" w:color="auto"/>
              <w:left w:val="single" w:sz="2" w:space="0" w:color="auto"/>
              <w:bottom w:val="single" w:sz="2" w:space="0" w:color="auto"/>
              <w:right w:val="single" w:sz="2" w:space="0" w:color="auto"/>
            </w:tcBorders>
          </w:tcPr>
          <w:p w14:paraId="5A5EB697"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Городские округа</w:t>
            </w:r>
          </w:p>
        </w:tc>
        <w:tc>
          <w:tcPr>
            <w:tcW w:w="1984" w:type="dxa"/>
            <w:tcBorders>
              <w:top w:val="single" w:sz="12" w:space="0" w:color="auto"/>
              <w:left w:val="single" w:sz="2" w:space="0" w:color="auto"/>
              <w:bottom w:val="single" w:sz="2" w:space="0" w:color="auto"/>
              <w:right w:val="single" w:sz="2" w:space="0" w:color="auto"/>
            </w:tcBorders>
          </w:tcPr>
          <w:p w14:paraId="69BE89D8" w14:textId="6474C871"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в том числе административный центр субъекта РФ</w:t>
            </w:r>
          </w:p>
        </w:tc>
        <w:tc>
          <w:tcPr>
            <w:tcW w:w="1418" w:type="dxa"/>
            <w:tcBorders>
              <w:top w:val="single" w:sz="12" w:space="0" w:color="auto"/>
              <w:left w:val="single" w:sz="2" w:space="0" w:color="auto"/>
              <w:bottom w:val="single" w:sz="2" w:space="0" w:color="auto"/>
              <w:right w:val="single" w:sz="2" w:space="0" w:color="auto"/>
            </w:tcBorders>
          </w:tcPr>
          <w:p w14:paraId="1F8DCC92" w14:textId="3BD1F817" w:rsidR="00D51AD7" w:rsidRPr="00026688" w:rsidRDefault="00D51AD7" w:rsidP="00191CA1">
            <w:pPr>
              <w:autoSpaceDE w:val="0"/>
              <w:autoSpaceDN w:val="0"/>
              <w:adjustRightInd w:val="0"/>
              <w:spacing w:after="0" w:line="240" w:lineRule="auto"/>
              <w:jc w:val="center"/>
              <w:rPr>
                <w:rFonts w:ascii="Times New Roman" w:hAnsi="Times New Roman"/>
                <w:color w:val="000000"/>
              </w:rPr>
            </w:pPr>
            <w:proofErr w:type="spellStart"/>
            <w:r w:rsidRPr="00026688">
              <w:rPr>
                <w:rFonts w:ascii="Times New Roman" w:hAnsi="Times New Roman"/>
                <w:color w:val="000000"/>
              </w:rPr>
              <w:t>Муниципаль</w:t>
            </w:r>
            <w:r w:rsidR="00B13E57">
              <w:rPr>
                <w:rFonts w:ascii="Times New Roman" w:hAnsi="Times New Roman"/>
                <w:color w:val="000000"/>
              </w:rPr>
              <w:t>-</w:t>
            </w:r>
            <w:r w:rsidRPr="00026688">
              <w:rPr>
                <w:rFonts w:ascii="Times New Roman" w:hAnsi="Times New Roman"/>
                <w:color w:val="000000"/>
              </w:rPr>
              <w:t>ные</w:t>
            </w:r>
            <w:proofErr w:type="spellEnd"/>
            <w:r w:rsidRPr="00026688">
              <w:rPr>
                <w:rFonts w:ascii="Times New Roman" w:hAnsi="Times New Roman"/>
                <w:color w:val="000000"/>
              </w:rPr>
              <w:t xml:space="preserve"> округа</w:t>
            </w:r>
          </w:p>
        </w:tc>
        <w:tc>
          <w:tcPr>
            <w:tcW w:w="1701" w:type="dxa"/>
            <w:tcBorders>
              <w:top w:val="single" w:sz="12" w:space="0" w:color="auto"/>
              <w:left w:val="single" w:sz="2" w:space="0" w:color="auto"/>
              <w:bottom w:val="single" w:sz="2" w:space="0" w:color="auto"/>
              <w:right w:val="single" w:sz="2" w:space="0" w:color="auto"/>
            </w:tcBorders>
          </w:tcPr>
          <w:p w14:paraId="476D9204" w14:textId="608634F6"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Муниципальные районы</w:t>
            </w:r>
          </w:p>
        </w:tc>
        <w:tc>
          <w:tcPr>
            <w:tcW w:w="1275" w:type="dxa"/>
            <w:tcBorders>
              <w:top w:val="single" w:sz="12" w:space="0" w:color="auto"/>
              <w:left w:val="single" w:sz="2" w:space="0" w:color="auto"/>
              <w:bottom w:val="single" w:sz="2" w:space="0" w:color="auto"/>
              <w:right w:val="single" w:sz="2" w:space="0" w:color="auto"/>
            </w:tcBorders>
          </w:tcPr>
          <w:p w14:paraId="51877580"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Городские поселения</w:t>
            </w:r>
          </w:p>
        </w:tc>
        <w:tc>
          <w:tcPr>
            <w:tcW w:w="1276" w:type="dxa"/>
            <w:tcBorders>
              <w:top w:val="single" w:sz="12" w:space="0" w:color="auto"/>
              <w:left w:val="single" w:sz="2" w:space="0" w:color="auto"/>
              <w:bottom w:val="single" w:sz="2" w:space="0" w:color="auto"/>
              <w:right w:val="single" w:sz="12" w:space="0" w:color="auto"/>
            </w:tcBorders>
          </w:tcPr>
          <w:p w14:paraId="54B3855E"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Сельские поселения</w:t>
            </w:r>
          </w:p>
        </w:tc>
      </w:tr>
      <w:tr w:rsidR="00D51AD7" w:rsidRPr="00026688" w14:paraId="46AB7C0E" w14:textId="77777777" w:rsidTr="00191CA1">
        <w:trPr>
          <w:trHeight w:val="250"/>
        </w:trPr>
        <w:tc>
          <w:tcPr>
            <w:tcW w:w="506" w:type="dxa"/>
            <w:tcBorders>
              <w:top w:val="single" w:sz="2" w:space="0" w:color="auto"/>
              <w:left w:val="single" w:sz="12" w:space="0" w:color="auto"/>
              <w:bottom w:val="single" w:sz="2" w:space="0" w:color="auto"/>
              <w:right w:val="single" w:sz="2" w:space="0" w:color="auto"/>
            </w:tcBorders>
          </w:tcPr>
          <w:p w14:paraId="3985B0FA"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p>
        </w:tc>
        <w:tc>
          <w:tcPr>
            <w:tcW w:w="3337" w:type="dxa"/>
            <w:tcBorders>
              <w:top w:val="single" w:sz="2" w:space="0" w:color="auto"/>
              <w:left w:val="single" w:sz="2" w:space="0" w:color="auto"/>
              <w:bottom w:val="single" w:sz="2" w:space="0" w:color="auto"/>
              <w:right w:val="single" w:sz="2" w:space="0" w:color="auto"/>
            </w:tcBorders>
          </w:tcPr>
          <w:p w14:paraId="58E3478D"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223CD92C"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w:t>
            </w:r>
          </w:p>
        </w:tc>
        <w:tc>
          <w:tcPr>
            <w:tcW w:w="1701" w:type="dxa"/>
            <w:tcBorders>
              <w:top w:val="single" w:sz="2" w:space="0" w:color="auto"/>
              <w:left w:val="single" w:sz="2" w:space="0" w:color="auto"/>
              <w:bottom w:val="single" w:sz="2" w:space="0" w:color="auto"/>
              <w:right w:val="single" w:sz="2" w:space="0" w:color="auto"/>
            </w:tcBorders>
          </w:tcPr>
          <w:p w14:paraId="1364248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3</w:t>
            </w:r>
          </w:p>
        </w:tc>
        <w:tc>
          <w:tcPr>
            <w:tcW w:w="1984" w:type="dxa"/>
            <w:tcBorders>
              <w:top w:val="single" w:sz="2" w:space="0" w:color="auto"/>
              <w:left w:val="single" w:sz="2" w:space="0" w:color="auto"/>
              <w:bottom w:val="single" w:sz="2" w:space="0" w:color="auto"/>
              <w:right w:val="single" w:sz="2" w:space="0" w:color="auto"/>
            </w:tcBorders>
          </w:tcPr>
          <w:p w14:paraId="03D9598F"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w:t>
            </w:r>
          </w:p>
        </w:tc>
        <w:tc>
          <w:tcPr>
            <w:tcW w:w="1418" w:type="dxa"/>
            <w:tcBorders>
              <w:top w:val="single" w:sz="2" w:space="0" w:color="auto"/>
              <w:left w:val="single" w:sz="2" w:space="0" w:color="auto"/>
              <w:bottom w:val="single" w:sz="2" w:space="0" w:color="auto"/>
              <w:right w:val="single" w:sz="2" w:space="0" w:color="auto"/>
            </w:tcBorders>
          </w:tcPr>
          <w:p w14:paraId="444D7D9E"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5</w:t>
            </w:r>
          </w:p>
        </w:tc>
        <w:tc>
          <w:tcPr>
            <w:tcW w:w="1701" w:type="dxa"/>
            <w:tcBorders>
              <w:top w:val="single" w:sz="2" w:space="0" w:color="auto"/>
              <w:left w:val="single" w:sz="2" w:space="0" w:color="auto"/>
              <w:bottom w:val="single" w:sz="2" w:space="0" w:color="auto"/>
              <w:right w:val="single" w:sz="2" w:space="0" w:color="auto"/>
            </w:tcBorders>
          </w:tcPr>
          <w:p w14:paraId="6BD8F8DA"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6</w:t>
            </w:r>
          </w:p>
        </w:tc>
        <w:tc>
          <w:tcPr>
            <w:tcW w:w="1275" w:type="dxa"/>
            <w:tcBorders>
              <w:top w:val="single" w:sz="2" w:space="0" w:color="auto"/>
              <w:left w:val="single" w:sz="2" w:space="0" w:color="auto"/>
              <w:bottom w:val="single" w:sz="2" w:space="0" w:color="auto"/>
              <w:right w:val="single" w:sz="2" w:space="0" w:color="auto"/>
            </w:tcBorders>
          </w:tcPr>
          <w:p w14:paraId="7DCFB6F5"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7</w:t>
            </w:r>
          </w:p>
        </w:tc>
        <w:tc>
          <w:tcPr>
            <w:tcW w:w="1276" w:type="dxa"/>
            <w:tcBorders>
              <w:top w:val="single" w:sz="2" w:space="0" w:color="auto"/>
              <w:left w:val="single" w:sz="2" w:space="0" w:color="auto"/>
              <w:bottom w:val="single" w:sz="2" w:space="0" w:color="auto"/>
              <w:right w:val="single" w:sz="12" w:space="0" w:color="auto"/>
            </w:tcBorders>
          </w:tcPr>
          <w:p w14:paraId="24AAC746"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8</w:t>
            </w:r>
          </w:p>
        </w:tc>
      </w:tr>
      <w:tr w:rsidR="00D51AD7" w:rsidRPr="00026688" w14:paraId="57BD0701" w14:textId="77777777" w:rsidTr="00191CA1">
        <w:trPr>
          <w:trHeight w:val="317"/>
        </w:trPr>
        <w:tc>
          <w:tcPr>
            <w:tcW w:w="506" w:type="dxa"/>
            <w:tcBorders>
              <w:top w:val="single" w:sz="2" w:space="0" w:color="auto"/>
              <w:left w:val="single" w:sz="12" w:space="0" w:color="auto"/>
              <w:bottom w:val="single" w:sz="2" w:space="0" w:color="auto"/>
              <w:right w:val="single" w:sz="2" w:space="0" w:color="auto"/>
            </w:tcBorders>
          </w:tcPr>
          <w:p w14:paraId="3BC304B2" w14:textId="77777777" w:rsidR="00D51AD7" w:rsidRPr="00026688" w:rsidRDefault="00D51AD7" w:rsidP="005757F7">
            <w:pPr>
              <w:autoSpaceDE w:val="0"/>
              <w:autoSpaceDN w:val="0"/>
              <w:adjustRightInd w:val="0"/>
              <w:spacing w:after="0" w:line="240" w:lineRule="auto"/>
              <w:jc w:val="both"/>
              <w:rPr>
                <w:rFonts w:ascii="Times New Roman" w:hAnsi="Times New Roman"/>
                <w:b/>
                <w:bCs/>
                <w:color w:val="000000"/>
              </w:rPr>
            </w:pPr>
            <w:r w:rsidRPr="00026688">
              <w:rPr>
                <w:rFonts w:ascii="Times New Roman" w:hAnsi="Times New Roman"/>
                <w:b/>
                <w:bCs/>
                <w:color w:val="000000"/>
              </w:rPr>
              <w:t>1</w:t>
            </w:r>
          </w:p>
        </w:tc>
        <w:tc>
          <w:tcPr>
            <w:tcW w:w="3337" w:type="dxa"/>
            <w:tcBorders>
              <w:top w:val="single" w:sz="2" w:space="0" w:color="auto"/>
              <w:left w:val="single" w:sz="2" w:space="0" w:color="auto"/>
              <w:bottom w:val="single" w:sz="2" w:space="0" w:color="auto"/>
              <w:right w:val="single" w:sz="2" w:space="0" w:color="auto"/>
            </w:tcBorders>
          </w:tcPr>
          <w:p w14:paraId="4397F1D0" w14:textId="77777777" w:rsidR="00D51AD7" w:rsidRPr="00026688" w:rsidRDefault="00D51AD7" w:rsidP="005757F7">
            <w:pPr>
              <w:autoSpaceDE w:val="0"/>
              <w:autoSpaceDN w:val="0"/>
              <w:adjustRightInd w:val="0"/>
              <w:spacing w:after="0" w:line="240" w:lineRule="auto"/>
              <w:jc w:val="both"/>
              <w:rPr>
                <w:rFonts w:ascii="Times New Roman" w:hAnsi="Times New Roman"/>
                <w:b/>
                <w:bCs/>
                <w:color w:val="000000"/>
              </w:rPr>
            </w:pPr>
            <w:r w:rsidRPr="00026688">
              <w:rPr>
                <w:rFonts w:ascii="Times New Roman" w:hAnsi="Times New Roman"/>
                <w:b/>
                <w:bCs/>
                <w:color w:val="000000"/>
              </w:rPr>
              <w:t xml:space="preserve">Общий объем доходов </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3724878A"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265 971 269,0</w:t>
            </w:r>
          </w:p>
        </w:tc>
        <w:tc>
          <w:tcPr>
            <w:tcW w:w="1701" w:type="dxa"/>
            <w:tcBorders>
              <w:top w:val="single" w:sz="2" w:space="0" w:color="auto"/>
              <w:left w:val="single" w:sz="2" w:space="0" w:color="auto"/>
              <w:bottom w:val="single" w:sz="2" w:space="0" w:color="auto"/>
              <w:right w:val="single" w:sz="2" w:space="0" w:color="auto"/>
            </w:tcBorders>
          </w:tcPr>
          <w:p w14:paraId="0F707DD8"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148 705 466,9</w:t>
            </w:r>
          </w:p>
        </w:tc>
        <w:tc>
          <w:tcPr>
            <w:tcW w:w="1984" w:type="dxa"/>
            <w:tcBorders>
              <w:top w:val="single" w:sz="2" w:space="0" w:color="auto"/>
              <w:left w:val="single" w:sz="2" w:space="0" w:color="auto"/>
              <w:bottom w:val="single" w:sz="2" w:space="0" w:color="auto"/>
              <w:right w:val="single" w:sz="2" w:space="0" w:color="auto"/>
            </w:tcBorders>
          </w:tcPr>
          <w:p w14:paraId="69989099"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71 058 702,0</w:t>
            </w:r>
          </w:p>
        </w:tc>
        <w:tc>
          <w:tcPr>
            <w:tcW w:w="1418" w:type="dxa"/>
            <w:tcBorders>
              <w:top w:val="single" w:sz="2" w:space="0" w:color="auto"/>
              <w:left w:val="single" w:sz="2" w:space="0" w:color="auto"/>
              <w:bottom w:val="single" w:sz="2" w:space="0" w:color="auto"/>
              <w:right w:val="single" w:sz="2" w:space="0" w:color="auto"/>
            </w:tcBorders>
          </w:tcPr>
          <w:p w14:paraId="1CF02237"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3 514 491,8</w:t>
            </w:r>
          </w:p>
        </w:tc>
        <w:tc>
          <w:tcPr>
            <w:tcW w:w="1701" w:type="dxa"/>
            <w:tcBorders>
              <w:top w:val="single" w:sz="2" w:space="0" w:color="auto"/>
              <w:left w:val="single" w:sz="2" w:space="0" w:color="auto"/>
              <w:bottom w:val="single" w:sz="2" w:space="0" w:color="auto"/>
              <w:right w:val="single" w:sz="2" w:space="0" w:color="auto"/>
            </w:tcBorders>
          </w:tcPr>
          <w:p w14:paraId="435D4949"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108 672 988,6</w:t>
            </w:r>
          </w:p>
        </w:tc>
        <w:tc>
          <w:tcPr>
            <w:tcW w:w="1275" w:type="dxa"/>
            <w:tcBorders>
              <w:top w:val="single" w:sz="2" w:space="0" w:color="auto"/>
              <w:left w:val="single" w:sz="2" w:space="0" w:color="auto"/>
              <w:bottom w:val="single" w:sz="2" w:space="0" w:color="auto"/>
              <w:right w:val="single" w:sz="2" w:space="0" w:color="auto"/>
            </w:tcBorders>
          </w:tcPr>
          <w:p w14:paraId="6CD13CEC"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6 146 725,8</w:t>
            </w:r>
          </w:p>
        </w:tc>
        <w:tc>
          <w:tcPr>
            <w:tcW w:w="1276" w:type="dxa"/>
            <w:tcBorders>
              <w:top w:val="single" w:sz="2" w:space="0" w:color="auto"/>
              <w:left w:val="single" w:sz="2" w:space="0" w:color="auto"/>
              <w:bottom w:val="single" w:sz="2" w:space="0" w:color="auto"/>
              <w:right w:val="single" w:sz="12" w:space="0" w:color="auto"/>
            </w:tcBorders>
          </w:tcPr>
          <w:p w14:paraId="321B2DE9"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13 159 795,2</w:t>
            </w:r>
          </w:p>
        </w:tc>
      </w:tr>
      <w:tr w:rsidR="00D51AD7" w:rsidRPr="00026688" w14:paraId="11A4C8DB" w14:textId="77777777" w:rsidTr="00191CA1">
        <w:trPr>
          <w:trHeight w:val="317"/>
        </w:trPr>
        <w:tc>
          <w:tcPr>
            <w:tcW w:w="506" w:type="dxa"/>
            <w:tcBorders>
              <w:top w:val="single" w:sz="2" w:space="0" w:color="auto"/>
              <w:left w:val="single" w:sz="12" w:space="0" w:color="auto"/>
              <w:bottom w:val="single" w:sz="2" w:space="0" w:color="auto"/>
              <w:right w:val="single" w:sz="2" w:space="0" w:color="auto"/>
            </w:tcBorders>
          </w:tcPr>
          <w:p w14:paraId="09C29685" w14:textId="77777777" w:rsidR="00D51AD7" w:rsidRPr="00026688" w:rsidRDefault="00D51AD7" w:rsidP="005757F7">
            <w:pPr>
              <w:autoSpaceDE w:val="0"/>
              <w:autoSpaceDN w:val="0"/>
              <w:adjustRightInd w:val="0"/>
              <w:spacing w:after="0" w:line="240" w:lineRule="auto"/>
              <w:jc w:val="both"/>
              <w:rPr>
                <w:rFonts w:ascii="Times New Roman" w:hAnsi="Times New Roman"/>
                <w:i/>
                <w:iCs/>
                <w:color w:val="000000"/>
              </w:rPr>
            </w:pPr>
            <w:r w:rsidRPr="00026688">
              <w:rPr>
                <w:rFonts w:ascii="Times New Roman" w:hAnsi="Times New Roman"/>
                <w:i/>
                <w:iCs/>
                <w:color w:val="000000"/>
              </w:rPr>
              <w:t>2</w:t>
            </w:r>
          </w:p>
        </w:tc>
        <w:tc>
          <w:tcPr>
            <w:tcW w:w="3337" w:type="dxa"/>
            <w:tcBorders>
              <w:top w:val="single" w:sz="2" w:space="0" w:color="auto"/>
              <w:left w:val="single" w:sz="2" w:space="0" w:color="auto"/>
              <w:bottom w:val="single" w:sz="2" w:space="0" w:color="auto"/>
              <w:right w:val="single" w:sz="2" w:space="0" w:color="auto"/>
            </w:tcBorders>
          </w:tcPr>
          <w:p w14:paraId="0915280A" w14:textId="77777777" w:rsidR="00D51AD7" w:rsidRPr="00026688" w:rsidRDefault="00D51AD7" w:rsidP="005757F7">
            <w:pPr>
              <w:autoSpaceDE w:val="0"/>
              <w:autoSpaceDN w:val="0"/>
              <w:adjustRightInd w:val="0"/>
              <w:spacing w:after="0" w:line="240" w:lineRule="auto"/>
              <w:jc w:val="both"/>
              <w:rPr>
                <w:rFonts w:ascii="Times New Roman" w:hAnsi="Times New Roman"/>
                <w:i/>
                <w:iCs/>
                <w:color w:val="000000"/>
              </w:rPr>
            </w:pPr>
            <w:r w:rsidRPr="00026688">
              <w:rPr>
                <w:rFonts w:ascii="Times New Roman" w:hAnsi="Times New Roman"/>
                <w:i/>
                <w:iCs/>
                <w:color w:val="000000"/>
              </w:rPr>
              <w:t>Налоговые доходы, в том числе</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0BADB232" w14:textId="77777777" w:rsidR="00D51AD7" w:rsidRPr="00026688" w:rsidRDefault="00D51AD7" w:rsidP="00191CA1">
            <w:pPr>
              <w:autoSpaceDE w:val="0"/>
              <w:autoSpaceDN w:val="0"/>
              <w:adjustRightInd w:val="0"/>
              <w:spacing w:after="0" w:line="240" w:lineRule="auto"/>
              <w:jc w:val="center"/>
              <w:rPr>
                <w:rFonts w:ascii="Times New Roman" w:hAnsi="Times New Roman"/>
                <w:b/>
                <w:bCs/>
                <w:i/>
                <w:iCs/>
                <w:color w:val="000000"/>
              </w:rPr>
            </w:pPr>
            <w:r w:rsidRPr="00026688">
              <w:rPr>
                <w:rFonts w:ascii="Times New Roman" w:hAnsi="Times New Roman"/>
                <w:b/>
                <w:bCs/>
                <w:i/>
                <w:iCs/>
                <w:color w:val="000000"/>
              </w:rPr>
              <w:t>89 684 886,3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199E23C"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61 336 822,0</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2788E8DF"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36 567 948,5</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4A5A7B0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847 948,3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0C2E37A6"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24 227 848,5</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6419A40F"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1 917 436,3</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46B7BB99"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1 354 831,2</w:t>
            </w:r>
          </w:p>
        </w:tc>
      </w:tr>
      <w:tr w:rsidR="00D51AD7" w:rsidRPr="00026688" w14:paraId="305CD8A1" w14:textId="77777777" w:rsidTr="00191CA1">
        <w:trPr>
          <w:trHeight w:val="276"/>
        </w:trPr>
        <w:tc>
          <w:tcPr>
            <w:tcW w:w="506" w:type="dxa"/>
            <w:tcBorders>
              <w:top w:val="single" w:sz="2" w:space="0" w:color="auto"/>
              <w:left w:val="single" w:sz="12" w:space="0" w:color="auto"/>
              <w:bottom w:val="single" w:sz="2" w:space="0" w:color="auto"/>
              <w:right w:val="single" w:sz="2" w:space="0" w:color="auto"/>
            </w:tcBorders>
          </w:tcPr>
          <w:p w14:paraId="79BA3F17"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2.1.</w:t>
            </w:r>
          </w:p>
        </w:tc>
        <w:tc>
          <w:tcPr>
            <w:tcW w:w="3337" w:type="dxa"/>
            <w:tcBorders>
              <w:top w:val="single" w:sz="2" w:space="0" w:color="auto"/>
              <w:left w:val="single" w:sz="2" w:space="0" w:color="auto"/>
              <w:bottom w:val="single" w:sz="2" w:space="0" w:color="auto"/>
              <w:right w:val="single" w:sz="2" w:space="0" w:color="auto"/>
            </w:tcBorders>
          </w:tcPr>
          <w:p w14:paraId="791344C5"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НДФЛ</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73423DAA"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50 842 681,3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4F448596"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36 532 213,0</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12C5BBD0"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21 007 498,7</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46C2D8C1"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289 118,5</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C0234D0"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11 955 439,2</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3BB0DB17"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1 644 785,1</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0AD1DECB"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421 125,5</w:t>
            </w:r>
          </w:p>
        </w:tc>
      </w:tr>
      <w:tr w:rsidR="00D51AD7" w:rsidRPr="00026688" w14:paraId="43B056CE" w14:textId="77777777" w:rsidTr="00191CA1">
        <w:trPr>
          <w:trHeight w:val="276"/>
        </w:trPr>
        <w:tc>
          <w:tcPr>
            <w:tcW w:w="506" w:type="dxa"/>
            <w:tcBorders>
              <w:top w:val="single" w:sz="2" w:space="0" w:color="auto"/>
              <w:left w:val="single" w:sz="12" w:space="0" w:color="auto"/>
              <w:bottom w:val="single" w:sz="2" w:space="0" w:color="auto"/>
              <w:right w:val="single" w:sz="2" w:space="0" w:color="auto"/>
            </w:tcBorders>
          </w:tcPr>
          <w:p w14:paraId="74EF6BE1"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2.2.</w:t>
            </w:r>
          </w:p>
        </w:tc>
        <w:tc>
          <w:tcPr>
            <w:tcW w:w="3337" w:type="dxa"/>
            <w:tcBorders>
              <w:top w:val="single" w:sz="2" w:space="0" w:color="auto"/>
              <w:left w:val="single" w:sz="2" w:space="0" w:color="auto"/>
              <w:bottom w:val="single" w:sz="2" w:space="0" w:color="auto"/>
              <w:right w:val="single" w:sz="2" w:space="0" w:color="auto"/>
            </w:tcBorders>
          </w:tcPr>
          <w:p w14:paraId="200A9D50"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Налоги на совокупный доход</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5241C23B"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13 746 664,9</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FC525CE"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11 027 960,2</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0948178C"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8 074 531,4</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2DBC02D1"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70 922,7</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0C4E52B"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2 597 474,5</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3C9862E9"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4 134,1</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3D1758A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46 173,3</w:t>
            </w:r>
          </w:p>
        </w:tc>
      </w:tr>
      <w:tr w:rsidR="00D51AD7" w:rsidRPr="00026688" w14:paraId="63C168AE" w14:textId="77777777" w:rsidTr="00191CA1">
        <w:trPr>
          <w:trHeight w:val="276"/>
        </w:trPr>
        <w:tc>
          <w:tcPr>
            <w:tcW w:w="506" w:type="dxa"/>
            <w:tcBorders>
              <w:top w:val="single" w:sz="2" w:space="0" w:color="auto"/>
              <w:left w:val="single" w:sz="12" w:space="0" w:color="auto"/>
              <w:bottom w:val="single" w:sz="2" w:space="0" w:color="auto"/>
              <w:right w:val="single" w:sz="2" w:space="0" w:color="auto"/>
            </w:tcBorders>
          </w:tcPr>
          <w:p w14:paraId="5EFF04C3"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2.3.</w:t>
            </w:r>
          </w:p>
        </w:tc>
        <w:tc>
          <w:tcPr>
            <w:tcW w:w="3337" w:type="dxa"/>
            <w:tcBorders>
              <w:top w:val="single" w:sz="2" w:space="0" w:color="auto"/>
              <w:left w:val="single" w:sz="2" w:space="0" w:color="auto"/>
              <w:bottom w:val="single" w:sz="2" w:space="0" w:color="auto"/>
              <w:right w:val="single" w:sz="2" w:space="0" w:color="auto"/>
            </w:tcBorders>
          </w:tcPr>
          <w:p w14:paraId="78668434"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Земельный налог</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0FEAB727"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2 792 567,9</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3A811B2D"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2 085 136,9</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05FC562F"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835 862,1</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3C82EB78"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30 296,1</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05901C6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5 978,7</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049DA183"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152 114,6</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2E49E420"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519 041,5</w:t>
            </w:r>
          </w:p>
        </w:tc>
      </w:tr>
      <w:tr w:rsidR="00D51AD7" w:rsidRPr="00026688" w14:paraId="50043045" w14:textId="77777777" w:rsidTr="00191CA1">
        <w:trPr>
          <w:trHeight w:val="290"/>
        </w:trPr>
        <w:tc>
          <w:tcPr>
            <w:tcW w:w="506" w:type="dxa"/>
            <w:tcBorders>
              <w:top w:val="single" w:sz="2" w:space="0" w:color="auto"/>
              <w:left w:val="single" w:sz="12" w:space="0" w:color="auto"/>
              <w:bottom w:val="single" w:sz="2" w:space="0" w:color="auto"/>
              <w:right w:val="single" w:sz="2" w:space="0" w:color="auto"/>
            </w:tcBorders>
          </w:tcPr>
          <w:p w14:paraId="0DD9B8E0"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2.4.</w:t>
            </w:r>
          </w:p>
        </w:tc>
        <w:tc>
          <w:tcPr>
            <w:tcW w:w="3337" w:type="dxa"/>
            <w:tcBorders>
              <w:top w:val="single" w:sz="2" w:space="0" w:color="auto"/>
              <w:left w:val="single" w:sz="2" w:space="0" w:color="auto"/>
              <w:bottom w:val="single" w:sz="2" w:space="0" w:color="auto"/>
              <w:right w:val="single" w:sz="2" w:space="0" w:color="auto"/>
            </w:tcBorders>
          </w:tcPr>
          <w:p w14:paraId="74961ECC"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Налог на имущество физических лиц</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3E286581"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1 171 374,8</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ECAE73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979 751,9</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39144121"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625 351,1</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5913724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4 390,4</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A138E6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1 422,7</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3B4A7D8D"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67 812,8</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33BF614A"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117 997,0</w:t>
            </w:r>
          </w:p>
        </w:tc>
      </w:tr>
      <w:tr w:rsidR="00D51AD7" w:rsidRPr="00026688" w14:paraId="0E719334" w14:textId="77777777" w:rsidTr="00191CA1">
        <w:trPr>
          <w:trHeight w:val="302"/>
        </w:trPr>
        <w:tc>
          <w:tcPr>
            <w:tcW w:w="506" w:type="dxa"/>
            <w:tcBorders>
              <w:top w:val="single" w:sz="2" w:space="0" w:color="auto"/>
              <w:left w:val="single" w:sz="12" w:space="0" w:color="auto"/>
              <w:bottom w:val="single" w:sz="2" w:space="0" w:color="auto"/>
              <w:right w:val="single" w:sz="2" w:space="0" w:color="auto"/>
            </w:tcBorders>
          </w:tcPr>
          <w:p w14:paraId="4BBC9F7B" w14:textId="77777777" w:rsidR="00D51AD7" w:rsidRPr="00026688" w:rsidRDefault="00D51AD7" w:rsidP="005757F7">
            <w:pPr>
              <w:autoSpaceDE w:val="0"/>
              <w:autoSpaceDN w:val="0"/>
              <w:adjustRightInd w:val="0"/>
              <w:spacing w:after="0" w:line="240" w:lineRule="auto"/>
              <w:jc w:val="both"/>
              <w:rPr>
                <w:rFonts w:ascii="Times New Roman" w:hAnsi="Times New Roman"/>
                <w:b/>
                <w:bCs/>
                <w:i/>
                <w:iCs/>
                <w:color w:val="000000"/>
              </w:rPr>
            </w:pPr>
            <w:r w:rsidRPr="00026688">
              <w:rPr>
                <w:rFonts w:ascii="Times New Roman" w:hAnsi="Times New Roman"/>
                <w:b/>
                <w:bCs/>
                <w:i/>
                <w:iCs/>
                <w:color w:val="000000"/>
              </w:rPr>
              <w:t>3</w:t>
            </w:r>
          </w:p>
        </w:tc>
        <w:tc>
          <w:tcPr>
            <w:tcW w:w="3337" w:type="dxa"/>
            <w:tcBorders>
              <w:top w:val="single" w:sz="2" w:space="0" w:color="auto"/>
              <w:left w:val="single" w:sz="2" w:space="0" w:color="auto"/>
              <w:bottom w:val="single" w:sz="2" w:space="0" w:color="auto"/>
              <w:right w:val="single" w:sz="2" w:space="0" w:color="auto"/>
            </w:tcBorders>
          </w:tcPr>
          <w:p w14:paraId="1E3F186A" w14:textId="77777777" w:rsidR="00D51AD7" w:rsidRPr="00026688" w:rsidRDefault="00D51AD7" w:rsidP="005757F7">
            <w:pPr>
              <w:autoSpaceDE w:val="0"/>
              <w:autoSpaceDN w:val="0"/>
              <w:adjustRightInd w:val="0"/>
              <w:spacing w:after="0" w:line="240" w:lineRule="auto"/>
              <w:jc w:val="both"/>
              <w:rPr>
                <w:rFonts w:ascii="Times New Roman" w:hAnsi="Times New Roman"/>
                <w:b/>
                <w:bCs/>
                <w:i/>
                <w:iCs/>
                <w:color w:val="000000"/>
              </w:rPr>
            </w:pPr>
            <w:r w:rsidRPr="00026688">
              <w:rPr>
                <w:rFonts w:ascii="Times New Roman" w:hAnsi="Times New Roman"/>
                <w:b/>
                <w:bCs/>
                <w:i/>
                <w:iCs/>
                <w:color w:val="000000"/>
              </w:rPr>
              <w:t xml:space="preserve">Неналоговые доходы </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75984F1B" w14:textId="77777777" w:rsidR="00D51AD7" w:rsidRPr="00026688" w:rsidRDefault="00D51AD7" w:rsidP="00191CA1">
            <w:pPr>
              <w:autoSpaceDE w:val="0"/>
              <w:autoSpaceDN w:val="0"/>
              <w:adjustRightInd w:val="0"/>
              <w:spacing w:after="0" w:line="240" w:lineRule="auto"/>
              <w:jc w:val="center"/>
              <w:rPr>
                <w:rFonts w:ascii="Times New Roman" w:hAnsi="Times New Roman"/>
                <w:b/>
                <w:bCs/>
                <w:i/>
                <w:iCs/>
                <w:color w:val="000000"/>
              </w:rPr>
            </w:pPr>
            <w:r w:rsidRPr="00026688">
              <w:rPr>
                <w:rFonts w:ascii="Times New Roman" w:hAnsi="Times New Roman"/>
                <w:b/>
                <w:bCs/>
                <w:i/>
                <w:iCs/>
                <w:color w:val="000000"/>
              </w:rPr>
              <w:t>9 909 224,8</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6F1FAC47"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6 929 322,0</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2D21082B"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1 987 986,9</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67433482"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103 566,2</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84245BB"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2 348 160,1</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4179DCFE"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292 300,4</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7B1FCFBE"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235 937,0</w:t>
            </w:r>
          </w:p>
        </w:tc>
      </w:tr>
      <w:tr w:rsidR="00D51AD7" w:rsidRPr="00026688" w14:paraId="670BA90C" w14:textId="77777777" w:rsidTr="00191CA1">
        <w:trPr>
          <w:trHeight w:val="538"/>
        </w:trPr>
        <w:tc>
          <w:tcPr>
            <w:tcW w:w="506" w:type="dxa"/>
            <w:tcBorders>
              <w:top w:val="single" w:sz="2" w:space="0" w:color="auto"/>
              <w:left w:val="single" w:sz="12" w:space="0" w:color="auto"/>
              <w:bottom w:val="single" w:sz="2" w:space="0" w:color="auto"/>
              <w:right w:val="single" w:sz="2" w:space="0" w:color="auto"/>
            </w:tcBorders>
          </w:tcPr>
          <w:p w14:paraId="3628EA03" w14:textId="77777777" w:rsidR="00D51AD7" w:rsidRPr="00026688" w:rsidRDefault="00D51AD7" w:rsidP="005757F7">
            <w:pPr>
              <w:autoSpaceDE w:val="0"/>
              <w:autoSpaceDN w:val="0"/>
              <w:adjustRightInd w:val="0"/>
              <w:spacing w:after="0" w:line="240" w:lineRule="auto"/>
              <w:jc w:val="both"/>
              <w:rPr>
                <w:rFonts w:ascii="Times New Roman" w:hAnsi="Times New Roman"/>
                <w:b/>
                <w:bCs/>
                <w:i/>
                <w:iCs/>
                <w:color w:val="000000"/>
              </w:rPr>
            </w:pPr>
            <w:r w:rsidRPr="00026688">
              <w:rPr>
                <w:rFonts w:ascii="Times New Roman" w:hAnsi="Times New Roman"/>
                <w:b/>
                <w:bCs/>
                <w:i/>
                <w:iCs/>
                <w:color w:val="000000"/>
              </w:rPr>
              <w:t>4</w:t>
            </w:r>
          </w:p>
        </w:tc>
        <w:tc>
          <w:tcPr>
            <w:tcW w:w="3337" w:type="dxa"/>
            <w:tcBorders>
              <w:top w:val="single" w:sz="2" w:space="0" w:color="auto"/>
              <w:left w:val="single" w:sz="2" w:space="0" w:color="auto"/>
              <w:bottom w:val="single" w:sz="2" w:space="0" w:color="auto"/>
              <w:right w:val="single" w:sz="2" w:space="0" w:color="auto"/>
            </w:tcBorders>
          </w:tcPr>
          <w:p w14:paraId="5AA650CD" w14:textId="77777777" w:rsidR="00D51AD7" w:rsidRPr="00026688" w:rsidRDefault="00D51AD7" w:rsidP="005757F7">
            <w:pPr>
              <w:autoSpaceDE w:val="0"/>
              <w:autoSpaceDN w:val="0"/>
              <w:adjustRightInd w:val="0"/>
              <w:spacing w:after="0" w:line="240" w:lineRule="auto"/>
              <w:jc w:val="both"/>
              <w:rPr>
                <w:rFonts w:ascii="Times New Roman" w:hAnsi="Times New Roman"/>
                <w:b/>
                <w:bCs/>
                <w:i/>
                <w:iCs/>
                <w:color w:val="000000"/>
              </w:rPr>
            </w:pPr>
            <w:r w:rsidRPr="00026688">
              <w:rPr>
                <w:rFonts w:ascii="Times New Roman" w:hAnsi="Times New Roman"/>
                <w:b/>
                <w:bCs/>
                <w:i/>
                <w:iCs/>
                <w:color w:val="000000"/>
              </w:rPr>
              <w:t>Безвозмездные поступления, в том числе</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3976AEE6" w14:textId="77777777" w:rsidR="00D51AD7" w:rsidRPr="00026688" w:rsidRDefault="00D51AD7" w:rsidP="00191CA1">
            <w:pPr>
              <w:autoSpaceDE w:val="0"/>
              <w:autoSpaceDN w:val="0"/>
              <w:adjustRightInd w:val="0"/>
              <w:spacing w:after="0" w:line="240" w:lineRule="auto"/>
              <w:jc w:val="center"/>
              <w:rPr>
                <w:rFonts w:ascii="Times New Roman" w:hAnsi="Times New Roman"/>
                <w:b/>
                <w:bCs/>
                <w:i/>
                <w:iCs/>
                <w:color w:val="000000"/>
              </w:rPr>
            </w:pPr>
            <w:r w:rsidRPr="00026688">
              <w:rPr>
                <w:rFonts w:ascii="Times New Roman" w:hAnsi="Times New Roman"/>
                <w:b/>
                <w:bCs/>
                <w:i/>
                <w:iCs/>
                <w:color w:val="000000"/>
              </w:rPr>
              <w:t>166 377 157,8</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9209303"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80 439 322,9</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11B48B52"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32 502 766,6</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5651893A"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2 562 977,3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10A5801"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82 096 980,0</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54DEE159"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3 936 989,0</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0577FC03"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11 569 027,0</w:t>
            </w:r>
          </w:p>
        </w:tc>
      </w:tr>
      <w:tr w:rsidR="00D51AD7" w:rsidRPr="00026688" w14:paraId="63D46D6B" w14:textId="77777777" w:rsidTr="00191CA1">
        <w:trPr>
          <w:trHeight w:val="358"/>
        </w:trPr>
        <w:tc>
          <w:tcPr>
            <w:tcW w:w="506" w:type="dxa"/>
            <w:tcBorders>
              <w:top w:val="single" w:sz="2" w:space="0" w:color="auto"/>
              <w:left w:val="single" w:sz="12" w:space="0" w:color="auto"/>
              <w:bottom w:val="single" w:sz="2" w:space="0" w:color="auto"/>
              <w:right w:val="single" w:sz="2" w:space="0" w:color="auto"/>
            </w:tcBorders>
          </w:tcPr>
          <w:p w14:paraId="456126C6"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4.1</w:t>
            </w:r>
          </w:p>
        </w:tc>
        <w:tc>
          <w:tcPr>
            <w:tcW w:w="3337" w:type="dxa"/>
            <w:tcBorders>
              <w:top w:val="single" w:sz="2" w:space="0" w:color="auto"/>
              <w:left w:val="single" w:sz="2" w:space="0" w:color="auto"/>
              <w:bottom w:val="single" w:sz="2" w:space="0" w:color="auto"/>
              <w:right w:val="single" w:sz="2" w:space="0" w:color="auto"/>
            </w:tcBorders>
          </w:tcPr>
          <w:p w14:paraId="3B19459C"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 xml:space="preserve">Дотации </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539036AE"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41 080 851,5</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E8E9636"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9 292 552,1</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1F259021"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0,0</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7F16F4C9"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1 059 109,6</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EB9C911"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30 714 189,8</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2863695E"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89 359,7</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08CE0CF9"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2 732 846,3</w:t>
            </w:r>
          </w:p>
        </w:tc>
      </w:tr>
      <w:tr w:rsidR="00D51AD7" w:rsidRPr="00026688" w14:paraId="44D115F8" w14:textId="77777777" w:rsidTr="00191CA1">
        <w:trPr>
          <w:trHeight w:val="317"/>
        </w:trPr>
        <w:tc>
          <w:tcPr>
            <w:tcW w:w="506" w:type="dxa"/>
            <w:tcBorders>
              <w:top w:val="single" w:sz="2" w:space="0" w:color="auto"/>
              <w:left w:val="single" w:sz="12" w:space="0" w:color="auto"/>
              <w:bottom w:val="single" w:sz="2" w:space="0" w:color="auto"/>
              <w:right w:val="single" w:sz="2" w:space="0" w:color="auto"/>
            </w:tcBorders>
          </w:tcPr>
          <w:p w14:paraId="67768E37"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4.2</w:t>
            </w:r>
          </w:p>
        </w:tc>
        <w:tc>
          <w:tcPr>
            <w:tcW w:w="3337" w:type="dxa"/>
            <w:tcBorders>
              <w:top w:val="single" w:sz="2" w:space="0" w:color="auto"/>
              <w:left w:val="single" w:sz="2" w:space="0" w:color="auto"/>
              <w:bottom w:val="single" w:sz="2" w:space="0" w:color="auto"/>
              <w:right w:val="single" w:sz="2" w:space="0" w:color="auto"/>
            </w:tcBorders>
          </w:tcPr>
          <w:p w14:paraId="4A3AC6D8"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Субсидии</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4BEB37C4"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26 466 331,7</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9C7383E"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18 768 394,3</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0AC5546E"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9 352 644,2</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4F44B263"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285 827,8</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97C632C"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4 158 315,4</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53F55557"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1 366 481,2</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05D7D9F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2 031 945,6</w:t>
            </w:r>
          </w:p>
        </w:tc>
      </w:tr>
      <w:tr w:rsidR="00D51AD7" w:rsidRPr="00026688" w14:paraId="78174864" w14:textId="77777777" w:rsidTr="00191CA1">
        <w:trPr>
          <w:trHeight w:val="302"/>
        </w:trPr>
        <w:tc>
          <w:tcPr>
            <w:tcW w:w="506" w:type="dxa"/>
            <w:tcBorders>
              <w:top w:val="single" w:sz="2" w:space="0" w:color="auto"/>
              <w:left w:val="single" w:sz="12" w:space="0" w:color="auto"/>
              <w:bottom w:val="single" w:sz="2" w:space="0" w:color="auto"/>
              <w:right w:val="single" w:sz="2" w:space="0" w:color="auto"/>
            </w:tcBorders>
          </w:tcPr>
          <w:p w14:paraId="2444AB01"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4.3</w:t>
            </w:r>
          </w:p>
        </w:tc>
        <w:tc>
          <w:tcPr>
            <w:tcW w:w="3337" w:type="dxa"/>
            <w:tcBorders>
              <w:top w:val="single" w:sz="2" w:space="0" w:color="auto"/>
              <w:left w:val="single" w:sz="2" w:space="0" w:color="auto"/>
              <w:bottom w:val="single" w:sz="2" w:space="0" w:color="auto"/>
              <w:right w:val="single" w:sz="2" w:space="0" w:color="auto"/>
            </w:tcBorders>
          </w:tcPr>
          <w:p w14:paraId="79610C04"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Субвенции</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1B1700AC"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89 506 150,3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C818CD7"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48 708 028,8</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7105037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22 300 160,3</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68622978"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997 823,3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8DDC09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39 800 298,3</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0E31BB65"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25 590,9</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24EECC10"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126 271,4</w:t>
            </w:r>
          </w:p>
        </w:tc>
      </w:tr>
      <w:tr w:rsidR="00D51AD7" w:rsidRPr="00026688" w14:paraId="1C963576" w14:textId="77777777" w:rsidTr="00191CA1">
        <w:trPr>
          <w:trHeight w:val="331"/>
        </w:trPr>
        <w:tc>
          <w:tcPr>
            <w:tcW w:w="506" w:type="dxa"/>
            <w:tcBorders>
              <w:top w:val="single" w:sz="2" w:space="0" w:color="auto"/>
              <w:left w:val="single" w:sz="12" w:space="0" w:color="auto"/>
              <w:bottom w:val="single" w:sz="2" w:space="0" w:color="auto"/>
              <w:right w:val="single" w:sz="2" w:space="0" w:color="auto"/>
            </w:tcBorders>
          </w:tcPr>
          <w:p w14:paraId="30412894"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4.4</w:t>
            </w:r>
          </w:p>
        </w:tc>
        <w:tc>
          <w:tcPr>
            <w:tcW w:w="3337" w:type="dxa"/>
            <w:tcBorders>
              <w:top w:val="single" w:sz="2" w:space="0" w:color="auto"/>
              <w:left w:val="single" w:sz="2" w:space="0" w:color="auto"/>
              <w:bottom w:val="single" w:sz="2" w:space="0" w:color="auto"/>
              <w:right w:val="single" w:sz="2" w:space="0" w:color="auto"/>
            </w:tcBorders>
          </w:tcPr>
          <w:p w14:paraId="4EBE802B"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Иные межбюджетные трансферты</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7D47D99E"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6 376 322,9</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48748719"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2 728 131,1</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396F97EF"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873 074,1</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09247B1A"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231 236,0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57934EAA"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7 445 515,2</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493DAEC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25 590,9</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5E667B5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6 704 044,7</w:t>
            </w:r>
          </w:p>
        </w:tc>
      </w:tr>
      <w:tr w:rsidR="00D51AD7" w:rsidRPr="00026688" w14:paraId="6D2D18F8" w14:textId="77777777" w:rsidTr="00191CA1">
        <w:trPr>
          <w:trHeight w:val="302"/>
        </w:trPr>
        <w:tc>
          <w:tcPr>
            <w:tcW w:w="506" w:type="dxa"/>
            <w:tcBorders>
              <w:top w:val="single" w:sz="2" w:space="0" w:color="auto"/>
              <w:left w:val="single" w:sz="12" w:space="0" w:color="auto"/>
              <w:bottom w:val="single" w:sz="2" w:space="0" w:color="auto"/>
              <w:right w:val="single" w:sz="2" w:space="0" w:color="auto"/>
            </w:tcBorders>
          </w:tcPr>
          <w:p w14:paraId="498DB194"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4.5</w:t>
            </w:r>
          </w:p>
        </w:tc>
        <w:tc>
          <w:tcPr>
            <w:tcW w:w="3337" w:type="dxa"/>
            <w:tcBorders>
              <w:top w:val="single" w:sz="2" w:space="0" w:color="auto"/>
              <w:left w:val="single" w:sz="2" w:space="0" w:color="auto"/>
              <w:bottom w:val="single" w:sz="2" w:space="0" w:color="auto"/>
              <w:right w:val="single" w:sz="2" w:space="0" w:color="auto"/>
            </w:tcBorders>
            <w:shd w:val="solid" w:color="FFFFFF" w:fill="auto"/>
          </w:tcPr>
          <w:p w14:paraId="5BE26011"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Прочие безвозмездные поступления</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168C5C32"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2 947 501,4</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21B9B2D9"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942 216,6</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6C0EE9A6"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-23 111,9</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132675B3"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-11 019,3</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457E1930"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-21 338,7</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1199130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2 429 966,3</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387B4C5B"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-26 080,9</w:t>
            </w:r>
          </w:p>
        </w:tc>
      </w:tr>
      <w:tr w:rsidR="00D51AD7" w:rsidRPr="00026688" w14:paraId="23B864D5" w14:textId="77777777" w:rsidTr="00191CA1">
        <w:trPr>
          <w:trHeight w:val="578"/>
        </w:trPr>
        <w:tc>
          <w:tcPr>
            <w:tcW w:w="506" w:type="dxa"/>
            <w:tcBorders>
              <w:top w:val="single" w:sz="2" w:space="0" w:color="auto"/>
              <w:left w:val="single" w:sz="12" w:space="0" w:color="auto"/>
              <w:bottom w:val="single" w:sz="2" w:space="0" w:color="auto"/>
              <w:right w:val="single" w:sz="2" w:space="0" w:color="auto"/>
            </w:tcBorders>
          </w:tcPr>
          <w:p w14:paraId="7623E118"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5</w:t>
            </w:r>
          </w:p>
        </w:tc>
        <w:tc>
          <w:tcPr>
            <w:tcW w:w="3337" w:type="dxa"/>
            <w:tcBorders>
              <w:top w:val="single" w:sz="2" w:space="0" w:color="auto"/>
              <w:left w:val="single" w:sz="2" w:space="0" w:color="auto"/>
              <w:bottom w:val="single" w:sz="2" w:space="0" w:color="auto"/>
              <w:right w:val="single" w:sz="2" w:space="0" w:color="auto"/>
            </w:tcBorders>
          </w:tcPr>
          <w:p w14:paraId="597F516D"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 xml:space="preserve">Объем собственных доходов бюджета МО </w:t>
            </w:r>
          </w:p>
          <w:p w14:paraId="0463983F"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в расчете на 1 жителя МО</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7BD44D99"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62,0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1AB1E6F0"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48,5</w:t>
            </w:r>
          </w:p>
        </w:tc>
        <w:tc>
          <w:tcPr>
            <w:tcW w:w="1984" w:type="dxa"/>
            <w:tcBorders>
              <w:top w:val="single" w:sz="2" w:space="0" w:color="auto"/>
              <w:left w:val="single" w:sz="2" w:space="0" w:color="auto"/>
              <w:bottom w:val="single" w:sz="2" w:space="0" w:color="auto"/>
              <w:right w:val="single" w:sz="2" w:space="0" w:color="auto"/>
            </w:tcBorders>
            <w:shd w:val="solid" w:color="FFFFFF" w:fill="auto"/>
          </w:tcPr>
          <w:p w14:paraId="35F53E8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40,4</w:t>
            </w:r>
          </w:p>
        </w:tc>
        <w:tc>
          <w:tcPr>
            <w:tcW w:w="1418" w:type="dxa"/>
            <w:tcBorders>
              <w:top w:val="single" w:sz="2" w:space="0" w:color="auto"/>
              <w:left w:val="single" w:sz="2" w:space="0" w:color="auto"/>
              <w:bottom w:val="single" w:sz="2" w:space="0" w:color="auto"/>
              <w:right w:val="single" w:sz="2" w:space="0" w:color="auto"/>
            </w:tcBorders>
            <w:shd w:val="solid" w:color="FFFFFF" w:fill="auto"/>
          </w:tcPr>
          <w:p w14:paraId="1C6BD958"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102,0</w:t>
            </w:r>
          </w:p>
        </w:tc>
        <w:tc>
          <w:tcPr>
            <w:tcW w:w="1701" w:type="dxa"/>
            <w:tcBorders>
              <w:top w:val="single" w:sz="2" w:space="0" w:color="auto"/>
              <w:left w:val="single" w:sz="2" w:space="0" w:color="auto"/>
              <w:bottom w:val="single" w:sz="2" w:space="0" w:color="auto"/>
              <w:right w:val="single" w:sz="2" w:space="0" w:color="auto"/>
            </w:tcBorders>
            <w:shd w:val="solid" w:color="FFFFFF" w:fill="auto"/>
          </w:tcPr>
          <w:p w14:paraId="707DCFD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90,6</w:t>
            </w:r>
          </w:p>
        </w:tc>
        <w:tc>
          <w:tcPr>
            <w:tcW w:w="1275" w:type="dxa"/>
            <w:tcBorders>
              <w:top w:val="single" w:sz="2" w:space="0" w:color="auto"/>
              <w:left w:val="single" w:sz="2" w:space="0" w:color="auto"/>
              <w:bottom w:val="single" w:sz="2" w:space="0" w:color="auto"/>
              <w:right w:val="single" w:sz="2" w:space="0" w:color="auto"/>
            </w:tcBorders>
            <w:shd w:val="solid" w:color="FFFFFF" w:fill="auto"/>
          </w:tcPr>
          <w:p w14:paraId="259A96BD"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28,4</w:t>
            </w:r>
          </w:p>
        </w:tc>
        <w:tc>
          <w:tcPr>
            <w:tcW w:w="1276" w:type="dxa"/>
            <w:tcBorders>
              <w:top w:val="single" w:sz="2" w:space="0" w:color="auto"/>
              <w:left w:val="single" w:sz="2" w:space="0" w:color="auto"/>
              <w:bottom w:val="single" w:sz="2" w:space="0" w:color="auto"/>
              <w:right w:val="single" w:sz="12" w:space="0" w:color="auto"/>
            </w:tcBorders>
            <w:shd w:val="solid" w:color="FFFFFF" w:fill="auto"/>
          </w:tcPr>
          <w:p w14:paraId="3695966B"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23,9</w:t>
            </w:r>
          </w:p>
        </w:tc>
      </w:tr>
      <w:tr w:rsidR="00D51AD7" w:rsidRPr="00026688" w14:paraId="0869281C" w14:textId="77777777" w:rsidTr="00191CA1">
        <w:trPr>
          <w:trHeight w:val="578"/>
        </w:trPr>
        <w:tc>
          <w:tcPr>
            <w:tcW w:w="506" w:type="dxa"/>
            <w:tcBorders>
              <w:top w:val="single" w:sz="2" w:space="0" w:color="auto"/>
              <w:left w:val="single" w:sz="12" w:space="0" w:color="auto"/>
              <w:bottom w:val="single" w:sz="2" w:space="0" w:color="auto"/>
              <w:right w:val="single" w:sz="2" w:space="0" w:color="auto"/>
            </w:tcBorders>
          </w:tcPr>
          <w:p w14:paraId="740110AC"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6</w:t>
            </w:r>
          </w:p>
        </w:tc>
        <w:tc>
          <w:tcPr>
            <w:tcW w:w="3337" w:type="dxa"/>
            <w:tcBorders>
              <w:top w:val="single" w:sz="2" w:space="0" w:color="auto"/>
              <w:left w:val="single" w:sz="2" w:space="0" w:color="auto"/>
              <w:bottom w:val="single" w:sz="2" w:space="0" w:color="auto"/>
              <w:right w:val="single" w:sz="2" w:space="0" w:color="auto"/>
            </w:tcBorders>
          </w:tcPr>
          <w:p w14:paraId="67E999C2"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 xml:space="preserve">Объем поступлений в местные бюджеты </w:t>
            </w:r>
          </w:p>
          <w:p w14:paraId="07BC8A50"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от самообложения граждан</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6712C294"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1 810,5</w:t>
            </w:r>
          </w:p>
        </w:tc>
        <w:tc>
          <w:tcPr>
            <w:tcW w:w="1701" w:type="dxa"/>
            <w:tcBorders>
              <w:top w:val="single" w:sz="2" w:space="0" w:color="auto"/>
              <w:left w:val="single" w:sz="2" w:space="0" w:color="auto"/>
              <w:bottom w:val="single" w:sz="2" w:space="0" w:color="auto"/>
              <w:right w:val="single" w:sz="2" w:space="0" w:color="auto"/>
            </w:tcBorders>
          </w:tcPr>
          <w:p w14:paraId="55BF855A"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p>
        </w:tc>
        <w:tc>
          <w:tcPr>
            <w:tcW w:w="1984" w:type="dxa"/>
            <w:tcBorders>
              <w:top w:val="single" w:sz="2" w:space="0" w:color="auto"/>
              <w:left w:val="single" w:sz="2" w:space="0" w:color="auto"/>
              <w:bottom w:val="single" w:sz="2" w:space="0" w:color="auto"/>
              <w:right w:val="single" w:sz="2" w:space="0" w:color="auto"/>
            </w:tcBorders>
          </w:tcPr>
          <w:p w14:paraId="2F6BA28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p>
        </w:tc>
        <w:tc>
          <w:tcPr>
            <w:tcW w:w="1418" w:type="dxa"/>
            <w:tcBorders>
              <w:top w:val="single" w:sz="2" w:space="0" w:color="auto"/>
              <w:left w:val="single" w:sz="2" w:space="0" w:color="auto"/>
              <w:bottom w:val="single" w:sz="2" w:space="0" w:color="auto"/>
              <w:right w:val="single" w:sz="2" w:space="0" w:color="auto"/>
            </w:tcBorders>
          </w:tcPr>
          <w:p w14:paraId="4F466D1B"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p>
        </w:tc>
        <w:tc>
          <w:tcPr>
            <w:tcW w:w="1701" w:type="dxa"/>
            <w:tcBorders>
              <w:top w:val="single" w:sz="2" w:space="0" w:color="auto"/>
              <w:left w:val="single" w:sz="2" w:space="0" w:color="auto"/>
              <w:bottom w:val="single" w:sz="2" w:space="0" w:color="auto"/>
              <w:right w:val="single" w:sz="2" w:space="0" w:color="auto"/>
            </w:tcBorders>
          </w:tcPr>
          <w:p w14:paraId="5BD485C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p>
        </w:tc>
        <w:tc>
          <w:tcPr>
            <w:tcW w:w="1275" w:type="dxa"/>
            <w:tcBorders>
              <w:top w:val="single" w:sz="2" w:space="0" w:color="auto"/>
              <w:left w:val="single" w:sz="2" w:space="0" w:color="auto"/>
              <w:bottom w:val="single" w:sz="2" w:space="0" w:color="auto"/>
              <w:right w:val="single" w:sz="2" w:space="0" w:color="auto"/>
            </w:tcBorders>
          </w:tcPr>
          <w:p w14:paraId="031C8BB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p>
        </w:tc>
        <w:tc>
          <w:tcPr>
            <w:tcW w:w="1276" w:type="dxa"/>
            <w:tcBorders>
              <w:top w:val="single" w:sz="2" w:space="0" w:color="auto"/>
              <w:left w:val="single" w:sz="2" w:space="0" w:color="auto"/>
              <w:bottom w:val="single" w:sz="2" w:space="0" w:color="auto"/>
              <w:right w:val="single" w:sz="12" w:space="0" w:color="auto"/>
            </w:tcBorders>
          </w:tcPr>
          <w:p w14:paraId="7927D6D2"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1 810,5</w:t>
            </w:r>
          </w:p>
        </w:tc>
      </w:tr>
      <w:tr w:rsidR="00D51AD7" w:rsidRPr="00026688" w14:paraId="3567B35D" w14:textId="77777777" w:rsidTr="00191CA1">
        <w:trPr>
          <w:trHeight w:val="343"/>
        </w:trPr>
        <w:tc>
          <w:tcPr>
            <w:tcW w:w="506" w:type="dxa"/>
            <w:tcBorders>
              <w:top w:val="single" w:sz="2" w:space="0" w:color="auto"/>
              <w:left w:val="single" w:sz="12" w:space="0" w:color="auto"/>
              <w:bottom w:val="single" w:sz="2" w:space="0" w:color="auto"/>
              <w:right w:val="single" w:sz="2" w:space="0" w:color="auto"/>
            </w:tcBorders>
          </w:tcPr>
          <w:p w14:paraId="45348147" w14:textId="77777777" w:rsidR="00D51AD7" w:rsidRPr="00026688" w:rsidRDefault="00D51AD7" w:rsidP="005757F7">
            <w:pPr>
              <w:autoSpaceDE w:val="0"/>
              <w:autoSpaceDN w:val="0"/>
              <w:adjustRightInd w:val="0"/>
              <w:spacing w:after="0" w:line="240" w:lineRule="auto"/>
              <w:jc w:val="both"/>
              <w:rPr>
                <w:rFonts w:ascii="Times New Roman" w:hAnsi="Times New Roman"/>
                <w:b/>
                <w:bCs/>
                <w:color w:val="000000"/>
              </w:rPr>
            </w:pPr>
            <w:r w:rsidRPr="00026688">
              <w:rPr>
                <w:rFonts w:ascii="Times New Roman" w:hAnsi="Times New Roman"/>
                <w:b/>
                <w:bCs/>
                <w:color w:val="000000"/>
              </w:rPr>
              <w:t>7</w:t>
            </w:r>
          </w:p>
        </w:tc>
        <w:tc>
          <w:tcPr>
            <w:tcW w:w="3337" w:type="dxa"/>
            <w:tcBorders>
              <w:top w:val="single" w:sz="2" w:space="0" w:color="auto"/>
              <w:left w:val="single" w:sz="2" w:space="0" w:color="auto"/>
              <w:bottom w:val="single" w:sz="2" w:space="0" w:color="auto"/>
              <w:right w:val="single" w:sz="2" w:space="0" w:color="auto"/>
            </w:tcBorders>
          </w:tcPr>
          <w:p w14:paraId="0A506919" w14:textId="77777777" w:rsidR="00D51AD7" w:rsidRPr="00026688" w:rsidRDefault="00D51AD7" w:rsidP="005757F7">
            <w:pPr>
              <w:autoSpaceDE w:val="0"/>
              <w:autoSpaceDN w:val="0"/>
              <w:adjustRightInd w:val="0"/>
              <w:spacing w:after="0" w:line="240" w:lineRule="auto"/>
              <w:jc w:val="both"/>
              <w:rPr>
                <w:rFonts w:ascii="Times New Roman" w:hAnsi="Times New Roman"/>
                <w:b/>
                <w:bCs/>
                <w:color w:val="000000"/>
              </w:rPr>
            </w:pPr>
            <w:r w:rsidRPr="00026688">
              <w:rPr>
                <w:rFonts w:ascii="Times New Roman" w:hAnsi="Times New Roman"/>
                <w:b/>
                <w:bCs/>
                <w:color w:val="000000"/>
              </w:rPr>
              <w:t>Общий объем расходов</w:t>
            </w:r>
          </w:p>
        </w:tc>
        <w:tc>
          <w:tcPr>
            <w:tcW w:w="1701" w:type="dxa"/>
            <w:tcBorders>
              <w:top w:val="single" w:sz="2" w:space="0" w:color="auto"/>
              <w:left w:val="single" w:sz="2" w:space="0" w:color="auto"/>
              <w:bottom w:val="single" w:sz="2" w:space="0" w:color="auto"/>
              <w:right w:val="single" w:sz="2" w:space="0" w:color="auto"/>
            </w:tcBorders>
            <w:shd w:val="solid" w:color="FFFFCC" w:fill="auto"/>
          </w:tcPr>
          <w:p w14:paraId="49DC9190"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270 523 238</w:t>
            </w:r>
          </w:p>
        </w:tc>
        <w:tc>
          <w:tcPr>
            <w:tcW w:w="1701" w:type="dxa"/>
            <w:tcBorders>
              <w:top w:val="single" w:sz="2" w:space="0" w:color="auto"/>
              <w:left w:val="single" w:sz="2" w:space="0" w:color="auto"/>
              <w:bottom w:val="single" w:sz="2" w:space="0" w:color="auto"/>
              <w:right w:val="single" w:sz="2" w:space="0" w:color="auto"/>
            </w:tcBorders>
          </w:tcPr>
          <w:p w14:paraId="2DC924F8"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153 268 706,8</w:t>
            </w:r>
          </w:p>
        </w:tc>
        <w:tc>
          <w:tcPr>
            <w:tcW w:w="1984" w:type="dxa"/>
            <w:tcBorders>
              <w:top w:val="single" w:sz="2" w:space="0" w:color="auto"/>
              <w:left w:val="single" w:sz="2" w:space="0" w:color="auto"/>
              <w:bottom w:val="single" w:sz="2" w:space="0" w:color="auto"/>
              <w:right w:val="single" w:sz="2" w:space="0" w:color="auto"/>
            </w:tcBorders>
          </w:tcPr>
          <w:p w14:paraId="189C07E7"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71 545 515,4</w:t>
            </w:r>
          </w:p>
        </w:tc>
        <w:tc>
          <w:tcPr>
            <w:tcW w:w="1418" w:type="dxa"/>
            <w:tcBorders>
              <w:top w:val="single" w:sz="2" w:space="0" w:color="auto"/>
              <w:left w:val="single" w:sz="2" w:space="0" w:color="auto"/>
              <w:bottom w:val="single" w:sz="2" w:space="0" w:color="auto"/>
              <w:right w:val="single" w:sz="2" w:space="0" w:color="auto"/>
            </w:tcBorders>
          </w:tcPr>
          <w:p w14:paraId="34E7D92C"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3 575 996,0</w:t>
            </w:r>
          </w:p>
        </w:tc>
        <w:tc>
          <w:tcPr>
            <w:tcW w:w="1701" w:type="dxa"/>
            <w:tcBorders>
              <w:top w:val="single" w:sz="2" w:space="0" w:color="auto"/>
              <w:left w:val="single" w:sz="2" w:space="0" w:color="auto"/>
              <w:bottom w:val="single" w:sz="2" w:space="0" w:color="auto"/>
              <w:right w:val="single" w:sz="2" w:space="0" w:color="auto"/>
            </w:tcBorders>
          </w:tcPr>
          <w:p w14:paraId="3D8345ED"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108 271 072,1</w:t>
            </w:r>
          </w:p>
        </w:tc>
        <w:tc>
          <w:tcPr>
            <w:tcW w:w="1275" w:type="dxa"/>
            <w:tcBorders>
              <w:top w:val="single" w:sz="2" w:space="0" w:color="auto"/>
              <w:left w:val="single" w:sz="2" w:space="0" w:color="auto"/>
              <w:bottom w:val="single" w:sz="2" w:space="0" w:color="auto"/>
              <w:right w:val="single" w:sz="2" w:space="0" w:color="auto"/>
            </w:tcBorders>
          </w:tcPr>
          <w:p w14:paraId="701E5FE0"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6 347 314,5</w:t>
            </w:r>
          </w:p>
        </w:tc>
        <w:tc>
          <w:tcPr>
            <w:tcW w:w="1276" w:type="dxa"/>
            <w:tcBorders>
              <w:top w:val="single" w:sz="2" w:space="0" w:color="auto"/>
              <w:left w:val="single" w:sz="2" w:space="0" w:color="auto"/>
              <w:bottom w:val="single" w:sz="2" w:space="0" w:color="auto"/>
              <w:right w:val="single" w:sz="12" w:space="0" w:color="auto"/>
            </w:tcBorders>
          </w:tcPr>
          <w:p w14:paraId="5850F8DA"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13 288 347,5</w:t>
            </w:r>
          </w:p>
        </w:tc>
      </w:tr>
      <w:tr w:rsidR="00D51AD7" w:rsidRPr="00026688" w14:paraId="62795AAA" w14:textId="77777777" w:rsidTr="00191CA1">
        <w:trPr>
          <w:trHeight w:val="1006"/>
        </w:trPr>
        <w:tc>
          <w:tcPr>
            <w:tcW w:w="506" w:type="dxa"/>
            <w:tcBorders>
              <w:top w:val="single" w:sz="2" w:space="0" w:color="auto"/>
              <w:left w:val="single" w:sz="12" w:space="0" w:color="auto"/>
              <w:bottom w:val="single" w:sz="12" w:space="0" w:color="auto"/>
              <w:right w:val="single" w:sz="2" w:space="0" w:color="auto"/>
            </w:tcBorders>
          </w:tcPr>
          <w:p w14:paraId="6658CD66"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8</w:t>
            </w:r>
          </w:p>
        </w:tc>
        <w:tc>
          <w:tcPr>
            <w:tcW w:w="3337" w:type="dxa"/>
            <w:tcBorders>
              <w:top w:val="single" w:sz="2" w:space="0" w:color="auto"/>
              <w:left w:val="single" w:sz="2" w:space="0" w:color="auto"/>
              <w:bottom w:val="single" w:sz="12" w:space="0" w:color="auto"/>
              <w:right w:val="single" w:sz="2" w:space="0" w:color="auto"/>
            </w:tcBorders>
          </w:tcPr>
          <w:p w14:paraId="77CCC15B" w14:textId="77777777" w:rsidR="00D51AD7" w:rsidRPr="00026688" w:rsidRDefault="00D51AD7" w:rsidP="005757F7">
            <w:pPr>
              <w:autoSpaceDE w:val="0"/>
              <w:autoSpaceDN w:val="0"/>
              <w:adjustRightInd w:val="0"/>
              <w:spacing w:after="0" w:line="240" w:lineRule="auto"/>
              <w:jc w:val="both"/>
              <w:rPr>
                <w:rFonts w:ascii="Times New Roman" w:hAnsi="Times New Roman"/>
                <w:color w:val="000000"/>
              </w:rPr>
            </w:pPr>
            <w:r w:rsidRPr="00026688">
              <w:rPr>
                <w:rFonts w:ascii="Times New Roman" w:hAnsi="Times New Roman"/>
                <w:color w:val="000000"/>
              </w:rPr>
              <w:t>Численность населения, человек (показатель, используемый в расчетах по п. 5)</w:t>
            </w:r>
          </w:p>
        </w:tc>
        <w:tc>
          <w:tcPr>
            <w:tcW w:w="1701" w:type="dxa"/>
            <w:tcBorders>
              <w:top w:val="single" w:sz="2" w:space="0" w:color="auto"/>
              <w:left w:val="single" w:sz="2" w:space="0" w:color="auto"/>
              <w:bottom w:val="single" w:sz="12" w:space="0" w:color="auto"/>
              <w:right w:val="single" w:sz="2" w:space="0" w:color="auto"/>
            </w:tcBorders>
            <w:shd w:val="solid" w:color="FFFFCC" w:fill="auto"/>
          </w:tcPr>
          <w:p w14:paraId="0522B134" w14:textId="77777777" w:rsidR="00D51AD7" w:rsidRPr="00026688" w:rsidRDefault="00D51AD7" w:rsidP="00191CA1">
            <w:pPr>
              <w:autoSpaceDE w:val="0"/>
              <w:autoSpaceDN w:val="0"/>
              <w:adjustRightInd w:val="0"/>
              <w:spacing w:after="0" w:line="240" w:lineRule="auto"/>
              <w:jc w:val="center"/>
              <w:rPr>
                <w:rFonts w:ascii="Times New Roman" w:hAnsi="Times New Roman"/>
                <w:b/>
                <w:bCs/>
                <w:color w:val="000000"/>
              </w:rPr>
            </w:pPr>
            <w:r w:rsidRPr="00026688">
              <w:rPr>
                <w:rFonts w:ascii="Times New Roman" w:hAnsi="Times New Roman"/>
                <w:b/>
                <w:bCs/>
                <w:color w:val="000000"/>
              </w:rPr>
              <w:t>2 846 120</w:t>
            </w:r>
          </w:p>
        </w:tc>
        <w:tc>
          <w:tcPr>
            <w:tcW w:w="1701" w:type="dxa"/>
            <w:tcBorders>
              <w:top w:val="single" w:sz="2" w:space="0" w:color="auto"/>
              <w:left w:val="single" w:sz="2" w:space="0" w:color="auto"/>
              <w:bottom w:val="single" w:sz="12" w:space="0" w:color="auto"/>
              <w:right w:val="single" w:sz="2" w:space="0" w:color="auto"/>
            </w:tcBorders>
          </w:tcPr>
          <w:p w14:paraId="1EF4D629"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2 061 412</w:t>
            </w:r>
          </w:p>
        </w:tc>
        <w:tc>
          <w:tcPr>
            <w:tcW w:w="1984" w:type="dxa"/>
            <w:tcBorders>
              <w:top w:val="single" w:sz="2" w:space="0" w:color="auto"/>
              <w:left w:val="single" w:sz="2" w:space="0" w:color="auto"/>
              <w:bottom w:val="single" w:sz="12" w:space="0" w:color="auto"/>
              <w:right w:val="single" w:sz="2" w:space="0" w:color="auto"/>
            </w:tcBorders>
          </w:tcPr>
          <w:p w14:paraId="31C89433"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1 206 237</w:t>
            </w:r>
          </w:p>
        </w:tc>
        <w:tc>
          <w:tcPr>
            <w:tcW w:w="1418" w:type="dxa"/>
            <w:tcBorders>
              <w:top w:val="single" w:sz="2" w:space="0" w:color="auto"/>
              <w:left w:val="single" w:sz="2" w:space="0" w:color="auto"/>
              <w:bottom w:val="single" w:sz="12" w:space="0" w:color="auto"/>
              <w:right w:val="single" w:sz="2" w:space="0" w:color="auto"/>
            </w:tcBorders>
          </w:tcPr>
          <w:p w14:paraId="76EA2FEE"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24 673</w:t>
            </w:r>
          </w:p>
        </w:tc>
        <w:tc>
          <w:tcPr>
            <w:tcW w:w="1701" w:type="dxa"/>
            <w:tcBorders>
              <w:top w:val="single" w:sz="2" w:space="0" w:color="auto"/>
              <w:left w:val="single" w:sz="2" w:space="0" w:color="auto"/>
              <w:bottom w:val="single" w:sz="12" w:space="0" w:color="auto"/>
              <w:right w:val="single" w:sz="2" w:space="0" w:color="auto"/>
            </w:tcBorders>
          </w:tcPr>
          <w:p w14:paraId="113DC1A3"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760 035</w:t>
            </w:r>
          </w:p>
        </w:tc>
        <w:tc>
          <w:tcPr>
            <w:tcW w:w="1275" w:type="dxa"/>
            <w:tcBorders>
              <w:top w:val="single" w:sz="2" w:space="0" w:color="auto"/>
              <w:left w:val="single" w:sz="2" w:space="0" w:color="auto"/>
              <w:bottom w:val="single" w:sz="12" w:space="0" w:color="auto"/>
              <w:right w:val="single" w:sz="2" w:space="0" w:color="auto"/>
            </w:tcBorders>
          </w:tcPr>
          <w:p w14:paraId="093A4D94"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215 685</w:t>
            </w:r>
          </w:p>
        </w:tc>
        <w:tc>
          <w:tcPr>
            <w:tcW w:w="1276" w:type="dxa"/>
            <w:tcBorders>
              <w:top w:val="single" w:sz="2" w:space="0" w:color="auto"/>
              <w:left w:val="single" w:sz="2" w:space="0" w:color="auto"/>
              <w:bottom w:val="single" w:sz="12" w:space="0" w:color="auto"/>
              <w:right w:val="single" w:sz="12" w:space="0" w:color="auto"/>
            </w:tcBorders>
          </w:tcPr>
          <w:p w14:paraId="1CBEE58F" w14:textId="77777777" w:rsidR="00D51AD7" w:rsidRPr="00026688" w:rsidRDefault="00D51AD7" w:rsidP="00191CA1">
            <w:pPr>
              <w:autoSpaceDE w:val="0"/>
              <w:autoSpaceDN w:val="0"/>
              <w:adjustRightInd w:val="0"/>
              <w:spacing w:after="0" w:line="240" w:lineRule="auto"/>
              <w:jc w:val="center"/>
              <w:rPr>
                <w:rFonts w:ascii="Times New Roman" w:hAnsi="Times New Roman"/>
                <w:color w:val="000000"/>
              </w:rPr>
            </w:pPr>
            <w:r w:rsidRPr="00026688">
              <w:rPr>
                <w:rFonts w:ascii="Times New Roman" w:hAnsi="Times New Roman"/>
                <w:color w:val="000000"/>
              </w:rPr>
              <w:t>544 350</w:t>
            </w:r>
          </w:p>
        </w:tc>
      </w:tr>
    </w:tbl>
    <w:p w14:paraId="6498230B" w14:textId="77777777" w:rsidR="00D51AD7" w:rsidRPr="000718E7" w:rsidRDefault="00D51AD7" w:rsidP="00D51AD7">
      <w:pPr>
        <w:spacing w:after="0" w:line="240" w:lineRule="auto"/>
        <w:jc w:val="both"/>
        <w:rPr>
          <w:rFonts w:ascii="Times New Roman" w:eastAsia="Calibri" w:hAnsi="Times New Roman"/>
          <w:b/>
          <w:bCs/>
          <w:color w:val="000000"/>
          <w:sz w:val="28"/>
          <w:szCs w:val="28"/>
        </w:rPr>
        <w:sectPr w:rsidR="00D51AD7" w:rsidRPr="000718E7" w:rsidSect="00EE68C9">
          <w:pgSz w:w="16838" w:h="11906" w:orient="landscape"/>
          <w:pgMar w:top="1134" w:right="850" w:bottom="851" w:left="1701" w:header="709" w:footer="709" w:gutter="0"/>
          <w:cols w:space="708"/>
          <w:docGrid w:linePitch="360"/>
        </w:sectPr>
      </w:pPr>
    </w:p>
    <w:tbl>
      <w:tblPr>
        <w:tblW w:w="14884" w:type="dxa"/>
        <w:tblLayout w:type="fixed"/>
        <w:tblCellMar>
          <w:left w:w="30" w:type="dxa"/>
          <w:right w:w="30" w:type="dxa"/>
        </w:tblCellMar>
        <w:tblLook w:val="04A0" w:firstRow="1" w:lastRow="0" w:firstColumn="1" w:lastColumn="0" w:noHBand="0" w:noVBand="1"/>
      </w:tblPr>
      <w:tblGrid>
        <w:gridCol w:w="426"/>
        <w:gridCol w:w="3543"/>
        <w:gridCol w:w="1560"/>
        <w:gridCol w:w="1559"/>
        <w:gridCol w:w="2126"/>
        <w:gridCol w:w="1418"/>
        <w:gridCol w:w="1701"/>
        <w:gridCol w:w="1275"/>
        <w:gridCol w:w="1276"/>
      </w:tblGrid>
      <w:tr w:rsidR="00D51AD7" w:rsidRPr="000718E7" w14:paraId="6AC6FF46" w14:textId="77777777" w:rsidTr="005757F7">
        <w:trPr>
          <w:trHeight w:val="142"/>
        </w:trPr>
        <w:tc>
          <w:tcPr>
            <w:tcW w:w="14884" w:type="dxa"/>
            <w:gridSpan w:val="9"/>
            <w:hideMark/>
          </w:tcPr>
          <w:p w14:paraId="3B853D6E" w14:textId="77777777" w:rsidR="00D51AD7" w:rsidRDefault="00D51AD7" w:rsidP="005757F7">
            <w:pPr>
              <w:spacing w:after="0" w:line="240" w:lineRule="auto"/>
              <w:contextualSpacing/>
              <w:rPr>
                <w:rFonts w:ascii="Times New Roman" w:eastAsia="Calibri" w:hAnsi="Times New Roman"/>
                <w:b/>
                <w:sz w:val="24"/>
                <w:szCs w:val="24"/>
              </w:rPr>
            </w:pPr>
          </w:p>
          <w:p w14:paraId="0192760A" w14:textId="77777777" w:rsidR="00D51AD7" w:rsidRPr="000718E7" w:rsidRDefault="00D51AD7" w:rsidP="005757F7">
            <w:pPr>
              <w:spacing w:after="0" w:line="240" w:lineRule="auto"/>
              <w:contextualSpacing/>
              <w:jc w:val="center"/>
              <w:rPr>
                <w:rFonts w:ascii="Times New Roman" w:eastAsia="Calibri" w:hAnsi="Times New Roman"/>
                <w:b/>
                <w:sz w:val="24"/>
                <w:szCs w:val="24"/>
              </w:rPr>
            </w:pPr>
            <w:r w:rsidRPr="000718E7">
              <w:rPr>
                <w:rFonts w:ascii="Times New Roman" w:eastAsia="Calibri" w:hAnsi="Times New Roman"/>
                <w:b/>
                <w:sz w:val="24"/>
                <w:szCs w:val="24"/>
              </w:rPr>
              <w:t>Отдельные показатели бюджетов муниципальных образований Красноярского края в 2024 году</w:t>
            </w:r>
          </w:p>
        </w:tc>
      </w:tr>
      <w:tr w:rsidR="00D51AD7" w:rsidRPr="000718E7" w14:paraId="6E30416B" w14:textId="77777777" w:rsidTr="005757F7">
        <w:trPr>
          <w:trHeight w:val="406"/>
        </w:trPr>
        <w:tc>
          <w:tcPr>
            <w:tcW w:w="14884" w:type="dxa"/>
            <w:gridSpan w:val="9"/>
            <w:hideMark/>
          </w:tcPr>
          <w:p w14:paraId="6F3C0F9F" w14:textId="754E60F1" w:rsidR="00D51AD7" w:rsidRPr="000718E7" w:rsidRDefault="00D51AD7" w:rsidP="005757F7">
            <w:pPr>
              <w:autoSpaceDE w:val="0"/>
              <w:autoSpaceDN w:val="0"/>
              <w:adjustRightInd w:val="0"/>
              <w:spacing w:after="0" w:line="240" w:lineRule="auto"/>
              <w:contextualSpacing/>
              <w:jc w:val="right"/>
              <w:rPr>
                <w:rFonts w:ascii="Times New Roman" w:eastAsia="Calibri" w:hAnsi="Times New Roman"/>
                <w:color w:val="000000"/>
                <w:sz w:val="24"/>
                <w:szCs w:val="24"/>
              </w:rPr>
            </w:pPr>
            <w:r w:rsidRPr="00026688">
              <w:rPr>
                <w:rFonts w:ascii="Times New Roman" w:eastAsia="Calibri" w:hAnsi="Times New Roman"/>
                <w:i/>
                <w:iCs/>
                <w:color w:val="000000"/>
                <w:sz w:val="24"/>
                <w:szCs w:val="24"/>
              </w:rPr>
              <w:t xml:space="preserve">Таблица </w:t>
            </w:r>
            <w:r w:rsidR="008716AE">
              <w:rPr>
                <w:rFonts w:ascii="Times New Roman" w:eastAsia="Calibri" w:hAnsi="Times New Roman"/>
                <w:i/>
                <w:iCs/>
                <w:color w:val="000000"/>
                <w:sz w:val="24"/>
                <w:szCs w:val="24"/>
              </w:rPr>
              <w:t>12</w:t>
            </w:r>
            <w:r w:rsidRPr="000718E7">
              <w:rPr>
                <w:rFonts w:ascii="Times New Roman" w:eastAsia="Calibri" w:hAnsi="Times New Roman"/>
                <w:color w:val="000000"/>
                <w:sz w:val="24"/>
                <w:szCs w:val="24"/>
              </w:rPr>
              <w:t xml:space="preserve"> </w:t>
            </w:r>
            <w:r>
              <w:rPr>
                <w:rFonts w:ascii="Times New Roman" w:eastAsia="Calibri" w:hAnsi="Times New Roman"/>
                <w:color w:val="000000"/>
                <w:sz w:val="24"/>
                <w:szCs w:val="24"/>
              </w:rPr>
              <w:t>(</w:t>
            </w:r>
            <w:r w:rsidRPr="000718E7">
              <w:rPr>
                <w:rFonts w:ascii="Times New Roman" w:eastAsia="Calibri" w:hAnsi="Times New Roman"/>
                <w:color w:val="000000"/>
                <w:sz w:val="24"/>
                <w:szCs w:val="24"/>
              </w:rPr>
              <w:t>тыс. рублей</w:t>
            </w:r>
            <w:r>
              <w:rPr>
                <w:rFonts w:ascii="Times New Roman" w:eastAsia="Calibri" w:hAnsi="Times New Roman"/>
                <w:color w:val="000000"/>
                <w:sz w:val="24"/>
                <w:szCs w:val="24"/>
              </w:rPr>
              <w:t>)</w:t>
            </w:r>
          </w:p>
        </w:tc>
      </w:tr>
      <w:tr w:rsidR="00D51AD7" w:rsidRPr="00026688" w14:paraId="4B5C01CB" w14:textId="77777777" w:rsidTr="00026688">
        <w:trPr>
          <w:trHeight w:val="593"/>
        </w:trPr>
        <w:tc>
          <w:tcPr>
            <w:tcW w:w="426" w:type="dxa"/>
            <w:tcBorders>
              <w:top w:val="single" w:sz="6" w:space="0" w:color="auto"/>
              <w:left w:val="single" w:sz="6" w:space="0" w:color="auto"/>
              <w:bottom w:val="nil"/>
              <w:right w:val="single" w:sz="6" w:space="0" w:color="auto"/>
            </w:tcBorders>
            <w:hideMark/>
          </w:tcPr>
          <w:p w14:paraId="4C4A8D0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 п/п</w:t>
            </w:r>
          </w:p>
        </w:tc>
        <w:tc>
          <w:tcPr>
            <w:tcW w:w="3543" w:type="dxa"/>
            <w:tcBorders>
              <w:top w:val="single" w:sz="6" w:space="0" w:color="auto"/>
              <w:left w:val="single" w:sz="6" w:space="0" w:color="auto"/>
              <w:bottom w:val="single" w:sz="6" w:space="0" w:color="auto"/>
              <w:right w:val="single" w:sz="6" w:space="0" w:color="auto"/>
            </w:tcBorders>
            <w:hideMark/>
          </w:tcPr>
          <w:p w14:paraId="6311E3D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Наименование показателя</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0BC01824" w14:textId="1BBB6419"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roofErr w:type="spellStart"/>
            <w:r w:rsidRPr="00026688">
              <w:rPr>
                <w:rFonts w:ascii="Times New Roman" w:eastAsia="Calibri" w:hAnsi="Times New Roman"/>
                <w:color w:val="000000"/>
              </w:rPr>
              <w:t>Консолидиро</w:t>
            </w:r>
            <w:proofErr w:type="spellEnd"/>
            <w:r w:rsidR="00026688">
              <w:rPr>
                <w:rFonts w:ascii="Times New Roman" w:eastAsia="Calibri" w:hAnsi="Times New Roman"/>
                <w:color w:val="000000"/>
              </w:rPr>
              <w:t>-</w:t>
            </w:r>
            <w:r w:rsidRPr="00026688">
              <w:rPr>
                <w:rFonts w:ascii="Times New Roman" w:eastAsia="Calibri" w:hAnsi="Times New Roman"/>
                <w:color w:val="000000"/>
              </w:rPr>
              <w:t>ванный бюджет</w:t>
            </w:r>
          </w:p>
        </w:tc>
        <w:tc>
          <w:tcPr>
            <w:tcW w:w="1559" w:type="dxa"/>
            <w:tcBorders>
              <w:top w:val="single" w:sz="6" w:space="0" w:color="auto"/>
              <w:left w:val="single" w:sz="6" w:space="0" w:color="auto"/>
              <w:bottom w:val="single" w:sz="6" w:space="0" w:color="auto"/>
              <w:right w:val="single" w:sz="6" w:space="0" w:color="auto"/>
            </w:tcBorders>
            <w:hideMark/>
          </w:tcPr>
          <w:p w14:paraId="636ADC2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Городские округа</w:t>
            </w:r>
          </w:p>
        </w:tc>
        <w:tc>
          <w:tcPr>
            <w:tcW w:w="2126" w:type="dxa"/>
            <w:tcBorders>
              <w:top w:val="single" w:sz="6" w:space="0" w:color="auto"/>
              <w:left w:val="single" w:sz="6" w:space="0" w:color="auto"/>
              <w:bottom w:val="single" w:sz="6" w:space="0" w:color="auto"/>
              <w:right w:val="single" w:sz="6" w:space="0" w:color="auto"/>
            </w:tcBorders>
            <w:hideMark/>
          </w:tcPr>
          <w:p w14:paraId="653F3F6B" w14:textId="56BCB2C8"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в том числе административный центр субъекта РФ</w:t>
            </w:r>
          </w:p>
        </w:tc>
        <w:tc>
          <w:tcPr>
            <w:tcW w:w="1418" w:type="dxa"/>
            <w:tcBorders>
              <w:top w:val="single" w:sz="6" w:space="0" w:color="auto"/>
              <w:left w:val="single" w:sz="6" w:space="0" w:color="auto"/>
              <w:bottom w:val="single" w:sz="6" w:space="0" w:color="auto"/>
              <w:right w:val="single" w:sz="6" w:space="0" w:color="auto"/>
            </w:tcBorders>
            <w:hideMark/>
          </w:tcPr>
          <w:p w14:paraId="70941AD2" w14:textId="2BA55028"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roofErr w:type="spellStart"/>
            <w:r w:rsidRPr="00026688">
              <w:rPr>
                <w:rFonts w:ascii="Times New Roman" w:eastAsia="Calibri" w:hAnsi="Times New Roman"/>
                <w:color w:val="000000"/>
              </w:rPr>
              <w:t>Муниципаль</w:t>
            </w:r>
            <w:r w:rsidR="00026688">
              <w:rPr>
                <w:rFonts w:ascii="Times New Roman" w:eastAsia="Calibri" w:hAnsi="Times New Roman"/>
                <w:color w:val="000000"/>
              </w:rPr>
              <w:t>-</w:t>
            </w:r>
            <w:r w:rsidRPr="00026688">
              <w:rPr>
                <w:rFonts w:ascii="Times New Roman" w:eastAsia="Calibri" w:hAnsi="Times New Roman"/>
                <w:color w:val="000000"/>
              </w:rPr>
              <w:t>ные</w:t>
            </w:r>
            <w:proofErr w:type="spellEnd"/>
            <w:r w:rsidRPr="00026688">
              <w:rPr>
                <w:rFonts w:ascii="Times New Roman" w:eastAsia="Calibri" w:hAnsi="Times New Roman"/>
                <w:color w:val="000000"/>
              </w:rPr>
              <w:t xml:space="preserve"> округа</w:t>
            </w:r>
          </w:p>
        </w:tc>
        <w:tc>
          <w:tcPr>
            <w:tcW w:w="1701" w:type="dxa"/>
            <w:tcBorders>
              <w:top w:val="single" w:sz="6" w:space="0" w:color="auto"/>
              <w:left w:val="single" w:sz="6" w:space="0" w:color="auto"/>
              <w:bottom w:val="single" w:sz="6" w:space="0" w:color="auto"/>
              <w:right w:val="single" w:sz="6" w:space="0" w:color="auto"/>
            </w:tcBorders>
            <w:hideMark/>
          </w:tcPr>
          <w:p w14:paraId="320B1E21" w14:textId="6232F5E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Муниципальные районы</w:t>
            </w:r>
          </w:p>
        </w:tc>
        <w:tc>
          <w:tcPr>
            <w:tcW w:w="1275" w:type="dxa"/>
            <w:tcBorders>
              <w:top w:val="single" w:sz="6" w:space="0" w:color="auto"/>
              <w:left w:val="single" w:sz="6" w:space="0" w:color="auto"/>
              <w:bottom w:val="single" w:sz="6" w:space="0" w:color="auto"/>
              <w:right w:val="single" w:sz="6" w:space="0" w:color="auto"/>
            </w:tcBorders>
            <w:hideMark/>
          </w:tcPr>
          <w:p w14:paraId="6F8FAE1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Городские поселения</w:t>
            </w:r>
          </w:p>
        </w:tc>
        <w:tc>
          <w:tcPr>
            <w:tcW w:w="1276" w:type="dxa"/>
            <w:tcBorders>
              <w:top w:val="single" w:sz="6" w:space="0" w:color="auto"/>
              <w:left w:val="single" w:sz="6" w:space="0" w:color="auto"/>
              <w:bottom w:val="single" w:sz="6" w:space="0" w:color="auto"/>
              <w:right w:val="single" w:sz="6" w:space="0" w:color="auto"/>
            </w:tcBorders>
            <w:hideMark/>
          </w:tcPr>
          <w:p w14:paraId="76162A2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Сельские поселения</w:t>
            </w:r>
          </w:p>
        </w:tc>
      </w:tr>
      <w:tr w:rsidR="00D51AD7" w:rsidRPr="00026688" w14:paraId="2DEC0B44" w14:textId="77777777" w:rsidTr="00026688">
        <w:trPr>
          <w:trHeight w:val="254"/>
        </w:trPr>
        <w:tc>
          <w:tcPr>
            <w:tcW w:w="426" w:type="dxa"/>
            <w:tcBorders>
              <w:top w:val="nil"/>
              <w:left w:val="single" w:sz="6" w:space="0" w:color="auto"/>
              <w:bottom w:val="single" w:sz="6" w:space="0" w:color="auto"/>
              <w:right w:val="single" w:sz="6" w:space="0" w:color="auto"/>
            </w:tcBorders>
          </w:tcPr>
          <w:p w14:paraId="23BDAAA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
        </w:tc>
        <w:tc>
          <w:tcPr>
            <w:tcW w:w="3543" w:type="dxa"/>
            <w:tcBorders>
              <w:top w:val="single" w:sz="6" w:space="0" w:color="auto"/>
              <w:left w:val="single" w:sz="6" w:space="0" w:color="auto"/>
              <w:bottom w:val="single" w:sz="6" w:space="0" w:color="auto"/>
              <w:right w:val="single" w:sz="6" w:space="0" w:color="auto"/>
            </w:tcBorders>
            <w:hideMark/>
          </w:tcPr>
          <w:p w14:paraId="3E499832"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28609ED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w:t>
            </w:r>
          </w:p>
        </w:tc>
        <w:tc>
          <w:tcPr>
            <w:tcW w:w="1559" w:type="dxa"/>
            <w:tcBorders>
              <w:top w:val="single" w:sz="6" w:space="0" w:color="auto"/>
              <w:left w:val="single" w:sz="6" w:space="0" w:color="auto"/>
              <w:bottom w:val="single" w:sz="6" w:space="0" w:color="auto"/>
              <w:right w:val="single" w:sz="6" w:space="0" w:color="auto"/>
            </w:tcBorders>
            <w:hideMark/>
          </w:tcPr>
          <w:p w14:paraId="1DBA6E6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w:t>
            </w:r>
          </w:p>
        </w:tc>
        <w:tc>
          <w:tcPr>
            <w:tcW w:w="2126" w:type="dxa"/>
            <w:tcBorders>
              <w:top w:val="single" w:sz="6" w:space="0" w:color="auto"/>
              <w:left w:val="single" w:sz="6" w:space="0" w:color="auto"/>
              <w:bottom w:val="single" w:sz="6" w:space="0" w:color="auto"/>
              <w:right w:val="single" w:sz="6" w:space="0" w:color="auto"/>
            </w:tcBorders>
            <w:hideMark/>
          </w:tcPr>
          <w:p w14:paraId="142B410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w:t>
            </w:r>
          </w:p>
        </w:tc>
        <w:tc>
          <w:tcPr>
            <w:tcW w:w="1418" w:type="dxa"/>
            <w:tcBorders>
              <w:top w:val="single" w:sz="6" w:space="0" w:color="auto"/>
              <w:left w:val="single" w:sz="6" w:space="0" w:color="auto"/>
              <w:bottom w:val="single" w:sz="6" w:space="0" w:color="auto"/>
              <w:right w:val="single" w:sz="6" w:space="0" w:color="auto"/>
            </w:tcBorders>
            <w:hideMark/>
          </w:tcPr>
          <w:p w14:paraId="5A69DBC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w:t>
            </w:r>
          </w:p>
        </w:tc>
        <w:tc>
          <w:tcPr>
            <w:tcW w:w="1701" w:type="dxa"/>
            <w:tcBorders>
              <w:top w:val="single" w:sz="6" w:space="0" w:color="auto"/>
              <w:left w:val="single" w:sz="6" w:space="0" w:color="auto"/>
              <w:bottom w:val="single" w:sz="6" w:space="0" w:color="auto"/>
              <w:right w:val="single" w:sz="6" w:space="0" w:color="auto"/>
            </w:tcBorders>
            <w:hideMark/>
          </w:tcPr>
          <w:p w14:paraId="2A20D99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6</w:t>
            </w:r>
          </w:p>
        </w:tc>
        <w:tc>
          <w:tcPr>
            <w:tcW w:w="1275" w:type="dxa"/>
            <w:tcBorders>
              <w:top w:val="single" w:sz="6" w:space="0" w:color="auto"/>
              <w:left w:val="single" w:sz="6" w:space="0" w:color="auto"/>
              <w:bottom w:val="single" w:sz="6" w:space="0" w:color="auto"/>
              <w:right w:val="single" w:sz="6" w:space="0" w:color="auto"/>
            </w:tcBorders>
            <w:hideMark/>
          </w:tcPr>
          <w:p w14:paraId="4947C16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7</w:t>
            </w:r>
          </w:p>
        </w:tc>
        <w:tc>
          <w:tcPr>
            <w:tcW w:w="1276" w:type="dxa"/>
            <w:tcBorders>
              <w:top w:val="single" w:sz="6" w:space="0" w:color="auto"/>
              <w:left w:val="single" w:sz="6" w:space="0" w:color="auto"/>
              <w:bottom w:val="single" w:sz="6" w:space="0" w:color="auto"/>
              <w:right w:val="single" w:sz="6" w:space="0" w:color="auto"/>
            </w:tcBorders>
            <w:hideMark/>
          </w:tcPr>
          <w:p w14:paraId="60D386ED"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w:t>
            </w:r>
          </w:p>
        </w:tc>
      </w:tr>
      <w:tr w:rsidR="00D51AD7" w:rsidRPr="00026688" w14:paraId="077ADF39" w14:textId="77777777" w:rsidTr="00026688">
        <w:trPr>
          <w:trHeight w:val="324"/>
        </w:trPr>
        <w:tc>
          <w:tcPr>
            <w:tcW w:w="426" w:type="dxa"/>
            <w:tcBorders>
              <w:top w:val="single" w:sz="6" w:space="0" w:color="auto"/>
              <w:left w:val="single" w:sz="6" w:space="0" w:color="auto"/>
              <w:bottom w:val="single" w:sz="6" w:space="0" w:color="auto"/>
              <w:right w:val="single" w:sz="6" w:space="0" w:color="auto"/>
            </w:tcBorders>
            <w:hideMark/>
          </w:tcPr>
          <w:p w14:paraId="5378E90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w:t>
            </w:r>
          </w:p>
        </w:tc>
        <w:tc>
          <w:tcPr>
            <w:tcW w:w="3543" w:type="dxa"/>
            <w:tcBorders>
              <w:top w:val="single" w:sz="6" w:space="0" w:color="auto"/>
              <w:left w:val="single" w:sz="6" w:space="0" w:color="auto"/>
              <w:bottom w:val="single" w:sz="6" w:space="0" w:color="auto"/>
              <w:right w:val="single" w:sz="6" w:space="0" w:color="auto"/>
            </w:tcBorders>
            <w:hideMark/>
          </w:tcPr>
          <w:p w14:paraId="6090634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 xml:space="preserve">Общий объем доходов </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1E3E257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239 419 722,3</w:t>
            </w:r>
          </w:p>
        </w:tc>
        <w:tc>
          <w:tcPr>
            <w:tcW w:w="1559" w:type="dxa"/>
            <w:tcBorders>
              <w:top w:val="single" w:sz="6" w:space="0" w:color="auto"/>
              <w:left w:val="single" w:sz="6" w:space="0" w:color="auto"/>
              <w:bottom w:val="single" w:sz="6" w:space="0" w:color="auto"/>
              <w:right w:val="single" w:sz="6" w:space="0" w:color="auto"/>
            </w:tcBorders>
            <w:hideMark/>
          </w:tcPr>
          <w:p w14:paraId="51300B5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135 569 796,2</w:t>
            </w:r>
          </w:p>
        </w:tc>
        <w:tc>
          <w:tcPr>
            <w:tcW w:w="2126" w:type="dxa"/>
            <w:tcBorders>
              <w:top w:val="single" w:sz="6" w:space="0" w:color="auto"/>
              <w:left w:val="single" w:sz="6" w:space="0" w:color="auto"/>
              <w:bottom w:val="single" w:sz="6" w:space="0" w:color="auto"/>
              <w:right w:val="single" w:sz="6" w:space="0" w:color="auto"/>
            </w:tcBorders>
            <w:hideMark/>
          </w:tcPr>
          <w:p w14:paraId="3B2EE809"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63 420 663,1</w:t>
            </w:r>
          </w:p>
        </w:tc>
        <w:tc>
          <w:tcPr>
            <w:tcW w:w="1418" w:type="dxa"/>
            <w:tcBorders>
              <w:top w:val="single" w:sz="6" w:space="0" w:color="auto"/>
              <w:left w:val="single" w:sz="6" w:space="0" w:color="auto"/>
              <w:bottom w:val="single" w:sz="6" w:space="0" w:color="auto"/>
              <w:right w:val="single" w:sz="6" w:space="0" w:color="auto"/>
            </w:tcBorders>
            <w:hideMark/>
          </w:tcPr>
          <w:p w14:paraId="1188714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3 315 069,3</w:t>
            </w:r>
          </w:p>
        </w:tc>
        <w:tc>
          <w:tcPr>
            <w:tcW w:w="1701" w:type="dxa"/>
            <w:tcBorders>
              <w:top w:val="single" w:sz="6" w:space="0" w:color="auto"/>
              <w:left w:val="single" w:sz="6" w:space="0" w:color="auto"/>
              <w:bottom w:val="single" w:sz="6" w:space="0" w:color="auto"/>
              <w:right w:val="single" w:sz="6" w:space="0" w:color="auto"/>
            </w:tcBorders>
            <w:hideMark/>
          </w:tcPr>
          <w:p w14:paraId="3A6F23C9"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96 084 425,4</w:t>
            </w:r>
          </w:p>
        </w:tc>
        <w:tc>
          <w:tcPr>
            <w:tcW w:w="1275" w:type="dxa"/>
            <w:tcBorders>
              <w:top w:val="single" w:sz="6" w:space="0" w:color="auto"/>
              <w:left w:val="single" w:sz="6" w:space="0" w:color="auto"/>
              <w:bottom w:val="single" w:sz="6" w:space="0" w:color="auto"/>
              <w:right w:val="single" w:sz="6" w:space="0" w:color="auto"/>
            </w:tcBorders>
            <w:hideMark/>
          </w:tcPr>
          <w:p w14:paraId="54BCB22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5 342 252,6</w:t>
            </w:r>
          </w:p>
        </w:tc>
        <w:tc>
          <w:tcPr>
            <w:tcW w:w="1276" w:type="dxa"/>
            <w:tcBorders>
              <w:top w:val="single" w:sz="6" w:space="0" w:color="auto"/>
              <w:left w:val="single" w:sz="6" w:space="0" w:color="auto"/>
              <w:bottom w:val="single" w:sz="6" w:space="0" w:color="auto"/>
              <w:right w:val="single" w:sz="6" w:space="0" w:color="auto"/>
            </w:tcBorders>
            <w:hideMark/>
          </w:tcPr>
          <w:p w14:paraId="660C789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12 068 278,1</w:t>
            </w:r>
          </w:p>
        </w:tc>
      </w:tr>
      <w:tr w:rsidR="00D51AD7" w:rsidRPr="00026688" w14:paraId="65C1109F" w14:textId="77777777" w:rsidTr="00026688">
        <w:trPr>
          <w:trHeight w:val="324"/>
        </w:trPr>
        <w:tc>
          <w:tcPr>
            <w:tcW w:w="426" w:type="dxa"/>
            <w:tcBorders>
              <w:top w:val="single" w:sz="6" w:space="0" w:color="auto"/>
              <w:left w:val="single" w:sz="6" w:space="0" w:color="auto"/>
              <w:bottom w:val="single" w:sz="6" w:space="0" w:color="auto"/>
              <w:right w:val="single" w:sz="6" w:space="0" w:color="auto"/>
            </w:tcBorders>
            <w:hideMark/>
          </w:tcPr>
          <w:p w14:paraId="0FD2413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2</w:t>
            </w:r>
          </w:p>
        </w:tc>
        <w:tc>
          <w:tcPr>
            <w:tcW w:w="3543" w:type="dxa"/>
            <w:tcBorders>
              <w:top w:val="single" w:sz="6" w:space="0" w:color="auto"/>
              <w:left w:val="single" w:sz="6" w:space="0" w:color="auto"/>
              <w:bottom w:val="single" w:sz="6" w:space="0" w:color="auto"/>
              <w:right w:val="single" w:sz="6" w:space="0" w:color="auto"/>
            </w:tcBorders>
            <w:hideMark/>
          </w:tcPr>
          <w:p w14:paraId="101B79C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Налоговые доходы, в том числе</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091A6DC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i/>
                <w:iCs/>
                <w:color w:val="000000"/>
              </w:rPr>
            </w:pPr>
            <w:r w:rsidRPr="00026688">
              <w:rPr>
                <w:rFonts w:ascii="Times New Roman" w:eastAsia="Calibri" w:hAnsi="Times New Roman"/>
                <w:b/>
                <w:bCs/>
                <w:i/>
                <w:iCs/>
                <w:color w:val="000000"/>
              </w:rPr>
              <w:t>81 800 805,9</w:t>
            </w:r>
          </w:p>
        </w:tc>
        <w:tc>
          <w:tcPr>
            <w:tcW w:w="1559" w:type="dxa"/>
            <w:tcBorders>
              <w:top w:val="single" w:sz="6" w:space="0" w:color="auto"/>
              <w:left w:val="single" w:sz="6" w:space="0" w:color="auto"/>
              <w:bottom w:val="single" w:sz="6" w:space="0" w:color="auto"/>
              <w:right w:val="single" w:sz="6" w:space="0" w:color="auto"/>
            </w:tcBorders>
            <w:hideMark/>
          </w:tcPr>
          <w:p w14:paraId="55F2398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57 561 704,4</w:t>
            </w:r>
          </w:p>
        </w:tc>
        <w:tc>
          <w:tcPr>
            <w:tcW w:w="2126" w:type="dxa"/>
            <w:tcBorders>
              <w:top w:val="single" w:sz="6" w:space="0" w:color="auto"/>
              <w:left w:val="single" w:sz="6" w:space="0" w:color="auto"/>
              <w:bottom w:val="single" w:sz="6" w:space="0" w:color="auto"/>
              <w:right w:val="single" w:sz="6" w:space="0" w:color="auto"/>
            </w:tcBorders>
            <w:hideMark/>
          </w:tcPr>
          <w:p w14:paraId="48956F12"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33 681 102,4</w:t>
            </w:r>
          </w:p>
        </w:tc>
        <w:tc>
          <w:tcPr>
            <w:tcW w:w="1418" w:type="dxa"/>
            <w:tcBorders>
              <w:top w:val="single" w:sz="6" w:space="0" w:color="auto"/>
              <w:left w:val="single" w:sz="6" w:space="0" w:color="auto"/>
              <w:bottom w:val="single" w:sz="6" w:space="0" w:color="auto"/>
              <w:right w:val="single" w:sz="6" w:space="0" w:color="auto"/>
            </w:tcBorders>
            <w:hideMark/>
          </w:tcPr>
          <w:p w14:paraId="27D2D18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819 016,6</w:t>
            </w:r>
          </w:p>
        </w:tc>
        <w:tc>
          <w:tcPr>
            <w:tcW w:w="1701" w:type="dxa"/>
            <w:tcBorders>
              <w:top w:val="single" w:sz="6" w:space="0" w:color="auto"/>
              <w:left w:val="single" w:sz="6" w:space="0" w:color="auto"/>
              <w:bottom w:val="single" w:sz="6" w:space="0" w:color="auto"/>
              <w:right w:val="single" w:sz="6" w:space="0" w:color="auto"/>
            </w:tcBorders>
            <w:hideMark/>
          </w:tcPr>
          <w:p w14:paraId="5DBC95D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20 498 127,6</w:t>
            </w:r>
          </w:p>
        </w:tc>
        <w:tc>
          <w:tcPr>
            <w:tcW w:w="1275" w:type="dxa"/>
            <w:tcBorders>
              <w:top w:val="single" w:sz="6" w:space="0" w:color="auto"/>
              <w:left w:val="single" w:sz="6" w:space="0" w:color="auto"/>
              <w:bottom w:val="single" w:sz="6" w:space="0" w:color="auto"/>
              <w:right w:val="single" w:sz="6" w:space="0" w:color="auto"/>
            </w:tcBorders>
            <w:hideMark/>
          </w:tcPr>
          <w:p w14:paraId="26CD074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1 683 530,2</w:t>
            </w:r>
          </w:p>
        </w:tc>
        <w:tc>
          <w:tcPr>
            <w:tcW w:w="1276" w:type="dxa"/>
            <w:tcBorders>
              <w:top w:val="single" w:sz="6" w:space="0" w:color="auto"/>
              <w:left w:val="single" w:sz="6" w:space="0" w:color="auto"/>
              <w:bottom w:val="single" w:sz="6" w:space="0" w:color="auto"/>
              <w:right w:val="single" w:sz="6" w:space="0" w:color="auto"/>
            </w:tcBorders>
            <w:hideMark/>
          </w:tcPr>
          <w:p w14:paraId="229C6AF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1 238 427,1</w:t>
            </w:r>
          </w:p>
        </w:tc>
      </w:tr>
      <w:tr w:rsidR="00D51AD7" w:rsidRPr="00026688" w14:paraId="28A1E162" w14:textId="77777777" w:rsidTr="00026688">
        <w:trPr>
          <w:trHeight w:val="281"/>
        </w:trPr>
        <w:tc>
          <w:tcPr>
            <w:tcW w:w="426" w:type="dxa"/>
            <w:tcBorders>
              <w:top w:val="single" w:sz="6" w:space="0" w:color="auto"/>
              <w:left w:val="single" w:sz="6" w:space="0" w:color="auto"/>
              <w:bottom w:val="single" w:sz="6" w:space="0" w:color="auto"/>
              <w:right w:val="single" w:sz="6" w:space="0" w:color="auto"/>
            </w:tcBorders>
            <w:hideMark/>
          </w:tcPr>
          <w:p w14:paraId="3AA7A41D"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2.1.</w:t>
            </w:r>
          </w:p>
        </w:tc>
        <w:tc>
          <w:tcPr>
            <w:tcW w:w="3543" w:type="dxa"/>
            <w:tcBorders>
              <w:top w:val="single" w:sz="6" w:space="0" w:color="auto"/>
              <w:left w:val="single" w:sz="6" w:space="0" w:color="auto"/>
              <w:bottom w:val="single" w:sz="6" w:space="0" w:color="auto"/>
              <w:right w:val="single" w:sz="6" w:space="0" w:color="auto"/>
            </w:tcBorders>
            <w:hideMark/>
          </w:tcPr>
          <w:p w14:paraId="4C4FCC2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НДФЛ</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2C57789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44 972 291,6</w:t>
            </w:r>
          </w:p>
        </w:tc>
        <w:tc>
          <w:tcPr>
            <w:tcW w:w="1559" w:type="dxa"/>
            <w:tcBorders>
              <w:top w:val="single" w:sz="6" w:space="0" w:color="auto"/>
              <w:left w:val="single" w:sz="6" w:space="0" w:color="auto"/>
              <w:bottom w:val="single" w:sz="6" w:space="0" w:color="auto"/>
              <w:right w:val="single" w:sz="6" w:space="0" w:color="auto"/>
            </w:tcBorders>
            <w:hideMark/>
          </w:tcPr>
          <w:p w14:paraId="32BA07D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32 767 044,6</w:t>
            </w:r>
          </w:p>
        </w:tc>
        <w:tc>
          <w:tcPr>
            <w:tcW w:w="2126" w:type="dxa"/>
            <w:tcBorders>
              <w:top w:val="single" w:sz="6" w:space="0" w:color="auto"/>
              <w:left w:val="single" w:sz="6" w:space="0" w:color="auto"/>
              <w:bottom w:val="single" w:sz="6" w:space="0" w:color="auto"/>
              <w:right w:val="single" w:sz="6" w:space="0" w:color="auto"/>
            </w:tcBorders>
            <w:hideMark/>
          </w:tcPr>
          <w:p w14:paraId="25CB3B1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18 504 971,1</w:t>
            </w:r>
          </w:p>
        </w:tc>
        <w:tc>
          <w:tcPr>
            <w:tcW w:w="1418" w:type="dxa"/>
            <w:tcBorders>
              <w:top w:val="single" w:sz="6" w:space="0" w:color="auto"/>
              <w:left w:val="single" w:sz="6" w:space="0" w:color="auto"/>
              <w:bottom w:val="single" w:sz="6" w:space="0" w:color="auto"/>
              <w:right w:val="single" w:sz="6" w:space="0" w:color="auto"/>
            </w:tcBorders>
            <w:hideMark/>
          </w:tcPr>
          <w:p w14:paraId="00A6AA7D"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261 134,9</w:t>
            </w:r>
          </w:p>
        </w:tc>
        <w:tc>
          <w:tcPr>
            <w:tcW w:w="1701" w:type="dxa"/>
            <w:tcBorders>
              <w:top w:val="single" w:sz="6" w:space="0" w:color="auto"/>
              <w:left w:val="single" w:sz="6" w:space="0" w:color="auto"/>
              <w:bottom w:val="single" w:sz="6" w:space="0" w:color="auto"/>
              <w:right w:val="single" w:sz="6" w:space="0" w:color="auto"/>
            </w:tcBorders>
            <w:hideMark/>
          </w:tcPr>
          <w:p w14:paraId="14E73BA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10 133 098,6</w:t>
            </w:r>
          </w:p>
        </w:tc>
        <w:tc>
          <w:tcPr>
            <w:tcW w:w="1275" w:type="dxa"/>
            <w:tcBorders>
              <w:top w:val="single" w:sz="6" w:space="0" w:color="auto"/>
              <w:left w:val="single" w:sz="6" w:space="0" w:color="auto"/>
              <w:bottom w:val="single" w:sz="6" w:space="0" w:color="auto"/>
              <w:right w:val="single" w:sz="6" w:space="0" w:color="auto"/>
            </w:tcBorders>
            <w:hideMark/>
          </w:tcPr>
          <w:p w14:paraId="05E9338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1 437 754,7</w:t>
            </w:r>
          </w:p>
        </w:tc>
        <w:tc>
          <w:tcPr>
            <w:tcW w:w="1276" w:type="dxa"/>
            <w:tcBorders>
              <w:top w:val="single" w:sz="6" w:space="0" w:color="auto"/>
              <w:left w:val="single" w:sz="6" w:space="0" w:color="auto"/>
              <w:bottom w:val="single" w:sz="6" w:space="0" w:color="auto"/>
              <w:right w:val="single" w:sz="6" w:space="0" w:color="auto"/>
            </w:tcBorders>
            <w:hideMark/>
          </w:tcPr>
          <w:p w14:paraId="5E6A21D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373 258,7</w:t>
            </w:r>
          </w:p>
        </w:tc>
      </w:tr>
      <w:tr w:rsidR="00D51AD7" w:rsidRPr="00026688" w14:paraId="0276319C" w14:textId="77777777" w:rsidTr="00026688">
        <w:trPr>
          <w:trHeight w:val="281"/>
        </w:trPr>
        <w:tc>
          <w:tcPr>
            <w:tcW w:w="426" w:type="dxa"/>
            <w:tcBorders>
              <w:top w:val="single" w:sz="6" w:space="0" w:color="auto"/>
              <w:left w:val="single" w:sz="6" w:space="0" w:color="auto"/>
              <w:bottom w:val="single" w:sz="6" w:space="0" w:color="auto"/>
              <w:right w:val="single" w:sz="6" w:space="0" w:color="auto"/>
            </w:tcBorders>
            <w:hideMark/>
          </w:tcPr>
          <w:p w14:paraId="6550305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2.2.</w:t>
            </w:r>
          </w:p>
        </w:tc>
        <w:tc>
          <w:tcPr>
            <w:tcW w:w="3543" w:type="dxa"/>
            <w:tcBorders>
              <w:top w:val="single" w:sz="6" w:space="0" w:color="auto"/>
              <w:left w:val="single" w:sz="6" w:space="0" w:color="auto"/>
              <w:bottom w:val="single" w:sz="6" w:space="0" w:color="auto"/>
              <w:right w:val="single" w:sz="6" w:space="0" w:color="auto"/>
            </w:tcBorders>
            <w:hideMark/>
          </w:tcPr>
          <w:p w14:paraId="505B34E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Налоги на совокупный доход</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560842D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12 212 810,3</w:t>
            </w:r>
          </w:p>
        </w:tc>
        <w:tc>
          <w:tcPr>
            <w:tcW w:w="1559" w:type="dxa"/>
            <w:tcBorders>
              <w:top w:val="single" w:sz="6" w:space="0" w:color="auto"/>
              <w:left w:val="single" w:sz="6" w:space="0" w:color="auto"/>
              <w:bottom w:val="single" w:sz="6" w:space="0" w:color="auto"/>
              <w:right w:val="single" w:sz="6" w:space="0" w:color="auto"/>
            </w:tcBorders>
            <w:hideMark/>
          </w:tcPr>
          <w:p w14:paraId="15F977F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9 967 155,2</w:t>
            </w:r>
          </w:p>
        </w:tc>
        <w:tc>
          <w:tcPr>
            <w:tcW w:w="2126" w:type="dxa"/>
            <w:tcBorders>
              <w:top w:val="single" w:sz="6" w:space="0" w:color="auto"/>
              <w:left w:val="single" w:sz="6" w:space="0" w:color="auto"/>
              <w:bottom w:val="single" w:sz="6" w:space="0" w:color="auto"/>
              <w:right w:val="single" w:sz="6" w:space="0" w:color="auto"/>
            </w:tcBorders>
            <w:hideMark/>
          </w:tcPr>
          <w:p w14:paraId="1E7D1A1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7 336 946,3</w:t>
            </w:r>
          </w:p>
        </w:tc>
        <w:tc>
          <w:tcPr>
            <w:tcW w:w="1418" w:type="dxa"/>
            <w:tcBorders>
              <w:top w:val="single" w:sz="6" w:space="0" w:color="auto"/>
              <w:left w:val="single" w:sz="6" w:space="0" w:color="auto"/>
              <w:bottom w:val="single" w:sz="6" w:space="0" w:color="auto"/>
              <w:right w:val="single" w:sz="6" w:space="0" w:color="auto"/>
            </w:tcBorders>
            <w:hideMark/>
          </w:tcPr>
          <w:p w14:paraId="405F0E3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55 052,5</w:t>
            </w:r>
          </w:p>
        </w:tc>
        <w:tc>
          <w:tcPr>
            <w:tcW w:w="1701" w:type="dxa"/>
            <w:tcBorders>
              <w:top w:val="single" w:sz="6" w:space="0" w:color="auto"/>
              <w:left w:val="single" w:sz="6" w:space="0" w:color="auto"/>
              <w:bottom w:val="single" w:sz="6" w:space="0" w:color="auto"/>
              <w:right w:val="single" w:sz="6" w:space="0" w:color="auto"/>
            </w:tcBorders>
            <w:hideMark/>
          </w:tcPr>
          <w:p w14:paraId="19B14BB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2 144 661,5</w:t>
            </w:r>
          </w:p>
        </w:tc>
        <w:tc>
          <w:tcPr>
            <w:tcW w:w="1275" w:type="dxa"/>
            <w:tcBorders>
              <w:top w:val="single" w:sz="6" w:space="0" w:color="auto"/>
              <w:left w:val="single" w:sz="6" w:space="0" w:color="auto"/>
              <w:bottom w:val="single" w:sz="6" w:space="0" w:color="auto"/>
              <w:right w:val="single" w:sz="6" w:space="0" w:color="auto"/>
            </w:tcBorders>
            <w:hideMark/>
          </w:tcPr>
          <w:p w14:paraId="41B28F5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2 046,0</w:t>
            </w:r>
          </w:p>
        </w:tc>
        <w:tc>
          <w:tcPr>
            <w:tcW w:w="1276" w:type="dxa"/>
            <w:tcBorders>
              <w:top w:val="single" w:sz="6" w:space="0" w:color="auto"/>
              <w:left w:val="single" w:sz="6" w:space="0" w:color="auto"/>
              <w:bottom w:val="single" w:sz="6" w:space="0" w:color="auto"/>
              <w:right w:val="single" w:sz="6" w:space="0" w:color="auto"/>
            </w:tcBorders>
            <w:hideMark/>
          </w:tcPr>
          <w:p w14:paraId="7A329B2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43 895,0</w:t>
            </w:r>
          </w:p>
        </w:tc>
      </w:tr>
      <w:tr w:rsidR="00D51AD7" w:rsidRPr="00026688" w14:paraId="36313CE0" w14:textId="77777777" w:rsidTr="00026688">
        <w:trPr>
          <w:trHeight w:val="281"/>
        </w:trPr>
        <w:tc>
          <w:tcPr>
            <w:tcW w:w="426" w:type="dxa"/>
            <w:tcBorders>
              <w:top w:val="single" w:sz="6" w:space="0" w:color="auto"/>
              <w:left w:val="single" w:sz="6" w:space="0" w:color="auto"/>
              <w:bottom w:val="single" w:sz="6" w:space="0" w:color="auto"/>
              <w:right w:val="single" w:sz="6" w:space="0" w:color="auto"/>
            </w:tcBorders>
            <w:hideMark/>
          </w:tcPr>
          <w:p w14:paraId="0B59E17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2.3.</w:t>
            </w:r>
          </w:p>
        </w:tc>
        <w:tc>
          <w:tcPr>
            <w:tcW w:w="3543" w:type="dxa"/>
            <w:tcBorders>
              <w:top w:val="single" w:sz="6" w:space="0" w:color="auto"/>
              <w:left w:val="single" w:sz="6" w:space="0" w:color="auto"/>
              <w:bottom w:val="single" w:sz="6" w:space="0" w:color="auto"/>
              <w:right w:val="single" w:sz="6" w:space="0" w:color="auto"/>
            </w:tcBorders>
            <w:hideMark/>
          </w:tcPr>
          <w:p w14:paraId="122ABFF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Земельный налог</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0D13204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1 690 787,3</w:t>
            </w:r>
          </w:p>
        </w:tc>
        <w:tc>
          <w:tcPr>
            <w:tcW w:w="1559" w:type="dxa"/>
            <w:tcBorders>
              <w:top w:val="single" w:sz="6" w:space="0" w:color="auto"/>
              <w:left w:val="single" w:sz="6" w:space="0" w:color="auto"/>
              <w:bottom w:val="single" w:sz="6" w:space="0" w:color="auto"/>
              <w:right w:val="single" w:sz="6" w:space="0" w:color="auto"/>
            </w:tcBorders>
            <w:hideMark/>
          </w:tcPr>
          <w:p w14:paraId="31C9AE7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1 053 735,8</w:t>
            </w:r>
          </w:p>
        </w:tc>
        <w:tc>
          <w:tcPr>
            <w:tcW w:w="2126" w:type="dxa"/>
            <w:tcBorders>
              <w:top w:val="single" w:sz="6" w:space="0" w:color="auto"/>
              <w:left w:val="single" w:sz="6" w:space="0" w:color="auto"/>
              <w:bottom w:val="single" w:sz="6" w:space="0" w:color="auto"/>
              <w:right w:val="single" w:sz="6" w:space="0" w:color="auto"/>
            </w:tcBorders>
            <w:hideMark/>
          </w:tcPr>
          <w:p w14:paraId="2137516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806 946,0</w:t>
            </w:r>
          </w:p>
        </w:tc>
        <w:tc>
          <w:tcPr>
            <w:tcW w:w="1418" w:type="dxa"/>
            <w:tcBorders>
              <w:top w:val="single" w:sz="6" w:space="0" w:color="auto"/>
              <w:left w:val="single" w:sz="6" w:space="0" w:color="auto"/>
              <w:bottom w:val="single" w:sz="6" w:space="0" w:color="auto"/>
              <w:right w:val="single" w:sz="6" w:space="0" w:color="auto"/>
            </w:tcBorders>
            <w:hideMark/>
          </w:tcPr>
          <w:p w14:paraId="6239CA4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25 332,5</w:t>
            </w:r>
          </w:p>
        </w:tc>
        <w:tc>
          <w:tcPr>
            <w:tcW w:w="1701" w:type="dxa"/>
            <w:tcBorders>
              <w:top w:val="single" w:sz="6" w:space="0" w:color="auto"/>
              <w:left w:val="single" w:sz="6" w:space="0" w:color="auto"/>
              <w:bottom w:val="single" w:sz="6" w:space="0" w:color="auto"/>
              <w:right w:val="single" w:sz="6" w:space="0" w:color="auto"/>
            </w:tcBorders>
            <w:hideMark/>
          </w:tcPr>
          <w:p w14:paraId="5E119AF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5 047,1</w:t>
            </w:r>
          </w:p>
        </w:tc>
        <w:tc>
          <w:tcPr>
            <w:tcW w:w="1275" w:type="dxa"/>
            <w:tcBorders>
              <w:top w:val="single" w:sz="6" w:space="0" w:color="auto"/>
              <w:left w:val="single" w:sz="6" w:space="0" w:color="auto"/>
              <w:bottom w:val="single" w:sz="6" w:space="0" w:color="auto"/>
              <w:right w:val="single" w:sz="6" w:space="0" w:color="auto"/>
            </w:tcBorders>
            <w:hideMark/>
          </w:tcPr>
          <w:p w14:paraId="6472A21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133 914,1</w:t>
            </w:r>
          </w:p>
        </w:tc>
        <w:tc>
          <w:tcPr>
            <w:tcW w:w="1276" w:type="dxa"/>
            <w:tcBorders>
              <w:top w:val="single" w:sz="6" w:space="0" w:color="auto"/>
              <w:left w:val="single" w:sz="6" w:space="0" w:color="auto"/>
              <w:bottom w:val="single" w:sz="6" w:space="0" w:color="auto"/>
              <w:right w:val="single" w:sz="6" w:space="0" w:color="auto"/>
            </w:tcBorders>
            <w:hideMark/>
          </w:tcPr>
          <w:p w14:paraId="1CC1143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472 757,7</w:t>
            </w:r>
          </w:p>
        </w:tc>
      </w:tr>
      <w:tr w:rsidR="00D51AD7" w:rsidRPr="00026688" w14:paraId="55E9722C" w14:textId="77777777" w:rsidTr="00026688">
        <w:trPr>
          <w:trHeight w:val="295"/>
        </w:trPr>
        <w:tc>
          <w:tcPr>
            <w:tcW w:w="426" w:type="dxa"/>
            <w:tcBorders>
              <w:top w:val="single" w:sz="6" w:space="0" w:color="auto"/>
              <w:left w:val="single" w:sz="6" w:space="0" w:color="auto"/>
              <w:bottom w:val="single" w:sz="6" w:space="0" w:color="auto"/>
              <w:right w:val="single" w:sz="6" w:space="0" w:color="auto"/>
            </w:tcBorders>
            <w:hideMark/>
          </w:tcPr>
          <w:p w14:paraId="19F92E6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2.4.</w:t>
            </w:r>
          </w:p>
        </w:tc>
        <w:tc>
          <w:tcPr>
            <w:tcW w:w="3543" w:type="dxa"/>
            <w:tcBorders>
              <w:top w:val="single" w:sz="6" w:space="0" w:color="auto"/>
              <w:left w:val="single" w:sz="6" w:space="0" w:color="auto"/>
              <w:bottom w:val="single" w:sz="6" w:space="0" w:color="auto"/>
              <w:right w:val="single" w:sz="6" w:space="0" w:color="auto"/>
            </w:tcBorders>
            <w:hideMark/>
          </w:tcPr>
          <w:p w14:paraId="0774D9E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Налог на имущество физических лиц</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28D8B2F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1 028 937,2</w:t>
            </w:r>
          </w:p>
        </w:tc>
        <w:tc>
          <w:tcPr>
            <w:tcW w:w="1559" w:type="dxa"/>
            <w:tcBorders>
              <w:top w:val="single" w:sz="6" w:space="0" w:color="auto"/>
              <w:left w:val="single" w:sz="6" w:space="0" w:color="auto"/>
              <w:bottom w:val="single" w:sz="6" w:space="0" w:color="auto"/>
              <w:right w:val="single" w:sz="6" w:space="0" w:color="auto"/>
            </w:tcBorders>
            <w:hideMark/>
          </w:tcPr>
          <w:p w14:paraId="1C564FC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854 070,6</w:t>
            </w:r>
          </w:p>
        </w:tc>
        <w:tc>
          <w:tcPr>
            <w:tcW w:w="2126" w:type="dxa"/>
            <w:tcBorders>
              <w:top w:val="single" w:sz="6" w:space="0" w:color="auto"/>
              <w:left w:val="single" w:sz="6" w:space="0" w:color="auto"/>
              <w:bottom w:val="single" w:sz="6" w:space="0" w:color="auto"/>
              <w:right w:val="single" w:sz="6" w:space="0" w:color="auto"/>
            </w:tcBorders>
            <w:hideMark/>
          </w:tcPr>
          <w:p w14:paraId="363E3E0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535 992,4</w:t>
            </w:r>
          </w:p>
        </w:tc>
        <w:tc>
          <w:tcPr>
            <w:tcW w:w="1418" w:type="dxa"/>
            <w:tcBorders>
              <w:top w:val="single" w:sz="6" w:space="0" w:color="auto"/>
              <w:left w:val="single" w:sz="6" w:space="0" w:color="auto"/>
              <w:bottom w:val="single" w:sz="6" w:space="0" w:color="auto"/>
              <w:right w:val="single" w:sz="6" w:space="0" w:color="auto"/>
            </w:tcBorders>
            <w:hideMark/>
          </w:tcPr>
          <w:p w14:paraId="0CDF9FF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3 908,4</w:t>
            </w:r>
          </w:p>
        </w:tc>
        <w:tc>
          <w:tcPr>
            <w:tcW w:w="1701" w:type="dxa"/>
            <w:tcBorders>
              <w:top w:val="single" w:sz="6" w:space="0" w:color="auto"/>
              <w:left w:val="single" w:sz="6" w:space="0" w:color="auto"/>
              <w:bottom w:val="single" w:sz="6" w:space="0" w:color="auto"/>
              <w:right w:val="single" w:sz="6" w:space="0" w:color="auto"/>
            </w:tcBorders>
            <w:hideMark/>
          </w:tcPr>
          <w:p w14:paraId="7A088A6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1 280,9</w:t>
            </w:r>
          </w:p>
        </w:tc>
        <w:tc>
          <w:tcPr>
            <w:tcW w:w="1275" w:type="dxa"/>
            <w:tcBorders>
              <w:top w:val="single" w:sz="6" w:space="0" w:color="auto"/>
              <w:left w:val="single" w:sz="6" w:space="0" w:color="auto"/>
              <w:bottom w:val="single" w:sz="6" w:space="0" w:color="auto"/>
              <w:right w:val="single" w:sz="6" w:space="0" w:color="auto"/>
            </w:tcBorders>
            <w:hideMark/>
          </w:tcPr>
          <w:p w14:paraId="34B1F8F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62 099,0</w:t>
            </w:r>
          </w:p>
        </w:tc>
        <w:tc>
          <w:tcPr>
            <w:tcW w:w="1276" w:type="dxa"/>
            <w:tcBorders>
              <w:top w:val="single" w:sz="6" w:space="0" w:color="auto"/>
              <w:left w:val="single" w:sz="6" w:space="0" w:color="auto"/>
              <w:bottom w:val="single" w:sz="6" w:space="0" w:color="auto"/>
              <w:right w:val="single" w:sz="6" w:space="0" w:color="auto"/>
            </w:tcBorders>
            <w:hideMark/>
          </w:tcPr>
          <w:p w14:paraId="2AA9FA0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107 578,3</w:t>
            </w:r>
          </w:p>
        </w:tc>
      </w:tr>
      <w:tr w:rsidR="00D51AD7" w:rsidRPr="00026688" w14:paraId="076501A6" w14:textId="77777777" w:rsidTr="00026688">
        <w:trPr>
          <w:trHeight w:val="310"/>
        </w:trPr>
        <w:tc>
          <w:tcPr>
            <w:tcW w:w="426" w:type="dxa"/>
            <w:tcBorders>
              <w:top w:val="single" w:sz="6" w:space="0" w:color="auto"/>
              <w:left w:val="single" w:sz="6" w:space="0" w:color="auto"/>
              <w:bottom w:val="single" w:sz="6" w:space="0" w:color="auto"/>
              <w:right w:val="single" w:sz="6" w:space="0" w:color="auto"/>
            </w:tcBorders>
            <w:hideMark/>
          </w:tcPr>
          <w:p w14:paraId="77CDF27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3</w:t>
            </w:r>
          </w:p>
        </w:tc>
        <w:tc>
          <w:tcPr>
            <w:tcW w:w="3543" w:type="dxa"/>
            <w:tcBorders>
              <w:top w:val="single" w:sz="6" w:space="0" w:color="auto"/>
              <w:left w:val="single" w:sz="6" w:space="0" w:color="auto"/>
              <w:bottom w:val="single" w:sz="6" w:space="0" w:color="auto"/>
              <w:right w:val="single" w:sz="6" w:space="0" w:color="auto"/>
            </w:tcBorders>
            <w:hideMark/>
          </w:tcPr>
          <w:p w14:paraId="32DB184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 xml:space="preserve">Неналоговые доходы </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1A3ED78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i/>
                <w:iCs/>
                <w:color w:val="000000"/>
              </w:rPr>
            </w:pPr>
            <w:r w:rsidRPr="00026688">
              <w:rPr>
                <w:rFonts w:ascii="Times New Roman" w:eastAsia="Calibri" w:hAnsi="Times New Roman"/>
                <w:b/>
                <w:bCs/>
                <w:i/>
                <w:iCs/>
                <w:color w:val="000000"/>
              </w:rPr>
              <w:t>11 192 191,4</w:t>
            </w:r>
          </w:p>
        </w:tc>
        <w:tc>
          <w:tcPr>
            <w:tcW w:w="1559" w:type="dxa"/>
            <w:tcBorders>
              <w:top w:val="single" w:sz="6" w:space="0" w:color="auto"/>
              <w:left w:val="single" w:sz="6" w:space="0" w:color="auto"/>
              <w:bottom w:val="single" w:sz="6" w:space="0" w:color="auto"/>
              <w:right w:val="single" w:sz="6" w:space="0" w:color="auto"/>
            </w:tcBorders>
            <w:hideMark/>
          </w:tcPr>
          <w:p w14:paraId="77DEFBF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7 294 682,8</w:t>
            </w:r>
          </w:p>
        </w:tc>
        <w:tc>
          <w:tcPr>
            <w:tcW w:w="2126" w:type="dxa"/>
            <w:tcBorders>
              <w:top w:val="single" w:sz="6" w:space="0" w:color="auto"/>
              <w:left w:val="single" w:sz="6" w:space="0" w:color="auto"/>
              <w:bottom w:val="single" w:sz="6" w:space="0" w:color="auto"/>
              <w:right w:val="single" w:sz="6" w:space="0" w:color="auto"/>
            </w:tcBorders>
            <w:hideMark/>
          </w:tcPr>
          <w:p w14:paraId="4074BC6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2 459 123,5</w:t>
            </w:r>
          </w:p>
        </w:tc>
        <w:tc>
          <w:tcPr>
            <w:tcW w:w="1418" w:type="dxa"/>
            <w:tcBorders>
              <w:top w:val="single" w:sz="6" w:space="0" w:color="auto"/>
              <w:left w:val="single" w:sz="6" w:space="0" w:color="auto"/>
              <w:bottom w:val="single" w:sz="6" w:space="0" w:color="auto"/>
              <w:right w:val="single" w:sz="6" w:space="0" w:color="auto"/>
            </w:tcBorders>
            <w:hideMark/>
          </w:tcPr>
          <w:p w14:paraId="596C592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95 390,8</w:t>
            </w:r>
          </w:p>
        </w:tc>
        <w:tc>
          <w:tcPr>
            <w:tcW w:w="1701" w:type="dxa"/>
            <w:tcBorders>
              <w:top w:val="single" w:sz="6" w:space="0" w:color="auto"/>
              <w:left w:val="single" w:sz="6" w:space="0" w:color="auto"/>
              <w:bottom w:val="single" w:sz="6" w:space="0" w:color="auto"/>
              <w:right w:val="single" w:sz="6" w:space="0" w:color="auto"/>
            </w:tcBorders>
            <w:hideMark/>
          </w:tcPr>
          <w:p w14:paraId="2CA57E5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3 273 482,1</w:t>
            </w:r>
          </w:p>
        </w:tc>
        <w:tc>
          <w:tcPr>
            <w:tcW w:w="1275" w:type="dxa"/>
            <w:tcBorders>
              <w:top w:val="single" w:sz="6" w:space="0" w:color="auto"/>
              <w:left w:val="single" w:sz="6" w:space="0" w:color="auto"/>
              <w:bottom w:val="single" w:sz="6" w:space="0" w:color="auto"/>
              <w:right w:val="single" w:sz="6" w:space="0" w:color="auto"/>
            </w:tcBorders>
            <w:hideMark/>
          </w:tcPr>
          <w:p w14:paraId="63EDBB6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291 333,9</w:t>
            </w:r>
          </w:p>
        </w:tc>
        <w:tc>
          <w:tcPr>
            <w:tcW w:w="1276" w:type="dxa"/>
            <w:tcBorders>
              <w:top w:val="single" w:sz="6" w:space="0" w:color="auto"/>
              <w:left w:val="single" w:sz="6" w:space="0" w:color="auto"/>
              <w:bottom w:val="single" w:sz="6" w:space="0" w:color="auto"/>
              <w:right w:val="single" w:sz="6" w:space="0" w:color="auto"/>
            </w:tcBorders>
            <w:hideMark/>
          </w:tcPr>
          <w:p w14:paraId="323A734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237 385,2</w:t>
            </w:r>
          </w:p>
        </w:tc>
      </w:tr>
      <w:tr w:rsidR="00D51AD7" w:rsidRPr="00026688" w14:paraId="2E3163CB" w14:textId="77777777" w:rsidTr="00026688">
        <w:trPr>
          <w:trHeight w:val="310"/>
        </w:trPr>
        <w:tc>
          <w:tcPr>
            <w:tcW w:w="426" w:type="dxa"/>
            <w:tcBorders>
              <w:top w:val="single" w:sz="6" w:space="0" w:color="auto"/>
              <w:left w:val="single" w:sz="6" w:space="0" w:color="auto"/>
              <w:bottom w:val="single" w:sz="6" w:space="0" w:color="auto"/>
              <w:right w:val="single" w:sz="6" w:space="0" w:color="auto"/>
            </w:tcBorders>
            <w:hideMark/>
          </w:tcPr>
          <w:p w14:paraId="48FD002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4</w:t>
            </w:r>
          </w:p>
        </w:tc>
        <w:tc>
          <w:tcPr>
            <w:tcW w:w="3543" w:type="dxa"/>
            <w:tcBorders>
              <w:top w:val="single" w:sz="6" w:space="0" w:color="auto"/>
              <w:left w:val="single" w:sz="6" w:space="0" w:color="auto"/>
              <w:bottom w:val="single" w:sz="6" w:space="0" w:color="auto"/>
              <w:right w:val="single" w:sz="6" w:space="0" w:color="auto"/>
            </w:tcBorders>
            <w:hideMark/>
          </w:tcPr>
          <w:p w14:paraId="2CFB3FD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Безвозмездные поступления, в том числе</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3DCC0D7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i/>
                <w:iCs/>
                <w:color w:val="000000"/>
              </w:rPr>
            </w:pPr>
            <w:r w:rsidRPr="00026688">
              <w:rPr>
                <w:rFonts w:ascii="Times New Roman" w:eastAsia="Calibri" w:hAnsi="Times New Roman"/>
                <w:b/>
                <w:bCs/>
                <w:i/>
                <w:iCs/>
                <w:color w:val="000000"/>
              </w:rPr>
              <w:t>146 426 725,0</w:t>
            </w:r>
          </w:p>
        </w:tc>
        <w:tc>
          <w:tcPr>
            <w:tcW w:w="1559" w:type="dxa"/>
            <w:tcBorders>
              <w:top w:val="single" w:sz="6" w:space="0" w:color="auto"/>
              <w:left w:val="single" w:sz="6" w:space="0" w:color="auto"/>
              <w:bottom w:val="single" w:sz="6" w:space="0" w:color="auto"/>
              <w:right w:val="single" w:sz="6" w:space="0" w:color="auto"/>
            </w:tcBorders>
            <w:hideMark/>
          </w:tcPr>
          <w:p w14:paraId="582E691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70 713 409,0</w:t>
            </w:r>
          </w:p>
        </w:tc>
        <w:tc>
          <w:tcPr>
            <w:tcW w:w="2126" w:type="dxa"/>
            <w:tcBorders>
              <w:top w:val="single" w:sz="6" w:space="0" w:color="auto"/>
              <w:left w:val="single" w:sz="6" w:space="0" w:color="auto"/>
              <w:bottom w:val="single" w:sz="6" w:space="0" w:color="auto"/>
              <w:right w:val="single" w:sz="6" w:space="0" w:color="auto"/>
            </w:tcBorders>
            <w:hideMark/>
          </w:tcPr>
          <w:p w14:paraId="0781D0A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27 280 437,2</w:t>
            </w:r>
          </w:p>
        </w:tc>
        <w:tc>
          <w:tcPr>
            <w:tcW w:w="1418" w:type="dxa"/>
            <w:tcBorders>
              <w:top w:val="single" w:sz="6" w:space="0" w:color="auto"/>
              <w:left w:val="single" w:sz="6" w:space="0" w:color="auto"/>
              <w:bottom w:val="single" w:sz="6" w:space="0" w:color="auto"/>
              <w:right w:val="single" w:sz="6" w:space="0" w:color="auto"/>
            </w:tcBorders>
            <w:hideMark/>
          </w:tcPr>
          <w:p w14:paraId="1A2D51F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2 400 661,9</w:t>
            </w:r>
          </w:p>
        </w:tc>
        <w:tc>
          <w:tcPr>
            <w:tcW w:w="1701" w:type="dxa"/>
            <w:tcBorders>
              <w:top w:val="single" w:sz="6" w:space="0" w:color="auto"/>
              <w:left w:val="single" w:sz="6" w:space="0" w:color="auto"/>
              <w:bottom w:val="single" w:sz="6" w:space="0" w:color="auto"/>
              <w:right w:val="single" w:sz="6" w:space="0" w:color="auto"/>
            </w:tcBorders>
            <w:hideMark/>
          </w:tcPr>
          <w:p w14:paraId="57AEEB7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72 312 815,7</w:t>
            </w:r>
          </w:p>
        </w:tc>
        <w:tc>
          <w:tcPr>
            <w:tcW w:w="1275" w:type="dxa"/>
            <w:tcBorders>
              <w:top w:val="single" w:sz="6" w:space="0" w:color="auto"/>
              <w:left w:val="single" w:sz="6" w:space="0" w:color="auto"/>
              <w:bottom w:val="single" w:sz="6" w:space="0" w:color="auto"/>
              <w:right w:val="single" w:sz="6" w:space="0" w:color="auto"/>
            </w:tcBorders>
            <w:hideMark/>
          </w:tcPr>
          <w:p w14:paraId="6C8B1F0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3 367 388,6</w:t>
            </w:r>
          </w:p>
        </w:tc>
        <w:tc>
          <w:tcPr>
            <w:tcW w:w="1276" w:type="dxa"/>
            <w:tcBorders>
              <w:top w:val="single" w:sz="6" w:space="0" w:color="auto"/>
              <w:left w:val="single" w:sz="6" w:space="0" w:color="auto"/>
              <w:bottom w:val="single" w:sz="6" w:space="0" w:color="auto"/>
              <w:right w:val="single" w:sz="6" w:space="0" w:color="auto"/>
            </w:tcBorders>
            <w:hideMark/>
          </w:tcPr>
          <w:p w14:paraId="3032F6C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i/>
                <w:iCs/>
                <w:color w:val="000000"/>
              </w:rPr>
            </w:pPr>
            <w:r w:rsidRPr="00026688">
              <w:rPr>
                <w:rFonts w:ascii="Times New Roman" w:eastAsia="Calibri" w:hAnsi="Times New Roman"/>
                <w:i/>
                <w:iCs/>
                <w:color w:val="000000"/>
              </w:rPr>
              <w:t>10 592 465,9</w:t>
            </w:r>
          </w:p>
        </w:tc>
      </w:tr>
      <w:tr w:rsidR="00D51AD7" w:rsidRPr="00026688" w14:paraId="2FAFDF26" w14:textId="77777777" w:rsidTr="00026688">
        <w:trPr>
          <w:trHeight w:val="310"/>
        </w:trPr>
        <w:tc>
          <w:tcPr>
            <w:tcW w:w="426" w:type="dxa"/>
            <w:tcBorders>
              <w:top w:val="single" w:sz="6" w:space="0" w:color="auto"/>
              <w:left w:val="single" w:sz="6" w:space="0" w:color="auto"/>
              <w:bottom w:val="single" w:sz="6" w:space="0" w:color="auto"/>
              <w:right w:val="single" w:sz="6" w:space="0" w:color="auto"/>
            </w:tcBorders>
            <w:hideMark/>
          </w:tcPr>
          <w:p w14:paraId="37CE2B2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4.1</w:t>
            </w:r>
          </w:p>
        </w:tc>
        <w:tc>
          <w:tcPr>
            <w:tcW w:w="3543" w:type="dxa"/>
            <w:tcBorders>
              <w:top w:val="single" w:sz="6" w:space="0" w:color="auto"/>
              <w:left w:val="single" w:sz="6" w:space="0" w:color="auto"/>
              <w:bottom w:val="single" w:sz="6" w:space="0" w:color="auto"/>
              <w:right w:val="single" w:sz="6" w:space="0" w:color="auto"/>
            </w:tcBorders>
            <w:hideMark/>
          </w:tcPr>
          <w:p w14:paraId="7B59564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Дотации на выравнивание бюджетной обеспеченности</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2D507C2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20 285 624,0</w:t>
            </w:r>
          </w:p>
        </w:tc>
        <w:tc>
          <w:tcPr>
            <w:tcW w:w="1559" w:type="dxa"/>
            <w:tcBorders>
              <w:top w:val="single" w:sz="6" w:space="0" w:color="auto"/>
              <w:left w:val="single" w:sz="6" w:space="0" w:color="auto"/>
              <w:bottom w:val="single" w:sz="6" w:space="0" w:color="auto"/>
              <w:right w:val="single" w:sz="6" w:space="0" w:color="auto"/>
            </w:tcBorders>
            <w:hideMark/>
          </w:tcPr>
          <w:p w14:paraId="03B69B4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3 356 391,5</w:t>
            </w:r>
          </w:p>
        </w:tc>
        <w:tc>
          <w:tcPr>
            <w:tcW w:w="2126" w:type="dxa"/>
            <w:tcBorders>
              <w:top w:val="single" w:sz="6" w:space="0" w:color="auto"/>
              <w:left w:val="single" w:sz="6" w:space="0" w:color="auto"/>
              <w:bottom w:val="single" w:sz="6" w:space="0" w:color="auto"/>
              <w:right w:val="single" w:sz="6" w:space="0" w:color="auto"/>
            </w:tcBorders>
          </w:tcPr>
          <w:p w14:paraId="0F701A3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
        </w:tc>
        <w:tc>
          <w:tcPr>
            <w:tcW w:w="1418" w:type="dxa"/>
            <w:tcBorders>
              <w:top w:val="single" w:sz="6" w:space="0" w:color="auto"/>
              <w:left w:val="single" w:sz="6" w:space="0" w:color="auto"/>
              <w:bottom w:val="single" w:sz="6" w:space="0" w:color="auto"/>
              <w:right w:val="single" w:sz="6" w:space="0" w:color="auto"/>
            </w:tcBorders>
            <w:hideMark/>
          </w:tcPr>
          <w:p w14:paraId="5AA94EA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431 911,1</w:t>
            </w:r>
          </w:p>
        </w:tc>
        <w:tc>
          <w:tcPr>
            <w:tcW w:w="1701" w:type="dxa"/>
            <w:tcBorders>
              <w:top w:val="single" w:sz="6" w:space="0" w:color="auto"/>
              <w:left w:val="single" w:sz="6" w:space="0" w:color="auto"/>
              <w:bottom w:val="single" w:sz="6" w:space="0" w:color="auto"/>
              <w:right w:val="single" w:sz="6" w:space="0" w:color="auto"/>
            </w:tcBorders>
            <w:hideMark/>
          </w:tcPr>
          <w:p w14:paraId="2C3BEEE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16 497 321,4</w:t>
            </w:r>
          </w:p>
        </w:tc>
        <w:tc>
          <w:tcPr>
            <w:tcW w:w="1275" w:type="dxa"/>
            <w:tcBorders>
              <w:top w:val="single" w:sz="6" w:space="0" w:color="auto"/>
              <w:left w:val="single" w:sz="6" w:space="0" w:color="auto"/>
              <w:bottom w:val="single" w:sz="6" w:space="0" w:color="auto"/>
              <w:right w:val="single" w:sz="6" w:space="0" w:color="auto"/>
            </w:tcBorders>
            <w:hideMark/>
          </w:tcPr>
          <w:p w14:paraId="12490CA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56 972,8</w:t>
            </w:r>
          </w:p>
        </w:tc>
        <w:tc>
          <w:tcPr>
            <w:tcW w:w="1276" w:type="dxa"/>
            <w:tcBorders>
              <w:top w:val="single" w:sz="6" w:space="0" w:color="auto"/>
              <w:left w:val="single" w:sz="6" w:space="0" w:color="auto"/>
              <w:bottom w:val="single" w:sz="6" w:space="0" w:color="auto"/>
              <w:right w:val="single" w:sz="6" w:space="0" w:color="auto"/>
            </w:tcBorders>
            <w:hideMark/>
          </w:tcPr>
          <w:p w14:paraId="177647D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1 355 967,7</w:t>
            </w:r>
          </w:p>
        </w:tc>
      </w:tr>
      <w:tr w:rsidR="00D51AD7" w:rsidRPr="00026688" w14:paraId="41F5BB42" w14:textId="77777777" w:rsidTr="00026688">
        <w:trPr>
          <w:trHeight w:val="324"/>
        </w:trPr>
        <w:tc>
          <w:tcPr>
            <w:tcW w:w="426" w:type="dxa"/>
            <w:tcBorders>
              <w:top w:val="single" w:sz="6" w:space="0" w:color="auto"/>
              <w:left w:val="single" w:sz="6" w:space="0" w:color="auto"/>
              <w:bottom w:val="single" w:sz="6" w:space="0" w:color="auto"/>
              <w:right w:val="single" w:sz="6" w:space="0" w:color="auto"/>
            </w:tcBorders>
            <w:hideMark/>
          </w:tcPr>
          <w:p w14:paraId="091083E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4.2</w:t>
            </w:r>
          </w:p>
        </w:tc>
        <w:tc>
          <w:tcPr>
            <w:tcW w:w="3543" w:type="dxa"/>
            <w:tcBorders>
              <w:top w:val="single" w:sz="6" w:space="0" w:color="auto"/>
              <w:left w:val="single" w:sz="6" w:space="0" w:color="auto"/>
              <w:bottom w:val="single" w:sz="6" w:space="0" w:color="auto"/>
              <w:right w:val="single" w:sz="6" w:space="0" w:color="auto"/>
            </w:tcBorders>
            <w:hideMark/>
          </w:tcPr>
          <w:p w14:paraId="59A2141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Субсидии</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39EA370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23 921 640,9</w:t>
            </w:r>
          </w:p>
        </w:tc>
        <w:tc>
          <w:tcPr>
            <w:tcW w:w="1559" w:type="dxa"/>
            <w:tcBorders>
              <w:top w:val="single" w:sz="6" w:space="0" w:color="auto"/>
              <w:left w:val="single" w:sz="6" w:space="0" w:color="auto"/>
              <w:bottom w:val="single" w:sz="6" w:space="0" w:color="auto"/>
              <w:right w:val="single" w:sz="6" w:space="0" w:color="auto"/>
            </w:tcBorders>
            <w:hideMark/>
          </w:tcPr>
          <w:p w14:paraId="694F1FD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16 176 946,1</w:t>
            </w:r>
          </w:p>
        </w:tc>
        <w:tc>
          <w:tcPr>
            <w:tcW w:w="2126" w:type="dxa"/>
            <w:tcBorders>
              <w:top w:val="single" w:sz="6" w:space="0" w:color="auto"/>
              <w:left w:val="single" w:sz="6" w:space="0" w:color="auto"/>
              <w:bottom w:val="single" w:sz="6" w:space="0" w:color="auto"/>
              <w:right w:val="single" w:sz="6" w:space="0" w:color="auto"/>
            </w:tcBorders>
            <w:hideMark/>
          </w:tcPr>
          <w:p w14:paraId="1B84D8A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7 356 784,4</w:t>
            </w:r>
          </w:p>
        </w:tc>
        <w:tc>
          <w:tcPr>
            <w:tcW w:w="1418" w:type="dxa"/>
            <w:tcBorders>
              <w:top w:val="single" w:sz="6" w:space="0" w:color="auto"/>
              <w:left w:val="single" w:sz="6" w:space="0" w:color="auto"/>
              <w:bottom w:val="single" w:sz="6" w:space="0" w:color="auto"/>
              <w:right w:val="single" w:sz="6" w:space="0" w:color="auto"/>
            </w:tcBorders>
            <w:hideMark/>
          </w:tcPr>
          <w:p w14:paraId="5277D02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410 232,5</w:t>
            </w:r>
          </w:p>
        </w:tc>
        <w:tc>
          <w:tcPr>
            <w:tcW w:w="1701" w:type="dxa"/>
            <w:tcBorders>
              <w:top w:val="single" w:sz="6" w:space="0" w:color="auto"/>
              <w:left w:val="single" w:sz="6" w:space="0" w:color="auto"/>
              <w:bottom w:val="single" w:sz="6" w:space="0" w:color="auto"/>
              <w:right w:val="single" w:sz="6" w:space="0" w:color="auto"/>
            </w:tcBorders>
            <w:hideMark/>
          </w:tcPr>
          <w:p w14:paraId="5978B04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3 558 230,7</w:t>
            </w:r>
          </w:p>
        </w:tc>
        <w:tc>
          <w:tcPr>
            <w:tcW w:w="1275" w:type="dxa"/>
            <w:tcBorders>
              <w:top w:val="single" w:sz="6" w:space="0" w:color="auto"/>
              <w:left w:val="single" w:sz="6" w:space="0" w:color="auto"/>
              <w:bottom w:val="single" w:sz="6" w:space="0" w:color="auto"/>
              <w:right w:val="single" w:sz="6" w:space="0" w:color="auto"/>
            </w:tcBorders>
            <w:hideMark/>
          </w:tcPr>
          <w:p w14:paraId="060F33F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1 370 617,5</w:t>
            </w:r>
          </w:p>
        </w:tc>
        <w:tc>
          <w:tcPr>
            <w:tcW w:w="1276" w:type="dxa"/>
            <w:tcBorders>
              <w:top w:val="single" w:sz="6" w:space="0" w:color="auto"/>
              <w:left w:val="single" w:sz="6" w:space="0" w:color="auto"/>
              <w:bottom w:val="single" w:sz="6" w:space="0" w:color="auto"/>
              <w:right w:val="single" w:sz="6" w:space="0" w:color="auto"/>
            </w:tcBorders>
            <w:hideMark/>
          </w:tcPr>
          <w:p w14:paraId="1048551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2 460 016,8</w:t>
            </w:r>
          </w:p>
        </w:tc>
      </w:tr>
      <w:tr w:rsidR="00D51AD7" w:rsidRPr="00026688" w14:paraId="0C175DF0" w14:textId="77777777" w:rsidTr="00026688">
        <w:trPr>
          <w:trHeight w:val="310"/>
        </w:trPr>
        <w:tc>
          <w:tcPr>
            <w:tcW w:w="426" w:type="dxa"/>
            <w:tcBorders>
              <w:top w:val="single" w:sz="6" w:space="0" w:color="auto"/>
              <w:left w:val="single" w:sz="6" w:space="0" w:color="auto"/>
              <w:bottom w:val="single" w:sz="6" w:space="0" w:color="auto"/>
              <w:right w:val="single" w:sz="6" w:space="0" w:color="auto"/>
            </w:tcBorders>
            <w:hideMark/>
          </w:tcPr>
          <w:p w14:paraId="0B1DB3A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4.3</w:t>
            </w:r>
          </w:p>
        </w:tc>
        <w:tc>
          <w:tcPr>
            <w:tcW w:w="3543" w:type="dxa"/>
            <w:tcBorders>
              <w:top w:val="single" w:sz="6" w:space="0" w:color="auto"/>
              <w:left w:val="single" w:sz="6" w:space="0" w:color="auto"/>
              <w:bottom w:val="single" w:sz="6" w:space="0" w:color="auto"/>
              <w:right w:val="single" w:sz="6" w:space="0" w:color="auto"/>
            </w:tcBorders>
            <w:hideMark/>
          </w:tcPr>
          <w:p w14:paraId="0D8133D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Субвенции</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30AE2E0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78 645 584,7</w:t>
            </w:r>
          </w:p>
        </w:tc>
        <w:tc>
          <w:tcPr>
            <w:tcW w:w="1559" w:type="dxa"/>
            <w:tcBorders>
              <w:top w:val="single" w:sz="6" w:space="0" w:color="auto"/>
              <w:left w:val="single" w:sz="6" w:space="0" w:color="auto"/>
              <w:bottom w:val="single" w:sz="6" w:space="0" w:color="auto"/>
              <w:right w:val="single" w:sz="6" w:space="0" w:color="auto"/>
            </w:tcBorders>
            <w:hideMark/>
          </w:tcPr>
          <w:p w14:paraId="2528662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43 013 196,1</w:t>
            </w:r>
          </w:p>
        </w:tc>
        <w:tc>
          <w:tcPr>
            <w:tcW w:w="2126" w:type="dxa"/>
            <w:tcBorders>
              <w:top w:val="single" w:sz="6" w:space="0" w:color="auto"/>
              <w:left w:val="single" w:sz="6" w:space="0" w:color="auto"/>
              <w:bottom w:val="single" w:sz="6" w:space="0" w:color="auto"/>
              <w:right w:val="single" w:sz="6" w:space="0" w:color="auto"/>
            </w:tcBorders>
            <w:hideMark/>
          </w:tcPr>
          <w:p w14:paraId="19E30AE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19 542 527,4</w:t>
            </w:r>
          </w:p>
        </w:tc>
        <w:tc>
          <w:tcPr>
            <w:tcW w:w="1418" w:type="dxa"/>
            <w:tcBorders>
              <w:top w:val="single" w:sz="6" w:space="0" w:color="auto"/>
              <w:left w:val="single" w:sz="6" w:space="0" w:color="auto"/>
              <w:bottom w:val="single" w:sz="6" w:space="0" w:color="auto"/>
              <w:right w:val="single" w:sz="6" w:space="0" w:color="auto"/>
            </w:tcBorders>
            <w:hideMark/>
          </w:tcPr>
          <w:p w14:paraId="362636F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889 204,9</w:t>
            </w:r>
          </w:p>
        </w:tc>
        <w:tc>
          <w:tcPr>
            <w:tcW w:w="1701" w:type="dxa"/>
            <w:tcBorders>
              <w:top w:val="single" w:sz="6" w:space="0" w:color="auto"/>
              <w:left w:val="single" w:sz="6" w:space="0" w:color="auto"/>
              <w:bottom w:val="single" w:sz="6" w:space="0" w:color="auto"/>
              <w:right w:val="single" w:sz="6" w:space="0" w:color="auto"/>
            </w:tcBorders>
            <w:hideMark/>
          </w:tcPr>
          <w:p w14:paraId="731806B5"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34 743 183,6</w:t>
            </w:r>
          </w:p>
        </w:tc>
        <w:tc>
          <w:tcPr>
            <w:tcW w:w="1275" w:type="dxa"/>
            <w:tcBorders>
              <w:top w:val="single" w:sz="6" w:space="0" w:color="auto"/>
              <w:left w:val="single" w:sz="6" w:space="0" w:color="auto"/>
              <w:bottom w:val="single" w:sz="6" w:space="0" w:color="auto"/>
              <w:right w:val="single" w:sz="6" w:space="0" w:color="auto"/>
            </w:tcBorders>
            <w:hideMark/>
          </w:tcPr>
          <w:p w14:paraId="7BC6518D"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21 184,6</w:t>
            </w:r>
          </w:p>
        </w:tc>
        <w:tc>
          <w:tcPr>
            <w:tcW w:w="1276" w:type="dxa"/>
            <w:tcBorders>
              <w:top w:val="single" w:sz="6" w:space="0" w:color="auto"/>
              <w:left w:val="single" w:sz="6" w:space="0" w:color="auto"/>
              <w:bottom w:val="single" w:sz="6" w:space="0" w:color="auto"/>
              <w:right w:val="single" w:sz="6" w:space="0" w:color="auto"/>
            </w:tcBorders>
            <w:hideMark/>
          </w:tcPr>
          <w:p w14:paraId="02337B8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108 596,2</w:t>
            </w:r>
          </w:p>
        </w:tc>
      </w:tr>
      <w:tr w:rsidR="00D51AD7" w:rsidRPr="00026688" w14:paraId="5CD16D5E" w14:textId="77777777" w:rsidTr="00026688">
        <w:trPr>
          <w:trHeight w:val="338"/>
        </w:trPr>
        <w:tc>
          <w:tcPr>
            <w:tcW w:w="426" w:type="dxa"/>
            <w:tcBorders>
              <w:top w:val="single" w:sz="6" w:space="0" w:color="auto"/>
              <w:left w:val="single" w:sz="6" w:space="0" w:color="auto"/>
              <w:bottom w:val="single" w:sz="6" w:space="0" w:color="auto"/>
              <w:right w:val="single" w:sz="6" w:space="0" w:color="auto"/>
            </w:tcBorders>
            <w:hideMark/>
          </w:tcPr>
          <w:p w14:paraId="777B7CE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4.4</w:t>
            </w:r>
          </w:p>
        </w:tc>
        <w:tc>
          <w:tcPr>
            <w:tcW w:w="3543" w:type="dxa"/>
            <w:tcBorders>
              <w:top w:val="single" w:sz="6" w:space="0" w:color="auto"/>
              <w:left w:val="single" w:sz="6" w:space="0" w:color="auto"/>
              <w:bottom w:val="single" w:sz="6" w:space="0" w:color="auto"/>
              <w:right w:val="single" w:sz="6" w:space="0" w:color="auto"/>
            </w:tcBorders>
            <w:hideMark/>
          </w:tcPr>
          <w:p w14:paraId="5772B98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Иные межбюджетные трансферты</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6743DC5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6 376 322,9</w:t>
            </w:r>
          </w:p>
        </w:tc>
        <w:tc>
          <w:tcPr>
            <w:tcW w:w="1559" w:type="dxa"/>
            <w:tcBorders>
              <w:top w:val="single" w:sz="6" w:space="0" w:color="auto"/>
              <w:left w:val="single" w:sz="6" w:space="0" w:color="auto"/>
              <w:bottom w:val="single" w:sz="6" w:space="0" w:color="auto"/>
              <w:right w:val="single" w:sz="6" w:space="0" w:color="auto"/>
            </w:tcBorders>
            <w:hideMark/>
          </w:tcPr>
          <w:p w14:paraId="3168B1D9"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2 083 274,1</w:t>
            </w:r>
          </w:p>
        </w:tc>
        <w:tc>
          <w:tcPr>
            <w:tcW w:w="2126" w:type="dxa"/>
            <w:tcBorders>
              <w:top w:val="single" w:sz="6" w:space="0" w:color="auto"/>
              <w:left w:val="single" w:sz="6" w:space="0" w:color="auto"/>
              <w:bottom w:val="single" w:sz="6" w:space="0" w:color="auto"/>
              <w:right w:val="single" w:sz="6" w:space="0" w:color="auto"/>
            </w:tcBorders>
            <w:hideMark/>
          </w:tcPr>
          <w:p w14:paraId="187BAD2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719 905,9</w:t>
            </w:r>
          </w:p>
        </w:tc>
        <w:tc>
          <w:tcPr>
            <w:tcW w:w="1418" w:type="dxa"/>
            <w:tcBorders>
              <w:top w:val="single" w:sz="6" w:space="0" w:color="auto"/>
              <w:left w:val="single" w:sz="6" w:space="0" w:color="auto"/>
              <w:bottom w:val="single" w:sz="6" w:space="0" w:color="auto"/>
              <w:right w:val="single" w:sz="6" w:space="0" w:color="auto"/>
            </w:tcBorders>
            <w:hideMark/>
          </w:tcPr>
          <w:p w14:paraId="5BAF349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161 115,3</w:t>
            </w:r>
          </w:p>
        </w:tc>
        <w:tc>
          <w:tcPr>
            <w:tcW w:w="1701" w:type="dxa"/>
            <w:tcBorders>
              <w:top w:val="single" w:sz="6" w:space="0" w:color="auto"/>
              <w:left w:val="single" w:sz="6" w:space="0" w:color="auto"/>
              <w:bottom w:val="single" w:sz="6" w:space="0" w:color="auto"/>
              <w:right w:val="single" w:sz="6" w:space="0" w:color="auto"/>
            </w:tcBorders>
            <w:hideMark/>
          </w:tcPr>
          <w:p w14:paraId="6B8098B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6 395 946,7</w:t>
            </w:r>
          </w:p>
        </w:tc>
        <w:tc>
          <w:tcPr>
            <w:tcW w:w="1275" w:type="dxa"/>
            <w:tcBorders>
              <w:top w:val="single" w:sz="6" w:space="0" w:color="auto"/>
              <w:left w:val="single" w:sz="6" w:space="0" w:color="auto"/>
              <w:bottom w:val="single" w:sz="6" w:space="0" w:color="auto"/>
              <w:right w:val="single" w:sz="6" w:space="0" w:color="auto"/>
            </w:tcBorders>
            <w:hideMark/>
          </w:tcPr>
          <w:p w14:paraId="3F703A04"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2 151 885,0</w:t>
            </w:r>
          </w:p>
        </w:tc>
        <w:tc>
          <w:tcPr>
            <w:tcW w:w="1276" w:type="dxa"/>
            <w:tcBorders>
              <w:top w:val="single" w:sz="6" w:space="0" w:color="auto"/>
              <w:left w:val="single" w:sz="6" w:space="0" w:color="auto"/>
              <w:bottom w:val="single" w:sz="6" w:space="0" w:color="auto"/>
              <w:right w:val="single" w:sz="6" w:space="0" w:color="auto"/>
            </w:tcBorders>
            <w:hideMark/>
          </w:tcPr>
          <w:p w14:paraId="4F6E7D8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5 616 209,0</w:t>
            </w:r>
          </w:p>
        </w:tc>
      </w:tr>
      <w:tr w:rsidR="00D51AD7" w:rsidRPr="00026688" w14:paraId="1C26EF32" w14:textId="77777777" w:rsidTr="00026688">
        <w:trPr>
          <w:trHeight w:val="310"/>
        </w:trPr>
        <w:tc>
          <w:tcPr>
            <w:tcW w:w="426" w:type="dxa"/>
            <w:tcBorders>
              <w:top w:val="single" w:sz="6" w:space="0" w:color="auto"/>
              <w:left w:val="single" w:sz="6" w:space="0" w:color="auto"/>
              <w:bottom w:val="single" w:sz="6" w:space="0" w:color="auto"/>
              <w:right w:val="single" w:sz="6" w:space="0" w:color="auto"/>
            </w:tcBorders>
            <w:hideMark/>
          </w:tcPr>
          <w:p w14:paraId="695D8F2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4.5</w:t>
            </w:r>
          </w:p>
        </w:tc>
        <w:tc>
          <w:tcPr>
            <w:tcW w:w="3543" w:type="dxa"/>
            <w:tcBorders>
              <w:top w:val="single" w:sz="6" w:space="0" w:color="auto"/>
              <w:left w:val="single" w:sz="6" w:space="0" w:color="auto"/>
              <w:bottom w:val="single" w:sz="6" w:space="0" w:color="auto"/>
              <w:right w:val="single" w:sz="6" w:space="0" w:color="auto"/>
            </w:tcBorders>
            <w:shd w:val="solid" w:color="FFFFFF" w:fill="auto"/>
            <w:hideMark/>
          </w:tcPr>
          <w:p w14:paraId="4548D8F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16B8CF8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202 823,9</w:t>
            </w:r>
          </w:p>
        </w:tc>
        <w:tc>
          <w:tcPr>
            <w:tcW w:w="1559" w:type="dxa"/>
            <w:tcBorders>
              <w:top w:val="single" w:sz="6" w:space="0" w:color="auto"/>
              <w:left w:val="single" w:sz="6" w:space="0" w:color="auto"/>
              <w:bottom w:val="single" w:sz="6" w:space="0" w:color="auto"/>
              <w:right w:val="single" w:sz="6" w:space="0" w:color="auto"/>
            </w:tcBorders>
            <w:shd w:val="solid" w:color="FFFFFF" w:fill="auto"/>
            <w:hideMark/>
          </w:tcPr>
          <w:p w14:paraId="4AFF412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803 248,5</w:t>
            </w:r>
          </w:p>
        </w:tc>
        <w:tc>
          <w:tcPr>
            <w:tcW w:w="2126" w:type="dxa"/>
            <w:tcBorders>
              <w:top w:val="single" w:sz="6" w:space="0" w:color="auto"/>
              <w:left w:val="single" w:sz="6" w:space="0" w:color="auto"/>
              <w:bottom w:val="single" w:sz="6" w:space="0" w:color="auto"/>
              <w:right w:val="single" w:sz="6" w:space="0" w:color="auto"/>
            </w:tcBorders>
            <w:shd w:val="solid" w:color="FFFFFF" w:fill="auto"/>
            <w:hideMark/>
          </w:tcPr>
          <w:p w14:paraId="3D73EC82"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-338 780,5</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2345018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-4 559,7</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14:paraId="2959859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-83 485,0</w:t>
            </w:r>
          </w:p>
        </w:tc>
        <w:tc>
          <w:tcPr>
            <w:tcW w:w="1275" w:type="dxa"/>
            <w:tcBorders>
              <w:top w:val="single" w:sz="6" w:space="0" w:color="auto"/>
              <w:left w:val="single" w:sz="6" w:space="0" w:color="auto"/>
              <w:bottom w:val="single" w:sz="6" w:space="0" w:color="auto"/>
              <w:right w:val="single" w:sz="6" w:space="0" w:color="auto"/>
            </w:tcBorders>
            <w:shd w:val="solid" w:color="FFFFFF" w:fill="auto"/>
            <w:hideMark/>
          </w:tcPr>
          <w:p w14:paraId="6A67E0D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-261 855,9</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2E29FEF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-240 045,3</w:t>
            </w:r>
          </w:p>
        </w:tc>
      </w:tr>
      <w:tr w:rsidR="00D51AD7" w:rsidRPr="00026688" w14:paraId="7139BA2F" w14:textId="77777777" w:rsidTr="00026688">
        <w:trPr>
          <w:trHeight w:val="590"/>
        </w:trPr>
        <w:tc>
          <w:tcPr>
            <w:tcW w:w="426" w:type="dxa"/>
            <w:tcBorders>
              <w:top w:val="single" w:sz="6" w:space="0" w:color="auto"/>
              <w:left w:val="single" w:sz="6" w:space="0" w:color="auto"/>
              <w:bottom w:val="single" w:sz="6" w:space="0" w:color="auto"/>
              <w:right w:val="single" w:sz="6" w:space="0" w:color="auto"/>
            </w:tcBorders>
            <w:hideMark/>
          </w:tcPr>
          <w:p w14:paraId="1CB3241D"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w:t>
            </w:r>
          </w:p>
        </w:tc>
        <w:tc>
          <w:tcPr>
            <w:tcW w:w="3543" w:type="dxa"/>
            <w:tcBorders>
              <w:top w:val="single" w:sz="6" w:space="0" w:color="auto"/>
              <w:left w:val="single" w:sz="6" w:space="0" w:color="auto"/>
              <w:bottom w:val="single" w:sz="6" w:space="0" w:color="auto"/>
              <w:right w:val="single" w:sz="6" w:space="0" w:color="auto"/>
            </w:tcBorders>
            <w:hideMark/>
          </w:tcPr>
          <w:p w14:paraId="1F7D22E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Объем собственных доходов бюджета МО в расчете на 1 жителя МО</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1EB1FFB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56,5</w:t>
            </w:r>
          </w:p>
        </w:tc>
        <w:tc>
          <w:tcPr>
            <w:tcW w:w="1559" w:type="dxa"/>
            <w:tcBorders>
              <w:top w:val="single" w:sz="6" w:space="0" w:color="auto"/>
              <w:left w:val="single" w:sz="6" w:space="0" w:color="auto"/>
              <w:bottom w:val="single" w:sz="6" w:space="0" w:color="auto"/>
              <w:right w:val="single" w:sz="6" w:space="0" w:color="auto"/>
            </w:tcBorders>
            <w:shd w:val="solid" w:color="FFFFFF" w:fill="auto"/>
            <w:hideMark/>
          </w:tcPr>
          <w:p w14:paraId="2DAC07F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44,9</w:t>
            </w:r>
          </w:p>
        </w:tc>
        <w:tc>
          <w:tcPr>
            <w:tcW w:w="2126" w:type="dxa"/>
            <w:tcBorders>
              <w:top w:val="single" w:sz="6" w:space="0" w:color="auto"/>
              <w:left w:val="single" w:sz="6" w:space="0" w:color="auto"/>
              <w:bottom w:val="single" w:sz="6" w:space="0" w:color="auto"/>
              <w:right w:val="single" w:sz="6" w:space="0" w:color="auto"/>
            </w:tcBorders>
            <w:shd w:val="solid" w:color="FFFFFF" w:fill="auto"/>
            <w:hideMark/>
          </w:tcPr>
          <w:p w14:paraId="3BBA6B9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36,4</w:t>
            </w:r>
          </w:p>
        </w:tc>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79BD7589"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98,3</w:t>
            </w:r>
          </w:p>
        </w:tc>
        <w:tc>
          <w:tcPr>
            <w:tcW w:w="1701" w:type="dxa"/>
            <w:tcBorders>
              <w:top w:val="single" w:sz="6" w:space="0" w:color="auto"/>
              <w:left w:val="single" w:sz="6" w:space="0" w:color="auto"/>
              <w:bottom w:val="single" w:sz="6" w:space="0" w:color="auto"/>
              <w:right w:val="single" w:sz="6" w:space="0" w:color="auto"/>
            </w:tcBorders>
            <w:shd w:val="solid" w:color="FFFFFF" w:fill="auto"/>
            <w:hideMark/>
          </w:tcPr>
          <w:p w14:paraId="7452FD2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80,7</w:t>
            </w:r>
          </w:p>
        </w:tc>
        <w:tc>
          <w:tcPr>
            <w:tcW w:w="1275" w:type="dxa"/>
            <w:tcBorders>
              <w:top w:val="single" w:sz="6" w:space="0" w:color="auto"/>
              <w:left w:val="single" w:sz="6" w:space="0" w:color="auto"/>
              <w:bottom w:val="single" w:sz="6" w:space="0" w:color="auto"/>
              <w:right w:val="single" w:sz="6" w:space="0" w:color="auto"/>
            </w:tcBorders>
            <w:shd w:val="solid" w:color="FFFFFF" w:fill="auto"/>
            <w:hideMark/>
          </w:tcPr>
          <w:p w14:paraId="2EC5DEA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24,7</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77FAF29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22,0</w:t>
            </w:r>
          </w:p>
        </w:tc>
      </w:tr>
      <w:tr w:rsidR="00D51AD7" w:rsidRPr="00026688" w14:paraId="5BBE867E" w14:textId="77777777" w:rsidTr="00026688">
        <w:trPr>
          <w:trHeight w:val="590"/>
        </w:trPr>
        <w:tc>
          <w:tcPr>
            <w:tcW w:w="426" w:type="dxa"/>
            <w:tcBorders>
              <w:top w:val="single" w:sz="6" w:space="0" w:color="auto"/>
              <w:left w:val="single" w:sz="6" w:space="0" w:color="auto"/>
              <w:bottom w:val="single" w:sz="6" w:space="0" w:color="auto"/>
              <w:right w:val="single" w:sz="6" w:space="0" w:color="auto"/>
            </w:tcBorders>
            <w:hideMark/>
          </w:tcPr>
          <w:p w14:paraId="4EA89EC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6</w:t>
            </w:r>
          </w:p>
        </w:tc>
        <w:tc>
          <w:tcPr>
            <w:tcW w:w="3543" w:type="dxa"/>
            <w:tcBorders>
              <w:top w:val="single" w:sz="6" w:space="0" w:color="auto"/>
              <w:left w:val="single" w:sz="6" w:space="0" w:color="auto"/>
              <w:bottom w:val="single" w:sz="6" w:space="0" w:color="auto"/>
              <w:right w:val="single" w:sz="6" w:space="0" w:color="auto"/>
            </w:tcBorders>
            <w:hideMark/>
          </w:tcPr>
          <w:p w14:paraId="6CD19A4D" w14:textId="15E6645A"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Объем поступлений в местные бюджеты от самообложения граждан</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401973EF"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1 810,5</w:t>
            </w:r>
          </w:p>
        </w:tc>
        <w:tc>
          <w:tcPr>
            <w:tcW w:w="1559" w:type="dxa"/>
            <w:tcBorders>
              <w:top w:val="single" w:sz="6" w:space="0" w:color="auto"/>
              <w:left w:val="single" w:sz="6" w:space="0" w:color="auto"/>
              <w:bottom w:val="single" w:sz="6" w:space="0" w:color="auto"/>
              <w:right w:val="single" w:sz="6" w:space="0" w:color="auto"/>
            </w:tcBorders>
          </w:tcPr>
          <w:p w14:paraId="2B816A52"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
        </w:tc>
        <w:tc>
          <w:tcPr>
            <w:tcW w:w="2126" w:type="dxa"/>
            <w:tcBorders>
              <w:top w:val="single" w:sz="6" w:space="0" w:color="auto"/>
              <w:left w:val="single" w:sz="6" w:space="0" w:color="auto"/>
              <w:bottom w:val="single" w:sz="6" w:space="0" w:color="auto"/>
              <w:right w:val="single" w:sz="6" w:space="0" w:color="auto"/>
            </w:tcBorders>
          </w:tcPr>
          <w:p w14:paraId="1ED8A51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
        </w:tc>
        <w:tc>
          <w:tcPr>
            <w:tcW w:w="1418" w:type="dxa"/>
            <w:tcBorders>
              <w:top w:val="single" w:sz="6" w:space="0" w:color="auto"/>
              <w:left w:val="single" w:sz="6" w:space="0" w:color="auto"/>
              <w:bottom w:val="single" w:sz="6" w:space="0" w:color="auto"/>
              <w:right w:val="single" w:sz="6" w:space="0" w:color="auto"/>
            </w:tcBorders>
          </w:tcPr>
          <w:p w14:paraId="7842C41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
        </w:tc>
        <w:tc>
          <w:tcPr>
            <w:tcW w:w="1701" w:type="dxa"/>
            <w:tcBorders>
              <w:top w:val="single" w:sz="6" w:space="0" w:color="auto"/>
              <w:left w:val="single" w:sz="6" w:space="0" w:color="auto"/>
              <w:bottom w:val="single" w:sz="6" w:space="0" w:color="auto"/>
              <w:right w:val="single" w:sz="6" w:space="0" w:color="auto"/>
            </w:tcBorders>
          </w:tcPr>
          <w:p w14:paraId="3468900D"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
        </w:tc>
        <w:tc>
          <w:tcPr>
            <w:tcW w:w="1275" w:type="dxa"/>
            <w:tcBorders>
              <w:top w:val="single" w:sz="6" w:space="0" w:color="auto"/>
              <w:left w:val="single" w:sz="6" w:space="0" w:color="auto"/>
              <w:bottom w:val="single" w:sz="6" w:space="0" w:color="auto"/>
              <w:right w:val="single" w:sz="6" w:space="0" w:color="auto"/>
            </w:tcBorders>
          </w:tcPr>
          <w:p w14:paraId="2A6B0E7A"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p>
        </w:tc>
        <w:tc>
          <w:tcPr>
            <w:tcW w:w="1276" w:type="dxa"/>
            <w:tcBorders>
              <w:top w:val="single" w:sz="6" w:space="0" w:color="auto"/>
              <w:left w:val="single" w:sz="6" w:space="0" w:color="auto"/>
              <w:bottom w:val="single" w:sz="6" w:space="0" w:color="auto"/>
              <w:right w:val="single" w:sz="6" w:space="0" w:color="auto"/>
            </w:tcBorders>
            <w:hideMark/>
          </w:tcPr>
          <w:p w14:paraId="68172A4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1 810,5</w:t>
            </w:r>
          </w:p>
        </w:tc>
      </w:tr>
      <w:tr w:rsidR="00D51AD7" w:rsidRPr="00026688" w14:paraId="736F3C5C" w14:textId="77777777" w:rsidTr="00026688">
        <w:trPr>
          <w:trHeight w:val="350"/>
        </w:trPr>
        <w:tc>
          <w:tcPr>
            <w:tcW w:w="426" w:type="dxa"/>
            <w:tcBorders>
              <w:top w:val="single" w:sz="6" w:space="0" w:color="auto"/>
              <w:left w:val="single" w:sz="6" w:space="0" w:color="auto"/>
              <w:bottom w:val="single" w:sz="6" w:space="0" w:color="auto"/>
              <w:right w:val="single" w:sz="6" w:space="0" w:color="auto"/>
            </w:tcBorders>
            <w:hideMark/>
          </w:tcPr>
          <w:p w14:paraId="373A644B"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7</w:t>
            </w:r>
          </w:p>
        </w:tc>
        <w:tc>
          <w:tcPr>
            <w:tcW w:w="3543" w:type="dxa"/>
            <w:tcBorders>
              <w:top w:val="single" w:sz="6" w:space="0" w:color="auto"/>
              <w:left w:val="single" w:sz="6" w:space="0" w:color="auto"/>
              <w:bottom w:val="single" w:sz="6" w:space="0" w:color="auto"/>
              <w:right w:val="single" w:sz="6" w:space="0" w:color="auto"/>
            </w:tcBorders>
            <w:hideMark/>
          </w:tcPr>
          <w:p w14:paraId="562666E3"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Общий объем расходов</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1A4603E9"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242 984 143</w:t>
            </w:r>
          </w:p>
        </w:tc>
        <w:tc>
          <w:tcPr>
            <w:tcW w:w="1559" w:type="dxa"/>
            <w:tcBorders>
              <w:top w:val="single" w:sz="6" w:space="0" w:color="auto"/>
              <w:left w:val="single" w:sz="6" w:space="0" w:color="auto"/>
              <w:bottom w:val="single" w:sz="6" w:space="0" w:color="auto"/>
              <w:right w:val="single" w:sz="6" w:space="0" w:color="auto"/>
            </w:tcBorders>
            <w:hideMark/>
          </w:tcPr>
          <w:p w14:paraId="0B10B54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139 634 728,4</w:t>
            </w:r>
          </w:p>
        </w:tc>
        <w:tc>
          <w:tcPr>
            <w:tcW w:w="2126" w:type="dxa"/>
            <w:tcBorders>
              <w:top w:val="single" w:sz="6" w:space="0" w:color="auto"/>
              <w:left w:val="single" w:sz="6" w:space="0" w:color="auto"/>
              <w:bottom w:val="single" w:sz="6" w:space="0" w:color="auto"/>
              <w:right w:val="single" w:sz="6" w:space="0" w:color="auto"/>
            </w:tcBorders>
            <w:hideMark/>
          </w:tcPr>
          <w:p w14:paraId="1B06F7AD"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61 343 651,6</w:t>
            </w:r>
          </w:p>
        </w:tc>
        <w:tc>
          <w:tcPr>
            <w:tcW w:w="1418" w:type="dxa"/>
            <w:tcBorders>
              <w:top w:val="single" w:sz="6" w:space="0" w:color="auto"/>
              <w:left w:val="single" w:sz="6" w:space="0" w:color="auto"/>
              <w:bottom w:val="single" w:sz="6" w:space="0" w:color="auto"/>
              <w:right w:val="single" w:sz="6" w:space="0" w:color="auto"/>
            </w:tcBorders>
            <w:hideMark/>
          </w:tcPr>
          <w:p w14:paraId="755878F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3 159 044,7</w:t>
            </w:r>
          </w:p>
        </w:tc>
        <w:tc>
          <w:tcPr>
            <w:tcW w:w="1701" w:type="dxa"/>
            <w:tcBorders>
              <w:top w:val="single" w:sz="6" w:space="0" w:color="auto"/>
              <w:left w:val="single" w:sz="6" w:space="0" w:color="auto"/>
              <w:bottom w:val="single" w:sz="6" w:space="0" w:color="auto"/>
              <w:right w:val="single" w:sz="6" w:space="0" w:color="auto"/>
            </w:tcBorders>
            <w:hideMark/>
          </w:tcPr>
          <w:p w14:paraId="5E269D9C"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95 026 378,3</w:t>
            </w:r>
          </w:p>
        </w:tc>
        <w:tc>
          <w:tcPr>
            <w:tcW w:w="1275" w:type="dxa"/>
            <w:tcBorders>
              <w:top w:val="single" w:sz="6" w:space="0" w:color="auto"/>
              <w:left w:val="single" w:sz="6" w:space="0" w:color="auto"/>
              <w:bottom w:val="single" w:sz="6" w:space="0" w:color="auto"/>
              <w:right w:val="single" w:sz="6" w:space="0" w:color="auto"/>
            </w:tcBorders>
            <w:hideMark/>
          </w:tcPr>
          <w:p w14:paraId="0A7954E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5 499 856,2</w:t>
            </w:r>
          </w:p>
        </w:tc>
        <w:tc>
          <w:tcPr>
            <w:tcW w:w="1276" w:type="dxa"/>
            <w:tcBorders>
              <w:top w:val="single" w:sz="6" w:space="0" w:color="auto"/>
              <w:left w:val="single" w:sz="6" w:space="0" w:color="auto"/>
              <w:bottom w:val="single" w:sz="6" w:space="0" w:color="auto"/>
              <w:right w:val="single" w:sz="6" w:space="0" w:color="auto"/>
            </w:tcBorders>
            <w:hideMark/>
          </w:tcPr>
          <w:p w14:paraId="6BBAAC4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12 624 234,5</w:t>
            </w:r>
          </w:p>
        </w:tc>
      </w:tr>
      <w:tr w:rsidR="00D51AD7" w:rsidRPr="00026688" w14:paraId="1CAAEB33" w14:textId="77777777" w:rsidTr="00026688">
        <w:trPr>
          <w:trHeight w:val="605"/>
        </w:trPr>
        <w:tc>
          <w:tcPr>
            <w:tcW w:w="426" w:type="dxa"/>
            <w:tcBorders>
              <w:top w:val="single" w:sz="6" w:space="0" w:color="auto"/>
              <w:left w:val="single" w:sz="6" w:space="0" w:color="auto"/>
              <w:bottom w:val="single" w:sz="6" w:space="0" w:color="auto"/>
              <w:right w:val="single" w:sz="6" w:space="0" w:color="auto"/>
            </w:tcBorders>
            <w:hideMark/>
          </w:tcPr>
          <w:p w14:paraId="0D6B9447"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8</w:t>
            </w:r>
          </w:p>
        </w:tc>
        <w:tc>
          <w:tcPr>
            <w:tcW w:w="3543" w:type="dxa"/>
            <w:tcBorders>
              <w:top w:val="single" w:sz="6" w:space="0" w:color="auto"/>
              <w:left w:val="single" w:sz="6" w:space="0" w:color="auto"/>
              <w:bottom w:val="single" w:sz="6" w:space="0" w:color="auto"/>
              <w:right w:val="single" w:sz="6" w:space="0" w:color="auto"/>
            </w:tcBorders>
            <w:hideMark/>
          </w:tcPr>
          <w:p w14:paraId="73242F32"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Численность населения, человек (показатель, используемый в расчетах по п. 5)</w:t>
            </w:r>
          </w:p>
        </w:tc>
        <w:tc>
          <w:tcPr>
            <w:tcW w:w="1560" w:type="dxa"/>
            <w:tcBorders>
              <w:top w:val="single" w:sz="6" w:space="0" w:color="auto"/>
              <w:left w:val="single" w:sz="6" w:space="0" w:color="auto"/>
              <w:bottom w:val="single" w:sz="6" w:space="0" w:color="auto"/>
              <w:right w:val="single" w:sz="6" w:space="0" w:color="auto"/>
            </w:tcBorders>
            <w:shd w:val="solid" w:color="FFFFCC" w:fill="auto"/>
            <w:hideMark/>
          </w:tcPr>
          <w:p w14:paraId="4E339556"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b/>
                <w:bCs/>
                <w:color w:val="000000"/>
              </w:rPr>
            </w:pPr>
            <w:r w:rsidRPr="00026688">
              <w:rPr>
                <w:rFonts w:ascii="Times New Roman" w:eastAsia="Calibri" w:hAnsi="Times New Roman"/>
                <w:b/>
                <w:bCs/>
                <w:color w:val="000000"/>
              </w:rPr>
              <w:t>2 846 120</w:t>
            </w:r>
          </w:p>
        </w:tc>
        <w:tc>
          <w:tcPr>
            <w:tcW w:w="1559" w:type="dxa"/>
            <w:tcBorders>
              <w:top w:val="single" w:sz="6" w:space="0" w:color="auto"/>
              <w:left w:val="single" w:sz="6" w:space="0" w:color="auto"/>
              <w:bottom w:val="single" w:sz="6" w:space="0" w:color="auto"/>
              <w:right w:val="single" w:sz="6" w:space="0" w:color="auto"/>
            </w:tcBorders>
          </w:tcPr>
          <w:p w14:paraId="2BF4EDF8"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2 061 412</w:t>
            </w:r>
          </w:p>
          <w:p w14:paraId="6E5A01E2" w14:textId="77777777" w:rsidR="00D51AD7" w:rsidRPr="00026688" w:rsidRDefault="00D51AD7" w:rsidP="005757F7">
            <w:pPr>
              <w:spacing w:after="0" w:line="240" w:lineRule="auto"/>
              <w:contextualSpacing/>
              <w:jc w:val="both"/>
              <w:rPr>
                <w:rFonts w:ascii="Times New Roman" w:eastAsia="Calibri" w:hAnsi="Times New Roman"/>
              </w:rPr>
            </w:pPr>
          </w:p>
        </w:tc>
        <w:tc>
          <w:tcPr>
            <w:tcW w:w="2126" w:type="dxa"/>
            <w:tcBorders>
              <w:top w:val="single" w:sz="6" w:space="0" w:color="auto"/>
              <w:left w:val="single" w:sz="6" w:space="0" w:color="auto"/>
              <w:bottom w:val="single" w:sz="6" w:space="0" w:color="auto"/>
              <w:right w:val="single" w:sz="6" w:space="0" w:color="auto"/>
            </w:tcBorders>
            <w:hideMark/>
          </w:tcPr>
          <w:p w14:paraId="0E071D30"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1 206 237</w:t>
            </w:r>
          </w:p>
        </w:tc>
        <w:tc>
          <w:tcPr>
            <w:tcW w:w="1418" w:type="dxa"/>
            <w:tcBorders>
              <w:top w:val="single" w:sz="6" w:space="0" w:color="auto"/>
              <w:left w:val="single" w:sz="6" w:space="0" w:color="auto"/>
              <w:bottom w:val="single" w:sz="6" w:space="0" w:color="auto"/>
              <w:right w:val="single" w:sz="6" w:space="0" w:color="auto"/>
            </w:tcBorders>
            <w:hideMark/>
          </w:tcPr>
          <w:p w14:paraId="41F76512"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24 673</w:t>
            </w:r>
          </w:p>
        </w:tc>
        <w:tc>
          <w:tcPr>
            <w:tcW w:w="1701" w:type="dxa"/>
            <w:tcBorders>
              <w:top w:val="single" w:sz="6" w:space="0" w:color="auto"/>
              <w:left w:val="single" w:sz="6" w:space="0" w:color="auto"/>
              <w:bottom w:val="single" w:sz="6" w:space="0" w:color="auto"/>
              <w:right w:val="single" w:sz="6" w:space="0" w:color="auto"/>
            </w:tcBorders>
            <w:hideMark/>
          </w:tcPr>
          <w:p w14:paraId="4AED4AF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760 035</w:t>
            </w:r>
          </w:p>
        </w:tc>
        <w:tc>
          <w:tcPr>
            <w:tcW w:w="1275" w:type="dxa"/>
            <w:tcBorders>
              <w:top w:val="single" w:sz="6" w:space="0" w:color="auto"/>
              <w:left w:val="single" w:sz="6" w:space="0" w:color="auto"/>
              <w:bottom w:val="single" w:sz="6" w:space="0" w:color="auto"/>
              <w:right w:val="single" w:sz="6" w:space="0" w:color="auto"/>
            </w:tcBorders>
            <w:hideMark/>
          </w:tcPr>
          <w:p w14:paraId="0C60CC81"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215 685</w:t>
            </w:r>
          </w:p>
        </w:tc>
        <w:tc>
          <w:tcPr>
            <w:tcW w:w="1276" w:type="dxa"/>
            <w:tcBorders>
              <w:top w:val="single" w:sz="6" w:space="0" w:color="auto"/>
              <w:left w:val="single" w:sz="6" w:space="0" w:color="auto"/>
              <w:bottom w:val="single" w:sz="6" w:space="0" w:color="auto"/>
              <w:right w:val="single" w:sz="6" w:space="0" w:color="auto"/>
            </w:tcBorders>
            <w:hideMark/>
          </w:tcPr>
          <w:p w14:paraId="7892393E" w14:textId="77777777" w:rsidR="00D51AD7" w:rsidRPr="00026688" w:rsidRDefault="00D51AD7" w:rsidP="005757F7">
            <w:pPr>
              <w:autoSpaceDE w:val="0"/>
              <w:autoSpaceDN w:val="0"/>
              <w:adjustRightInd w:val="0"/>
              <w:spacing w:after="0" w:line="240" w:lineRule="auto"/>
              <w:contextualSpacing/>
              <w:jc w:val="both"/>
              <w:rPr>
                <w:rFonts w:ascii="Times New Roman" w:eastAsia="Calibri" w:hAnsi="Times New Roman"/>
                <w:color w:val="000000"/>
              </w:rPr>
            </w:pPr>
            <w:r w:rsidRPr="00026688">
              <w:rPr>
                <w:rFonts w:ascii="Times New Roman" w:eastAsia="Calibri" w:hAnsi="Times New Roman"/>
                <w:color w:val="000000"/>
              </w:rPr>
              <w:t>544 350</w:t>
            </w:r>
          </w:p>
        </w:tc>
      </w:tr>
    </w:tbl>
    <w:p w14:paraId="640DB7C0" w14:textId="77777777" w:rsidR="00D51AD7" w:rsidRPr="000718E7" w:rsidRDefault="00D51AD7" w:rsidP="00D51AD7">
      <w:pPr>
        <w:spacing w:after="0" w:line="240" w:lineRule="auto"/>
        <w:ind w:firstLine="709"/>
        <w:jc w:val="both"/>
        <w:rPr>
          <w:rFonts w:ascii="Times New Roman" w:eastAsia="Calibri" w:hAnsi="Times New Roman"/>
          <w:b/>
          <w:bCs/>
          <w:color w:val="000000"/>
          <w:sz w:val="28"/>
          <w:szCs w:val="28"/>
        </w:rPr>
        <w:sectPr w:rsidR="00D51AD7" w:rsidRPr="000718E7" w:rsidSect="000718E7">
          <w:type w:val="continuous"/>
          <w:pgSz w:w="16838" w:h="11906" w:orient="landscape"/>
          <w:pgMar w:top="1134" w:right="850" w:bottom="1134" w:left="1701" w:header="709" w:footer="709" w:gutter="0"/>
          <w:cols w:space="708"/>
          <w:docGrid w:linePitch="360"/>
        </w:sectPr>
      </w:pPr>
    </w:p>
    <w:bookmarkEnd w:id="33"/>
    <w:p w14:paraId="7D4F31BD" w14:textId="77777777" w:rsidR="00D51AD7" w:rsidRPr="000718E7" w:rsidRDefault="00D51AD7" w:rsidP="0002668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 xml:space="preserve">Муниципальный долг по состоянию на 01.01.2026 года сложился </w:t>
      </w:r>
      <w:r>
        <w:rPr>
          <w:rFonts w:ascii="Times New Roman" w:eastAsia="Calibri" w:hAnsi="Times New Roman"/>
          <w:sz w:val="28"/>
          <w:szCs w:val="28"/>
        </w:rPr>
        <w:br/>
      </w:r>
      <w:r w:rsidRPr="000718E7">
        <w:rPr>
          <w:rFonts w:ascii="Times New Roman" w:eastAsia="Calibri" w:hAnsi="Times New Roman"/>
          <w:sz w:val="28"/>
          <w:szCs w:val="28"/>
        </w:rPr>
        <w:t>в объеме 13.3 млрд руб. В 2024 году муниципальный долг составил 8,2 млрд рублей.</w:t>
      </w:r>
    </w:p>
    <w:p w14:paraId="0438B8BA" w14:textId="595AEA71" w:rsidR="00D51AD7" w:rsidRPr="000718E7" w:rsidRDefault="00D51AD7" w:rsidP="00026688">
      <w:pPr>
        <w:spacing w:after="0" w:line="240" w:lineRule="auto"/>
        <w:ind w:firstLine="567"/>
        <w:jc w:val="both"/>
        <w:rPr>
          <w:rFonts w:ascii="Times New Roman" w:eastAsia="Calibri" w:hAnsi="Times New Roman"/>
          <w:sz w:val="28"/>
          <w:szCs w:val="28"/>
        </w:rPr>
      </w:pPr>
      <w:r w:rsidRPr="000718E7">
        <w:rPr>
          <w:rFonts w:ascii="Times New Roman" w:hAnsi="Times New Roman"/>
          <w:sz w:val="28"/>
          <w:szCs w:val="28"/>
        </w:rPr>
        <w:t xml:space="preserve">Согласно пункту 8 статьи 138 Бюджетного кодекса Российской Федерации финансовый орган субъекта заключает с главами муниципальных образований, получающих дотации на выравнивание бюджетной обеспеченности, соглашения, которыми предусматриваются меры </w:t>
      </w:r>
      <w:r>
        <w:rPr>
          <w:rFonts w:ascii="Times New Roman" w:hAnsi="Times New Roman"/>
          <w:sz w:val="28"/>
          <w:szCs w:val="28"/>
        </w:rPr>
        <w:br/>
      </w:r>
      <w:r w:rsidRPr="000718E7">
        <w:rPr>
          <w:rFonts w:ascii="Times New Roman" w:hAnsi="Times New Roman"/>
          <w:sz w:val="28"/>
          <w:szCs w:val="28"/>
        </w:rPr>
        <w:t>по социально-экономическому развитию и оздоровлению муниципальных финансов.</w:t>
      </w:r>
      <w:r>
        <w:rPr>
          <w:rFonts w:ascii="Times New Roman" w:hAnsi="Times New Roman"/>
          <w:sz w:val="28"/>
          <w:szCs w:val="28"/>
        </w:rPr>
        <w:t xml:space="preserve"> </w:t>
      </w:r>
      <w:r w:rsidRPr="000718E7">
        <w:rPr>
          <w:rFonts w:ascii="Times New Roman" w:hAnsi="Times New Roman"/>
          <w:sz w:val="28"/>
          <w:szCs w:val="28"/>
        </w:rPr>
        <w:t xml:space="preserve">Постановлением Правительства Красноярского края от 26.12.2019 </w:t>
      </w:r>
      <w:r w:rsidRPr="000718E7">
        <w:rPr>
          <w:rFonts w:ascii="Times New Roman" w:hAnsi="Times New Roman"/>
          <w:sz w:val="28"/>
          <w:szCs w:val="28"/>
        </w:rPr>
        <w:br/>
        <w:t>№ 769-п</w:t>
      </w:r>
      <w:r w:rsidRPr="000718E7">
        <w:rPr>
          <w:rFonts w:ascii="Times New Roman" w:eastAsia="Calibri" w:hAnsi="Times New Roman"/>
          <w:sz w:val="28"/>
          <w:szCs w:val="28"/>
          <w:vertAlign w:val="superscript"/>
        </w:rPr>
        <w:footnoteReference w:id="3"/>
      </w:r>
      <w:r w:rsidRPr="000718E7">
        <w:rPr>
          <w:rFonts w:ascii="Times New Roman" w:eastAsia="Calibri" w:hAnsi="Times New Roman"/>
          <w:sz w:val="28"/>
          <w:szCs w:val="28"/>
        </w:rPr>
        <w:t xml:space="preserve"> установлены обязательства муниципального образования, подлежащие включению в Соглашение, в том числе:</w:t>
      </w:r>
    </w:p>
    <w:p w14:paraId="0F136714" w14:textId="77777777" w:rsidR="00D51AD7" w:rsidRPr="000718E7" w:rsidRDefault="00D51AD7" w:rsidP="00026688">
      <w:pPr>
        <w:autoSpaceDE w:val="0"/>
        <w:autoSpaceDN w:val="0"/>
        <w:adjustRightInd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соблюдение ограничений, установленных БК РФ; </w:t>
      </w:r>
    </w:p>
    <w:p w14:paraId="766623E2" w14:textId="77777777" w:rsidR="00D51AD7" w:rsidRPr="000718E7" w:rsidRDefault="00D51AD7" w:rsidP="00026688">
      <w:pPr>
        <w:autoSpaceDE w:val="0"/>
        <w:autoSpaceDN w:val="0"/>
        <w:adjustRightInd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отсутствие просроченной кредиторской задолженности; </w:t>
      </w:r>
    </w:p>
    <w:p w14:paraId="477B8917" w14:textId="77777777" w:rsidR="00D51AD7" w:rsidRPr="000718E7" w:rsidRDefault="00D51AD7" w:rsidP="00026688">
      <w:pPr>
        <w:autoSpaceDE w:val="0"/>
        <w:autoSpaceDN w:val="0"/>
        <w:adjustRightInd w:val="0"/>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муниципальных служащих, установленных нормативными правовыми актами Совета администрации Красноярского края, Правительства Красноярского края;</w:t>
      </w:r>
    </w:p>
    <w:p w14:paraId="69471816" w14:textId="77777777" w:rsidR="00D51AD7" w:rsidRPr="000718E7" w:rsidRDefault="00D51AD7" w:rsidP="00026688">
      <w:pPr>
        <w:autoSpaceDE w:val="0"/>
        <w:autoSpaceDN w:val="0"/>
        <w:adjustRightInd w:val="0"/>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xml:space="preserve">соблюдение предельной численности работников органов местного самоуправления, установленной </w:t>
      </w:r>
      <w:hyperlink r:id="rId17" w:history="1">
        <w:r w:rsidRPr="000718E7">
          <w:rPr>
            <w:rFonts w:ascii="Times New Roman" w:eastAsia="Calibri" w:hAnsi="Times New Roman"/>
            <w:color w:val="0000FF"/>
            <w:sz w:val="28"/>
            <w:szCs w:val="28"/>
            <w:u w:val="single"/>
            <w:lang w:eastAsia="ru-RU"/>
          </w:rPr>
          <w:t>Постановлением</w:t>
        </w:r>
      </w:hyperlink>
      <w:r w:rsidRPr="000718E7">
        <w:rPr>
          <w:rFonts w:ascii="Times New Roman" w:eastAsia="Calibri" w:hAnsi="Times New Roman"/>
          <w:sz w:val="28"/>
          <w:szCs w:val="28"/>
          <w:lang w:eastAsia="ru-RU"/>
        </w:rPr>
        <w:t xml:space="preserve"> Совета администрации Красноярского края от 14.11.2006 № 348-п;</w:t>
      </w:r>
    </w:p>
    <w:p w14:paraId="6773F0F0" w14:textId="77777777" w:rsidR="00D51AD7" w:rsidRPr="000718E7" w:rsidRDefault="00D51AD7" w:rsidP="00026688">
      <w:pPr>
        <w:autoSpaceDE w:val="0"/>
        <w:autoSpaceDN w:val="0"/>
        <w:adjustRightInd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обеспечение отсутствия планируемых к привлечению бюджетных кредитов, решение о которых не принято Правительством Красноярского края;</w:t>
      </w:r>
    </w:p>
    <w:p w14:paraId="65EF0512" w14:textId="77777777" w:rsidR="00D51AD7" w:rsidRPr="000718E7" w:rsidRDefault="00D51AD7" w:rsidP="00026688">
      <w:pPr>
        <w:autoSpaceDE w:val="0"/>
        <w:autoSpaceDN w:val="0"/>
        <w:adjustRightInd w:val="0"/>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rPr>
        <w:t>о</w:t>
      </w:r>
      <w:r w:rsidRPr="000718E7">
        <w:rPr>
          <w:rFonts w:ascii="Times New Roman" w:eastAsia="Calibri" w:hAnsi="Times New Roman"/>
          <w:sz w:val="28"/>
          <w:szCs w:val="28"/>
          <w:lang w:eastAsia="ru-RU"/>
        </w:rPr>
        <w:t>беспечение предварительного согласования с министерством осуществления заимствований в коммерческих кредитных организациях;</w:t>
      </w:r>
    </w:p>
    <w:p w14:paraId="1DA2743C" w14:textId="77777777" w:rsidR="00D51AD7" w:rsidRPr="000718E7" w:rsidRDefault="00D51AD7" w:rsidP="00026688">
      <w:pPr>
        <w:autoSpaceDE w:val="0"/>
        <w:autoSpaceDN w:val="0"/>
        <w:adjustRightInd w:val="0"/>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утверждение главой муниципального образования плана мероприятий по росту доходов, оптимизации расходов, совершенствованию межбюджетных отношений и долговой политики на очередной финансовый год и плановый период, обеспечение мер по его реализации.</w:t>
      </w:r>
    </w:p>
    <w:p w14:paraId="7C51DC76" w14:textId="77777777" w:rsidR="00D51AD7" w:rsidRPr="000718E7" w:rsidRDefault="00D51AD7" w:rsidP="00026688">
      <w:pPr>
        <w:autoSpaceDE w:val="0"/>
        <w:autoSpaceDN w:val="0"/>
        <w:adjustRightInd w:val="0"/>
        <w:spacing w:after="0" w:line="240" w:lineRule="auto"/>
        <w:ind w:firstLine="567"/>
        <w:jc w:val="both"/>
        <w:rPr>
          <w:rFonts w:ascii="Times New Roman" w:eastAsia="Times New Roman" w:hAnsi="Times New Roman"/>
          <w:color w:val="00000A"/>
          <w:kern w:val="2"/>
          <w:sz w:val="28"/>
          <w:szCs w:val="28"/>
          <w:lang w:eastAsia="zh-CN"/>
        </w:rPr>
      </w:pPr>
      <w:r w:rsidRPr="000718E7">
        <w:rPr>
          <w:rFonts w:ascii="Times New Roman" w:eastAsia="Calibri" w:hAnsi="Times New Roman"/>
          <w:sz w:val="28"/>
          <w:szCs w:val="28"/>
          <w:lang w:eastAsia="ru-RU"/>
        </w:rPr>
        <w:t xml:space="preserve">Указанные меры направлены на снижение </w:t>
      </w:r>
      <w:proofErr w:type="spellStart"/>
      <w:r w:rsidRPr="000718E7">
        <w:rPr>
          <w:rFonts w:ascii="Times New Roman" w:eastAsia="Calibri" w:hAnsi="Times New Roman"/>
          <w:sz w:val="28"/>
          <w:szCs w:val="28"/>
          <w:lang w:eastAsia="ru-RU"/>
        </w:rPr>
        <w:t>дотационности</w:t>
      </w:r>
      <w:proofErr w:type="spellEnd"/>
      <w:r w:rsidRPr="000718E7">
        <w:rPr>
          <w:rFonts w:ascii="Times New Roman" w:eastAsia="Calibri" w:hAnsi="Times New Roman"/>
          <w:sz w:val="28"/>
          <w:szCs w:val="28"/>
          <w:lang w:eastAsia="ru-RU"/>
        </w:rPr>
        <w:t>, увеличение доходов бюджетов, повышение эффективности расходов и улучшение качества управления муниципальными финансами.</w:t>
      </w:r>
    </w:p>
    <w:p w14:paraId="6B83A3AF" w14:textId="77777777" w:rsidR="00D51AD7" w:rsidRPr="000718E7" w:rsidRDefault="00D51AD7" w:rsidP="00026688">
      <w:pPr>
        <w:spacing w:after="0" w:line="240" w:lineRule="auto"/>
        <w:ind w:firstLine="567"/>
        <w:jc w:val="both"/>
        <w:rPr>
          <w:rFonts w:ascii="Times New Roman" w:hAnsi="Times New Roman"/>
          <w:sz w:val="28"/>
          <w:szCs w:val="28"/>
        </w:rPr>
      </w:pPr>
      <w:r w:rsidRPr="000718E7">
        <w:rPr>
          <w:rFonts w:ascii="Times New Roman" w:hAnsi="Times New Roman"/>
          <w:sz w:val="28"/>
          <w:szCs w:val="28"/>
        </w:rPr>
        <w:t>В 2025 году министерством заключено 54</w:t>
      </w:r>
      <w:r w:rsidRPr="000718E7">
        <w:rPr>
          <w:rFonts w:ascii="Times New Roman" w:hAnsi="Times New Roman"/>
          <w:sz w:val="28"/>
          <w:szCs w:val="28"/>
          <w:vertAlign w:val="superscript"/>
        </w:rPr>
        <w:footnoteReference w:id="4"/>
      </w:r>
      <w:r w:rsidRPr="000718E7">
        <w:rPr>
          <w:rFonts w:ascii="Times New Roman" w:hAnsi="Times New Roman"/>
          <w:sz w:val="28"/>
          <w:szCs w:val="28"/>
        </w:rPr>
        <w:t xml:space="preserve"> Соглашения, в 2026 году, учитывая новую территориальную организацию – 31.</w:t>
      </w:r>
    </w:p>
    <w:p w14:paraId="342B647D" w14:textId="77777777" w:rsidR="00D51AD7" w:rsidRPr="000718E7" w:rsidRDefault="00D51AD7" w:rsidP="00026688">
      <w:pPr>
        <w:spacing w:after="0" w:line="240" w:lineRule="auto"/>
        <w:ind w:firstLine="567"/>
        <w:jc w:val="both"/>
        <w:rPr>
          <w:rFonts w:ascii="Times New Roman" w:hAnsi="Times New Roman"/>
          <w:sz w:val="28"/>
          <w:szCs w:val="28"/>
        </w:rPr>
      </w:pPr>
      <w:r w:rsidRPr="000718E7">
        <w:rPr>
          <w:rFonts w:ascii="Times New Roman" w:hAnsi="Times New Roman"/>
          <w:sz w:val="28"/>
          <w:szCs w:val="28"/>
        </w:rPr>
        <w:lastRenderedPageBreak/>
        <w:t>С целью контроля за выполнением условий заключенных соглашений министерством ежегодно проводится мониторинг их исполнения.</w:t>
      </w:r>
    </w:p>
    <w:p w14:paraId="7FBAE93F" w14:textId="6B87D25F" w:rsidR="00D51AD7" w:rsidRDefault="00D51AD7" w:rsidP="00026688">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По итогам отчетного года в адрес муниципальных образований направляется письмо с указанием нарушений с целью их устранения </w:t>
      </w:r>
      <w:r w:rsidRPr="000718E7">
        <w:rPr>
          <w:rFonts w:ascii="Times New Roman" w:hAnsi="Times New Roman"/>
          <w:sz w:val="28"/>
          <w:szCs w:val="28"/>
        </w:rPr>
        <w:br/>
        <w:t>и недопущения в последующих бюджетных циклах.</w:t>
      </w:r>
    </w:p>
    <w:p w14:paraId="549E87E9" w14:textId="77777777" w:rsidR="004D1B55" w:rsidRPr="000718E7" w:rsidRDefault="004D1B55" w:rsidP="00026688">
      <w:pPr>
        <w:spacing w:after="0" w:line="240" w:lineRule="auto"/>
        <w:ind w:firstLine="567"/>
        <w:jc w:val="both"/>
        <w:rPr>
          <w:rFonts w:ascii="Times New Roman" w:hAnsi="Times New Roman"/>
          <w:sz w:val="28"/>
          <w:szCs w:val="28"/>
        </w:rPr>
      </w:pPr>
    </w:p>
    <w:p w14:paraId="650FC06C" w14:textId="7D6FF778" w:rsidR="003C2458" w:rsidRPr="00AA0818" w:rsidRDefault="003C2458" w:rsidP="00026688">
      <w:pPr>
        <w:pStyle w:val="2"/>
        <w:spacing w:before="0" w:line="240" w:lineRule="auto"/>
        <w:ind w:firstLine="567"/>
        <w:jc w:val="both"/>
        <w:rPr>
          <w:rFonts w:ascii="Times New Roman" w:hAnsi="Times New Roman" w:cs="Times New Roman"/>
          <w:b/>
          <w:color w:val="auto"/>
          <w:sz w:val="28"/>
          <w:szCs w:val="28"/>
        </w:rPr>
      </w:pPr>
      <w:bookmarkStart w:id="34" w:name="_Toc233651676"/>
      <w:r w:rsidRPr="00AA0818">
        <w:rPr>
          <w:rFonts w:ascii="Times New Roman" w:hAnsi="Times New Roman" w:cs="Times New Roman"/>
          <w:b/>
          <w:color w:val="auto"/>
          <w:sz w:val="28"/>
          <w:szCs w:val="28"/>
        </w:rPr>
        <w:t>3.2. Управление муниципальными финансами и экономикой</w:t>
      </w:r>
      <w:bookmarkEnd w:id="34"/>
    </w:p>
    <w:p w14:paraId="5987CBA1" w14:textId="43F5646E" w:rsidR="004D1B55" w:rsidRPr="006240BE" w:rsidRDefault="004D1B55" w:rsidP="004D1B55">
      <w:pPr>
        <w:pStyle w:val="2"/>
        <w:spacing w:before="0" w:line="240" w:lineRule="auto"/>
        <w:ind w:firstLine="567"/>
        <w:jc w:val="both"/>
        <w:rPr>
          <w:rFonts w:ascii="Times New Roman" w:hAnsi="Times New Roman" w:cs="Times New Roman"/>
          <w:bCs/>
          <w:color w:val="auto"/>
          <w:sz w:val="28"/>
          <w:szCs w:val="28"/>
          <w:u w:val="single"/>
        </w:rPr>
      </w:pPr>
      <w:bookmarkStart w:id="35" w:name="_Toc233651677"/>
      <w:r w:rsidRPr="006240BE">
        <w:rPr>
          <w:rFonts w:ascii="Times New Roman" w:hAnsi="Times New Roman" w:cs="Times New Roman"/>
          <w:bCs/>
          <w:color w:val="auto"/>
          <w:sz w:val="28"/>
          <w:szCs w:val="28"/>
          <w:u w:val="single"/>
        </w:rPr>
        <w:t>3.2.1. Практики бюджетного управления</w:t>
      </w:r>
      <w:bookmarkEnd w:id="35"/>
    </w:p>
    <w:p w14:paraId="499BD3B4" w14:textId="77777777"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целях осуществления единой политики в области доходов </w:t>
      </w:r>
      <w:r w:rsidRPr="00747803">
        <w:rPr>
          <w:rFonts w:ascii="Times New Roman" w:hAnsi="Times New Roman"/>
          <w:sz w:val="28"/>
          <w:szCs w:val="28"/>
        </w:rPr>
        <w:br/>
        <w:t xml:space="preserve">и их мобилизации в крае, координации межведомственного взаимодействия территориальных подразделений федеральных органов, законодательной власти Красноярского края, исполнительных органов Красноярского края </w:t>
      </w:r>
      <w:r w:rsidRPr="00747803">
        <w:rPr>
          <w:rFonts w:ascii="Times New Roman" w:hAnsi="Times New Roman"/>
          <w:sz w:val="28"/>
          <w:szCs w:val="28"/>
        </w:rPr>
        <w:br/>
        <w:t xml:space="preserve">и органов местного самоуправления в регионе ежегодно утверждается Сводный план мероприятий по мобилизации доходов и наращиванию налогового потенциала Красноярского края (далее – План). Результаты выполнения мероприятий Плана ежеквартально рассматриваются на заседаниях межведомственной комиссии по вопросам совершенствования краевого законодательства в сфере налоговых и неналоговых доходов. </w:t>
      </w:r>
    </w:p>
    <w:p w14:paraId="63F210B1" w14:textId="1CD31187" w:rsidR="004D1B55" w:rsidRPr="004D1B55" w:rsidRDefault="004D1B55" w:rsidP="004D1B55">
      <w:pPr>
        <w:spacing w:before="120" w:after="120"/>
        <w:ind w:firstLine="567"/>
        <w:contextualSpacing/>
        <w:jc w:val="both"/>
        <w:rPr>
          <w:rFonts w:ascii="Times New Roman" w:eastAsia="Calibri" w:hAnsi="Times New Roman"/>
          <w:sz w:val="28"/>
          <w:szCs w:val="28"/>
        </w:rPr>
      </w:pPr>
      <w:r w:rsidRPr="004D1B55">
        <w:rPr>
          <w:rFonts w:ascii="Times New Roman" w:eastAsia="Calibri" w:hAnsi="Times New Roman"/>
          <w:sz w:val="28"/>
          <w:szCs w:val="28"/>
        </w:rPr>
        <w:t>Некоторые примеры.</w:t>
      </w:r>
    </w:p>
    <w:p w14:paraId="7A156FA9" w14:textId="17942C18" w:rsidR="004D1B55" w:rsidRPr="00747803" w:rsidRDefault="004D1B55" w:rsidP="004D1B55">
      <w:pPr>
        <w:spacing w:before="120" w:after="120"/>
        <w:ind w:firstLine="567"/>
        <w:contextualSpacing/>
        <w:jc w:val="both"/>
        <w:rPr>
          <w:rFonts w:ascii="Times New Roman" w:eastAsia="Calibri" w:hAnsi="Times New Roman"/>
          <w:b/>
          <w:bCs/>
          <w:sz w:val="28"/>
          <w:szCs w:val="28"/>
        </w:rPr>
      </w:pPr>
      <w:r>
        <w:rPr>
          <w:rFonts w:ascii="Times New Roman" w:eastAsia="Calibri" w:hAnsi="Times New Roman"/>
          <w:b/>
          <w:bCs/>
          <w:sz w:val="28"/>
          <w:szCs w:val="28"/>
        </w:rPr>
        <w:t xml:space="preserve">Богучанский муниципальный округ. </w:t>
      </w:r>
      <w:r>
        <w:rPr>
          <w:rFonts w:ascii="Times New Roman" w:eastAsia="Calibri" w:hAnsi="Times New Roman"/>
          <w:sz w:val="28"/>
          <w:szCs w:val="28"/>
        </w:rPr>
        <w:t xml:space="preserve">Доходы консолидированного </w:t>
      </w:r>
      <w:r w:rsidRPr="006719A4">
        <w:rPr>
          <w:rFonts w:ascii="Times New Roman" w:eastAsia="Calibri" w:hAnsi="Times New Roman"/>
          <w:sz w:val="28"/>
          <w:szCs w:val="28"/>
        </w:rPr>
        <w:t>бюджета Богучанского района за 2025 год составили 4</w:t>
      </w:r>
      <w:r>
        <w:rPr>
          <w:rFonts w:ascii="Times New Roman" w:eastAsia="Calibri" w:hAnsi="Times New Roman"/>
          <w:sz w:val="28"/>
          <w:szCs w:val="28"/>
        </w:rPr>
        <w:t xml:space="preserve"> </w:t>
      </w:r>
      <w:r w:rsidRPr="006719A4">
        <w:rPr>
          <w:rFonts w:ascii="Times New Roman" w:eastAsia="Calibri" w:hAnsi="Times New Roman"/>
          <w:sz w:val="28"/>
          <w:szCs w:val="28"/>
        </w:rPr>
        <w:t>201072,8 тыс. руб., что на 39 681,1 тыс. руб. больше</w:t>
      </w:r>
      <w:r>
        <w:rPr>
          <w:rFonts w:ascii="Times New Roman" w:eastAsia="Calibri" w:hAnsi="Times New Roman"/>
          <w:sz w:val="28"/>
          <w:szCs w:val="28"/>
        </w:rPr>
        <w:t>,</w:t>
      </w:r>
      <w:r w:rsidRPr="006719A4">
        <w:rPr>
          <w:rFonts w:ascii="Times New Roman" w:eastAsia="Calibri" w:hAnsi="Times New Roman"/>
          <w:sz w:val="28"/>
          <w:szCs w:val="28"/>
        </w:rPr>
        <w:t xml:space="preserve"> чем в 2024 году. Плановые назначения за 2025 год исполнены на 99,1% к уточненному плану, который составляет 4</w:t>
      </w:r>
      <w:r>
        <w:rPr>
          <w:rFonts w:ascii="Times New Roman" w:eastAsia="Calibri" w:hAnsi="Times New Roman"/>
          <w:sz w:val="28"/>
          <w:szCs w:val="28"/>
        </w:rPr>
        <w:t> </w:t>
      </w:r>
      <w:r w:rsidRPr="006719A4">
        <w:rPr>
          <w:rFonts w:ascii="Times New Roman" w:eastAsia="Calibri" w:hAnsi="Times New Roman"/>
          <w:sz w:val="28"/>
          <w:szCs w:val="28"/>
        </w:rPr>
        <w:t>294</w:t>
      </w:r>
      <w:r>
        <w:rPr>
          <w:rFonts w:ascii="Times New Roman" w:eastAsia="Calibri" w:hAnsi="Times New Roman"/>
          <w:sz w:val="28"/>
          <w:szCs w:val="28"/>
        </w:rPr>
        <w:t xml:space="preserve"> </w:t>
      </w:r>
      <w:r w:rsidRPr="006719A4">
        <w:rPr>
          <w:rFonts w:ascii="Times New Roman" w:eastAsia="Calibri" w:hAnsi="Times New Roman"/>
          <w:sz w:val="28"/>
          <w:szCs w:val="28"/>
        </w:rPr>
        <w:t>328,8 тыс. рублей. Собственные доходы исполнены в сумме 1</w:t>
      </w:r>
      <w:r>
        <w:rPr>
          <w:rFonts w:ascii="Times New Roman" w:eastAsia="Calibri" w:hAnsi="Times New Roman"/>
          <w:sz w:val="28"/>
          <w:szCs w:val="28"/>
        </w:rPr>
        <w:t xml:space="preserve"> </w:t>
      </w:r>
      <w:r w:rsidRPr="006719A4">
        <w:rPr>
          <w:rFonts w:ascii="Times New Roman" w:eastAsia="Calibri" w:hAnsi="Times New Roman"/>
          <w:sz w:val="28"/>
          <w:szCs w:val="28"/>
        </w:rPr>
        <w:t>010</w:t>
      </w:r>
      <w:r>
        <w:rPr>
          <w:rFonts w:ascii="Times New Roman" w:eastAsia="Calibri" w:hAnsi="Times New Roman"/>
          <w:sz w:val="28"/>
          <w:szCs w:val="28"/>
        </w:rPr>
        <w:t xml:space="preserve"> </w:t>
      </w:r>
      <w:r w:rsidRPr="006719A4">
        <w:rPr>
          <w:rFonts w:ascii="Times New Roman" w:eastAsia="Calibri" w:hAnsi="Times New Roman"/>
          <w:sz w:val="28"/>
          <w:szCs w:val="28"/>
        </w:rPr>
        <w:t>730,4 тыс. руб. по сравнению с 2024 годом доходы увеличились</w:t>
      </w:r>
      <w:r>
        <w:rPr>
          <w:rFonts w:ascii="Times New Roman" w:eastAsia="Calibri" w:hAnsi="Times New Roman"/>
          <w:sz w:val="28"/>
          <w:szCs w:val="28"/>
        </w:rPr>
        <w:t xml:space="preserve"> </w:t>
      </w:r>
      <w:r w:rsidRPr="006719A4">
        <w:rPr>
          <w:rFonts w:ascii="Times New Roman" w:eastAsia="Calibri" w:hAnsi="Times New Roman"/>
          <w:sz w:val="28"/>
          <w:szCs w:val="28"/>
        </w:rPr>
        <w:t>на 81</w:t>
      </w:r>
      <w:r>
        <w:rPr>
          <w:rFonts w:ascii="Times New Roman" w:eastAsia="Calibri" w:hAnsi="Times New Roman"/>
          <w:sz w:val="28"/>
          <w:szCs w:val="28"/>
        </w:rPr>
        <w:t xml:space="preserve"> </w:t>
      </w:r>
      <w:r w:rsidRPr="006719A4">
        <w:rPr>
          <w:rFonts w:ascii="Times New Roman" w:eastAsia="Calibri" w:hAnsi="Times New Roman"/>
          <w:sz w:val="28"/>
          <w:szCs w:val="28"/>
        </w:rPr>
        <w:t>862,3 тыс. рублей. Дотации на выравнивание бюджетной обеспеченности муниципальных районов,  дотации на поддержку мер по обеспечению сбалансированности бюджетов поступили из бюджета Красноярского края в сумме 982</w:t>
      </w:r>
      <w:r>
        <w:rPr>
          <w:rFonts w:ascii="Times New Roman" w:eastAsia="Calibri" w:hAnsi="Times New Roman"/>
          <w:sz w:val="28"/>
          <w:szCs w:val="28"/>
        </w:rPr>
        <w:t xml:space="preserve"> </w:t>
      </w:r>
      <w:r w:rsidRPr="006719A4">
        <w:rPr>
          <w:rFonts w:ascii="Times New Roman" w:eastAsia="Calibri" w:hAnsi="Times New Roman"/>
          <w:sz w:val="28"/>
          <w:szCs w:val="28"/>
        </w:rPr>
        <w:t>788,3 тыс. руб., субвенции бюджетам муниципальных районов на реализацию государственных полномочий по расчету и предоставлению дотаций на выравнивание бюджетной обеспеченности поселений поступили 79</w:t>
      </w:r>
      <w:r>
        <w:rPr>
          <w:rFonts w:ascii="Times New Roman" w:eastAsia="Calibri" w:hAnsi="Times New Roman"/>
          <w:sz w:val="28"/>
          <w:szCs w:val="28"/>
        </w:rPr>
        <w:t xml:space="preserve"> </w:t>
      </w:r>
      <w:r w:rsidRPr="006719A4">
        <w:rPr>
          <w:rFonts w:ascii="Times New Roman" w:eastAsia="Calibri" w:hAnsi="Times New Roman"/>
          <w:sz w:val="28"/>
          <w:szCs w:val="28"/>
        </w:rPr>
        <w:t>702,8 тыс. руб., а также субсидии, субвенции и иные МБТ, имеющие целевое назначение, дотация на частичную компенсацию расходов на повышение оплаты труда, иной МБТ на увеличение размеров оплаты труда поступили в сумме. Прочие безвозмездные поступления исполнены в сумме</w:t>
      </w:r>
      <w:r>
        <w:rPr>
          <w:rFonts w:ascii="Times New Roman" w:eastAsia="Calibri" w:hAnsi="Times New Roman"/>
          <w:sz w:val="28"/>
          <w:szCs w:val="28"/>
        </w:rPr>
        <w:t xml:space="preserve"> 18 118,0 тыс. руб</w:t>
      </w:r>
      <w:r w:rsidRPr="006719A4">
        <w:rPr>
          <w:rFonts w:ascii="Times New Roman" w:eastAsia="Calibri" w:hAnsi="Times New Roman"/>
          <w:sz w:val="28"/>
          <w:szCs w:val="28"/>
        </w:rPr>
        <w:t>.</w:t>
      </w:r>
    </w:p>
    <w:p w14:paraId="2369AD58" w14:textId="60F2C7C9"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Плановые показатели по собственным доходам выполнены на 99,4% (уточненный план 1</w:t>
      </w:r>
      <w:r>
        <w:rPr>
          <w:rFonts w:ascii="Times New Roman" w:eastAsia="Calibri" w:hAnsi="Times New Roman"/>
          <w:sz w:val="28"/>
          <w:szCs w:val="28"/>
        </w:rPr>
        <w:t xml:space="preserve"> </w:t>
      </w:r>
      <w:r w:rsidRPr="006719A4">
        <w:rPr>
          <w:rFonts w:ascii="Times New Roman" w:eastAsia="Calibri" w:hAnsi="Times New Roman"/>
          <w:sz w:val="28"/>
          <w:szCs w:val="28"/>
        </w:rPr>
        <w:t>016</w:t>
      </w:r>
      <w:r>
        <w:rPr>
          <w:rFonts w:ascii="Times New Roman" w:eastAsia="Calibri" w:hAnsi="Times New Roman"/>
          <w:sz w:val="28"/>
          <w:szCs w:val="28"/>
        </w:rPr>
        <w:t xml:space="preserve"> </w:t>
      </w:r>
      <w:r w:rsidRPr="006719A4">
        <w:rPr>
          <w:rFonts w:ascii="Times New Roman" w:eastAsia="Calibri" w:hAnsi="Times New Roman"/>
          <w:sz w:val="28"/>
          <w:szCs w:val="28"/>
        </w:rPr>
        <w:t>879,1 тыс. руб., исполнено 1010 730,4 тыс. руб.)</w:t>
      </w:r>
    </w:p>
    <w:p w14:paraId="282BC1B1" w14:textId="72FCB1E9" w:rsidR="004D1B55"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Собственные д</w:t>
      </w:r>
      <w:r>
        <w:rPr>
          <w:rFonts w:ascii="Times New Roman" w:eastAsia="Calibri" w:hAnsi="Times New Roman"/>
          <w:sz w:val="28"/>
          <w:szCs w:val="28"/>
        </w:rPr>
        <w:t xml:space="preserve">оходы бюджета составляют 24,1% </w:t>
      </w:r>
      <w:r w:rsidRPr="006719A4">
        <w:rPr>
          <w:rFonts w:ascii="Times New Roman" w:eastAsia="Calibri" w:hAnsi="Times New Roman"/>
          <w:sz w:val="28"/>
          <w:szCs w:val="28"/>
        </w:rPr>
        <w:t xml:space="preserve">от общего объема бюджета, безвозмездные поступления </w:t>
      </w:r>
      <w:r>
        <w:rPr>
          <w:rFonts w:ascii="Times New Roman" w:eastAsia="Calibri" w:hAnsi="Times New Roman"/>
          <w:sz w:val="28"/>
          <w:szCs w:val="28"/>
        </w:rPr>
        <w:t xml:space="preserve">из краевого бюджета составляют </w:t>
      </w:r>
      <w:r>
        <w:rPr>
          <w:rFonts w:ascii="Times New Roman" w:eastAsia="Calibri" w:hAnsi="Times New Roman"/>
          <w:sz w:val="28"/>
          <w:szCs w:val="28"/>
        </w:rPr>
        <w:br/>
      </w:r>
      <w:r w:rsidRPr="006719A4">
        <w:rPr>
          <w:rFonts w:ascii="Times New Roman" w:eastAsia="Calibri" w:hAnsi="Times New Roman"/>
          <w:sz w:val="28"/>
          <w:szCs w:val="28"/>
        </w:rPr>
        <w:t>75,9 %.</w:t>
      </w:r>
    </w:p>
    <w:p w14:paraId="6342391E" w14:textId="77777777" w:rsidR="00B13E57" w:rsidRPr="006719A4" w:rsidRDefault="00B13E57" w:rsidP="004D1B55">
      <w:pPr>
        <w:spacing w:after="0" w:line="240" w:lineRule="auto"/>
        <w:ind w:firstLine="567"/>
        <w:jc w:val="both"/>
        <w:rPr>
          <w:rFonts w:ascii="Times New Roman" w:eastAsia="Calibri" w:hAnsi="Times New Roman"/>
          <w:sz w:val="28"/>
          <w:szCs w:val="28"/>
        </w:rPr>
      </w:pPr>
    </w:p>
    <w:p w14:paraId="31B26A09" w14:textId="05A506A0" w:rsidR="004D1B55" w:rsidRDefault="004D1B55" w:rsidP="004D1B55">
      <w:pPr>
        <w:spacing w:after="0" w:line="240" w:lineRule="auto"/>
        <w:ind w:firstLine="567"/>
        <w:jc w:val="center"/>
        <w:rPr>
          <w:rFonts w:ascii="Times New Roman" w:eastAsia="Calibri" w:hAnsi="Times New Roman"/>
          <w:sz w:val="28"/>
          <w:szCs w:val="28"/>
        </w:rPr>
      </w:pPr>
      <w:r w:rsidRPr="006719A4">
        <w:rPr>
          <w:rFonts w:ascii="Times New Roman" w:eastAsia="Calibri" w:hAnsi="Times New Roman"/>
          <w:sz w:val="28"/>
          <w:szCs w:val="28"/>
        </w:rPr>
        <w:lastRenderedPageBreak/>
        <w:t xml:space="preserve">Основные источники формирования собственных доходов бюджета </w:t>
      </w:r>
      <w:r>
        <w:rPr>
          <w:rFonts w:ascii="Times New Roman" w:eastAsia="Calibri" w:hAnsi="Times New Roman"/>
          <w:sz w:val="28"/>
          <w:szCs w:val="28"/>
        </w:rPr>
        <w:br/>
      </w:r>
      <w:r w:rsidRPr="006719A4">
        <w:rPr>
          <w:rFonts w:ascii="Times New Roman" w:eastAsia="Calibri" w:hAnsi="Times New Roman"/>
          <w:sz w:val="28"/>
          <w:szCs w:val="28"/>
        </w:rPr>
        <w:t>в 2025 году</w:t>
      </w:r>
      <w:r>
        <w:rPr>
          <w:rFonts w:ascii="Times New Roman" w:eastAsia="Calibri" w:hAnsi="Times New Roman"/>
          <w:sz w:val="28"/>
          <w:szCs w:val="28"/>
        </w:rPr>
        <w:t>, (</w:t>
      </w:r>
      <w:r w:rsidRPr="006719A4">
        <w:rPr>
          <w:rFonts w:ascii="Times New Roman" w:eastAsia="Calibri" w:hAnsi="Times New Roman"/>
          <w:sz w:val="28"/>
          <w:szCs w:val="28"/>
        </w:rPr>
        <w:t>тыс. рублей</w:t>
      </w:r>
      <w:r>
        <w:rPr>
          <w:rFonts w:ascii="Times New Roman" w:eastAsia="Calibri" w:hAnsi="Times New Roman"/>
          <w:sz w:val="28"/>
          <w:szCs w:val="28"/>
        </w:rPr>
        <w:t>)</w:t>
      </w:r>
    </w:p>
    <w:p w14:paraId="26FBC9C5" w14:textId="6B24C7A9" w:rsidR="004D1B55" w:rsidRPr="004D1B55" w:rsidRDefault="004D1B55" w:rsidP="004D1B55">
      <w:pPr>
        <w:spacing w:after="0" w:line="240" w:lineRule="auto"/>
        <w:ind w:firstLine="567"/>
        <w:jc w:val="right"/>
        <w:rPr>
          <w:rFonts w:ascii="Times New Roman" w:eastAsia="Calibri" w:hAnsi="Times New Roman"/>
          <w:i/>
          <w:iCs/>
          <w:sz w:val="28"/>
          <w:szCs w:val="28"/>
        </w:rPr>
      </w:pPr>
      <w:r w:rsidRPr="004D1B55">
        <w:rPr>
          <w:rFonts w:ascii="Times New Roman" w:eastAsia="Calibri" w:hAnsi="Times New Roman"/>
          <w:i/>
          <w:iCs/>
          <w:sz w:val="28"/>
          <w:szCs w:val="28"/>
        </w:rPr>
        <w:t>Таблица</w:t>
      </w:r>
      <w:r w:rsidR="008716AE">
        <w:rPr>
          <w:rFonts w:ascii="Times New Roman" w:eastAsia="Calibri" w:hAnsi="Times New Roman"/>
          <w:i/>
          <w:iCs/>
          <w:sz w:val="28"/>
          <w:szCs w:val="28"/>
        </w:rPr>
        <w:t xml:space="preserve"> 13</w:t>
      </w:r>
    </w:p>
    <w:tbl>
      <w:tblPr>
        <w:tblStyle w:val="aa"/>
        <w:tblW w:w="0" w:type="auto"/>
        <w:tblLook w:val="04A0" w:firstRow="1" w:lastRow="0" w:firstColumn="1" w:lastColumn="0" w:noHBand="0" w:noVBand="1"/>
      </w:tblPr>
      <w:tblGrid>
        <w:gridCol w:w="5680"/>
        <w:gridCol w:w="1935"/>
        <w:gridCol w:w="1730"/>
      </w:tblGrid>
      <w:tr w:rsidR="004D1B55" w:rsidRPr="006719A4" w14:paraId="777A7239" w14:textId="77777777" w:rsidTr="005757F7">
        <w:tc>
          <w:tcPr>
            <w:tcW w:w="5681" w:type="dxa"/>
          </w:tcPr>
          <w:tbl>
            <w:tblPr>
              <w:tblW w:w="5464" w:type="dxa"/>
              <w:tblLook w:val="04A0" w:firstRow="1" w:lastRow="0" w:firstColumn="1" w:lastColumn="0" w:noHBand="0" w:noVBand="1"/>
            </w:tblPr>
            <w:tblGrid>
              <w:gridCol w:w="222"/>
              <w:gridCol w:w="236"/>
              <w:gridCol w:w="3806"/>
              <w:gridCol w:w="1200"/>
            </w:tblGrid>
            <w:tr w:rsidR="004D1B55" w:rsidRPr="006719A4" w14:paraId="081B9A32" w14:textId="77777777" w:rsidTr="005757F7">
              <w:trPr>
                <w:trHeight w:val="300"/>
              </w:trPr>
              <w:tc>
                <w:tcPr>
                  <w:tcW w:w="222" w:type="dxa"/>
                  <w:tcBorders>
                    <w:top w:val="nil"/>
                    <w:left w:val="nil"/>
                    <w:bottom w:val="nil"/>
                    <w:right w:val="nil"/>
                  </w:tcBorders>
                </w:tcPr>
                <w:p w14:paraId="249AA0BB" w14:textId="77777777" w:rsidR="004D1B55" w:rsidRPr="006719A4" w:rsidRDefault="004D1B55" w:rsidP="004D1B55">
                  <w:pPr>
                    <w:spacing w:after="0" w:line="240" w:lineRule="auto"/>
                    <w:ind w:firstLine="567"/>
                    <w:jc w:val="both"/>
                    <w:rPr>
                      <w:rFonts w:ascii="Times New Roman" w:eastAsia="Calibri" w:hAnsi="Times New Roman"/>
                      <w:sz w:val="24"/>
                      <w:szCs w:val="24"/>
                    </w:rPr>
                  </w:pPr>
                </w:p>
              </w:tc>
              <w:tc>
                <w:tcPr>
                  <w:tcW w:w="236" w:type="dxa"/>
                  <w:tcBorders>
                    <w:top w:val="nil"/>
                    <w:left w:val="nil"/>
                    <w:bottom w:val="nil"/>
                    <w:right w:val="nil"/>
                  </w:tcBorders>
                </w:tcPr>
                <w:p w14:paraId="5B14E805" w14:textId="77777777" w:rsidR="004D1B55" w:rsidRPr="006719A4" w:rsidRDefault="004D1B55" w:rsidP="004D1B55">
                  <w:pPr>
                    <w:spacing w:after="0" w:line="240" w:lineRule="auto"/>
                    <w:ind w:firstLine="567"/>
                    <w:jc w:val="both"/>
                    <w:rPr>
                      <w:rFonts w:ascii="Times New Roman" w:eastAsia="Calibri" w:hAnsi="Times New Roman"/>
                      <w:sz w:val="24"/>
                      <w:szCs w:val="24"/>
                    </w:rPr>
                  </w:pPr>
                </w:p>
              </w:tc>
              <w:tc>
                <w:tcPr>
                  <w:tcW w:w="3806" w:type="dxa"/>
                  <w:tcBorders>
                    <w:top w:val="nil"/>
                    <w:left w:val="nil"/>
                    <w:bottom w:val="nil"/>
                    <w:right w:val="nil"/>
                  </w:tcBorders>
                  <w:shd w:val="clear" w:color="auto" w:fill="auto"/>
                  <w:noWrap/>
                  <w:vAlign w:val="bottom"/>
                  <w:hideMark/>
                </w:tcPr>
                <w:p w14:paraId="4C15E999" w14:textId="77777777" w:rsidR="004D1B55" w:rsidRPr="006719A4" w:rsidRDefault="004D1B55" w:rsidP="004D1B55">
                  <w:pPr>
                    <w:spacing w:after="0" w:line="240" w:lineRule="auto"/>
                    <w:ind w:firstLine="567"/>
                    <w:jc w:val="both"/>
                    <w:rPr>
                      <w:rFonts w:ascii="Times New Roman" w:eastAsia="Calibri" w:hAnsi="Times New Roman"/>
                      <w:sz w:val="24"/>
                      <w:szCs w:val="24"/>
                    </w:rPr>
                  </w:pPr>
                  <w:r w:rsidRPr="006719A4">
                    <w:rPr>
                      <w:rFonts w:ascii="Times New Roman" w:eastAsia="Calibri" w:hAnsi="Times New Roman"/>
                      <w:sz w:val="24"/>
                      <w:szCs w:val="24"/>
                    </w:rPr>
                    <w:t>Наименование</w:t>
                  </w:r>
                </w:p>
              </w:tc>
              <w:tc>
                <w:tcPr>
                  <w:tcW w:w="1200" w:type="dxa"/>
                  <w:tcBorders>
                    <w:top w:val="nil"/>
                    <w:left w:val="nil"/>
                    <w:bottom w:val="nil"/>
                    <w:right w:val="nil"/>
                  </w:tcBorders>
                  <w:shd w:val="clear" w:color="auto" w:fill="auto"/>
                  <w:noWrap/>
                  <w:vAlign w:val="bottom"/>
                  <w:hideMark/>
                </w:tcPr>
                <w:p w14:paraId="7FAF6DFE" w14:textId="77777777" w:rsidR="004D1B55" w:rsidRPr="006719A4" w:rsidRDefault="004D1B55" w:rsidP="004D1B55">
                  <w:pPr>
                    <w:spacing w:after="0" w:line="240" w:lineRule="auto"/>
                    <w:ind w:firstLine="567"/>
                    <w:jc w:val="both"/>
                    <w:rPr>
                      <w:rFonts w:ascii="Times New Roman" w:eastAsia="Calibri" w:hAnsi="Times New Roman"/>
                      <w:sz w:val="24"/>
                      <w:szCs w:val="24"/>
                    </w:rPr>
                  </w:pPr>
                </w:p>
              </w:tc>
            </w:tr>
          </w:tbl>
          <w:p w14:paraId="25F71974" w14:textId="77777777" w:rsidR="004D1B55" w:rsidRPr="006719A4" w:rsidRDefault="004D1B55" w:rsidP="004D1B55">
            <w:pPr>
              <w:ind w:firstLine="567"/>
              <w:jc w:val="both"/>
              <w:rPr>
                <w:rFonts w:ascii="Times New Roman" w:eastAsia="Calibri" w:hAnsi="Times New Roman"/>
                <w:sz w:val="24"/>
                <w:szCs w:val="24"/>
              </w:rPr>
            </w:pPr>
          </w:p>
        </w:tc>
        <w:tc>
          <w:tcPr>
            <w:tcW w:w="1945" w:type="dxa"/>
          </w:tcPr>
          <w:p w14:paraId="13982DD7"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 xml:space="preserve">Исполнено </w:t>
            </w:r>
          </w:p>
        </w:tc>
        <w:tc>
          <w:tcPr>
            <w:tcW w:w="1945" w:type="dxa"/>
          </w:tcPr>
          <w:p w14:paraId="50235B82"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Доля в %</w:t>
            </w:r>
          </w:p>
        </w:tc>
      </w:tr>
      <w:tr w:rsidR="004D1B55" w:rsidRPr="006719A4" w14:paraId="5F284235" w14:textId="77777777" w:rsidTr="005757F7">
        <w:tc>
          <w:tcPr>
            <w:tcW w:w="5681" w:type="dxa"/>
          </w:tcPr>
          <w:p w14:paraId="2F7CF968"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Налог на прибыль</w:t>
            </w:r>
          </w:p>
        </w:tc>
        <w:tc>
          <w:tcPr>
            <w:tcW w:w="1945" w:type="dxa"/>
          </w:tcPr>
          <w:p w14:paraId="6878D8A1"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50 339,4</w:t>
            </w:r>
          </w:p>
        </w:tc>
        <w:tc>
          <w:tcPr>
            <w:tcW w:w="1945" w:type="dxa"/>
            <w:vAlign w:val="bottom"/>
          </w:tcPr>
          <w:p w14:paraId="7F1B8E1F"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4,98</w:t>
            </w:r>
          </w:p>
        </w:tc>
      </w:tr>
      <w:tr w:rsidR="004D1B55" w:rsidRPr="006719A4" w14:paraId="2A51C344" w14:textId="77777777" w:rsidTr="005757F7">
        <w:tc>
          <w:tcPr>
            <w:tcW w:w="5681" w:type="dxa"/>
          </w:tcPr>
          <w:p w14:paraId="2680CA57"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Налог на доходы физических лиц</w:t>
            </w:r>
          </w:p>
        </w:tc>
        <w:tc>
          <w:tcPr>
            <w:tcW w:w="1945" w:type="dxa"/>
          </w:tcPr>
          <w:p w14:paraId="35DF3257"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577 297,7</w:t>
            </w:r>
          </w:p>
        </w:tc>
        <w:tc>
          <w:tcPr>
            <w:tcW w:w="1945" w:type="dxa"/>
            <w:vAlign w:val="bottom"/>
          </w:tcPr>
          <w:p w14:paraId="4E9AF910"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57,12</w:t>
            </w:r>
          </w:p>
        </w:tc>
      </w:tr>
      <w:tr w:rsidR="004D1B55" w:rsidRPr="006719A4" w14:paraId="299C0912" w14:textId="77777777" w:rsidTr="005757F7">
        <w:tc>
          <w:tcPr>
            <w:tcW w:w="5681" w:type="dxa"/>
          </w:tcPr>
          <w:p w14:paraId="1DBCC320"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УСН</w:t>
            </w:r>
          </w:p>
        </w:tc>
        <w:tc>
          <w:tcPr>
            <w:tcW w:w="1945" w:type="dxa"/>
          </w:tcPr>
          <w:p w14:paraId="6D9657AC"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133 608,8</w:t>
            </w:r>
          </w:p>
        </w:tc>
        <w:tc>
          <w:tcPr>
            <w:tcW w:w="1945" w:type="dxa"/>
            <w:vAlign w:val="bottom"/>
          </w:tcPr>
          <w:p w14:paraId="3BAE5267"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13,22</w:t>
            </w:r>
          </w:p>
        </w:tc>
      </w:tr>
      <w:tr w:rsidR="004D1B55" w:rsidRPr="006719A4" w14:paraId="184D2B66" w14:textId="77777777" w:rsidTr="005757F7">
        <w:tc>
          <w:tcPr>
            <w:tcW w:w="5681" w:type="dxa"/>
          </w:tcPr>
          <w:p w14:paraId="6214AE3C"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Налог, взимаемый в связи с применением патентной системы налогообложения</w:t>
            </w:r>
          </w:p>
        </w:tc>
        <w:tc>
          <w:tcPr>
            <w:tcW w:w="1945" w:type="dxa"/>
          </w:tcPr>
          <w:p w14:paraId="4E6D2490"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41 447,8</w:t>
            </w:r>
          </w:p>
        </w:tc>
        <w:tc>
          <w:tcPr>
            <w:tcW w:w="1945" w:type="dxa"/>
            <w:vAlign w:val="bottom"/>
          </w:tcPr>
          <w:p w14:paraId="4C209050"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4,10</w:t>
            </w:r>
          </w:p>
        </w:tc>
      </w:tr>
      <w:tr w:rsidR="004D1B55" w:rsidRPr="006719A4" w14:paraId="080A7C6E" w14:textId="77777777" w:rsidTr="005757F7">
        <w:tc>
          <w:tcPr>
            <w:tcW w:w="5681" w:type="dxa"/>
          </w:tcPr>
          <w:p w14:paraId="6386B5D4"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Земельный налог</w:t>
            </w:r>
          </w:p>
        </w:tc>
        <w:tc>
          <w:tcPr>
            <w:tcW w:w="1945" w:type="dxa"/>
          </w:tcPr>
          <w:p w14:paraId="41FA74AF"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20 969,1</w:t>
            </w:r>
          </w:p>
        </w:tc>
        <w:tc>
          <w:tcPr>
            <w:tcW w:w="1945" w:type="dxa"/>
            <w:vAlign w:val="bottom"/>
          </w:tcPr>
          <w:p w14:paraId="405B4247"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2,07</w:t>
            </w:r>
          </w:p>
        </w:tc>
      </w:tr>
      <w:tr w:rsidR="004D1B55" w:rsidRPr="006719A4" w14:paraId="0477FF93" w14:textId="77777777" w:rsidTr="005757F7">
        <w:tc>
          <w:tcPr>
            <w:tcW w:w="5681" w:type="dxa"/>
          </w:tcPr>
          <w:p w14:paraId="15544B40"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Государственная пошлина</w:t>
            </w:r>
          </w:p>
        </w:tc>
        <w:tc>
          <w:tcPr>
            <w:tcW w:w="1945" w:type="dxa"/>
          </w:tcPr>
          <w:p w14:paraId="5DD78E12"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26 109,7</w:t>
            </w:r>
          </w:p>
        </w:tc>
        <w:tc>
          <w:tcPr>
            <w:tcW w:w="1945" w:type="dxa"/>
            <w:vAlign w:val="bottom"/>
          </w:tcPr>
          <w:p w14:paraId="31722EBE"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2,58</w:t>
            </w:r>
          </w:p>
        </w:tc>
      </w:tr>
      <w:tr w:rsidR="004D1B55" w:rsidRPr="006719A4" w14:paraId="1E1C245F" w14:textId="77777777" w:rsidTr="005757F7">
        <w:tc>
          <w:tcPr>
            <w:tcW w:w="5681" w:type="dxa"/>
          </w:tcPr>
          <w:p w14:paraId="0A9467FF"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Арендная плата за земельные участки</w:t>
            </w:r>
          </w:p>
        </w:tc>
        <w:tc>
          <w:tcPr>
            <w:tcW w:w="1945" w:type="dxa"/>
          </w:tcPr>
          <w:p w14:paraId="7A6660F3"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40 605,2</w:t>
            </w:r>
          </w:p>
        </w:tc>
        <w:tc>
          <w:tcPr>
            <w:tcW w:w="1945" w:type="dxa"/>
            <w:vAlign w:val="bottom"/>
          </w:tcPr>
          <w:p w14:paraId="44A236C6"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4,02</w:t>
            </w:r>
          </w:p>
        </w:tc>
      </w:tr>
      <w:tr w:rsidR="004D1B55" w:rsidRPr="006719A4" w14:paraId="0FD8807C" w14:textId="77777777" w:rsidTr="005757F7">
        <w:tc>
          <w:tcPr>
            <w:tcW w:w="5681" w:type="dxa"/>
          </w:tcPr>
          <w:p w14:paraId="38AC0D34"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Доходы от сдачи в аренду имущества</w:t>
            </w:r>
          </w:p>
        </w:tc>
        <w:tc>
          <w:tcPr>
            <w:tcW w:w="1945" w:type="dxa"/>
          </w:tcPr>
          <w:p w14:paraId="3B8362AD"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33 416,9</w:t>
            </w:r>
          </w:p>
        </w:tc>
        <w:tc>
          <w:tcPr>
            <w:tcW w:w="1945" w:type="dxa"/>
            <w:vAlign w:val="bottom"/>
          </w:tcPr>
          <w:p w14:paraId="3A6D5812"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3,31</w:t>
            </w:r>
          </w:p>
        </w:tc>
      </w:tr>
      <w:tr w:rsidR="004D1B55" w:rsidRPr="006719A4" w14:paraId="29528993" w14:textId="77777777" w:rsidTr="005757F7">
        <w:tc>
          <w:tcPr>
            <w:tcW w:w="5681" w:type="dxa"/>
          </w:tcPr>
          <w:p w14:paraId="7FC5D5A2"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Доходы от оказания платных услуг</w:t>
            </w:r>
          </w:p>
        </w:tc>
        <w:tc>
          <w:tcPr>
            <w:tcW w:w="1945" w:type="dxa"/>
          </w:tcPr>
          <w:p w14:paraId="63A197B8"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36 114,6</w:t>
            </w:r>
          </w:p>
        </w:tc>
        <w:tc>
          <w:tcPr>
            <w:tcW w:w="1945" w:type="dxa"/>
            <w:vAlign w:val="bottom"/>
          </w:tcPr>
          <w:p w14:paraId="49464F07"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3,57</w:t>
            </w:r>
          </w:p>
        </w:tc>
      </w:tr>
      <w:tr w:rsidR="004D1B55" w:rsidRPr="006719A4" w14:paraId="2F2872D9" w14:textId="77777777" w:rsidTr="005757F7">
        <w:tc>
          <w:tcPr>
            <w:tcW w:w="5681" w:type="dxa"/>
          </w:tcPr>
          <w:p w14:paraId="5E74918F"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Административные штрафы</w:t>
            </w:r>
          </w:p>
        </w:tc>
        <w:tc>
          <w:tcPr>
            <w:tcW w:w="1945" w:type="dxa"/>
          </w:tcPr>
          <w:p w14:paraId="39010DE4"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10 830,6</w:t>
            </w:r>
          </w:p>
        </w:tc>
        <w:tc>
          <w:tcPr>
            <w:tcW w:w="1945" w:type="dxa"/>
            <w:vAlign w:val="bottom"/>
          </w:tcPr>
          <w:p w14:paraId="787EAFBA"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1,07</w:t>
            </w:r>
          </w:p>
        </w:tc>
      </w:tr>
      <w:tr w:rsidR="004D1B55" w:rsidRPr="006719A4" w14:paraId="38E883B7" w14:textId="77777777" w:rsidTr="005757F7">
        <w:tc>
          <w:tcPr>
            <w:tcW w:w="5681" w:type="dxa"/>
          </w:tcPr>
          <w:p w14:paraId="3DCAC779" w14:textId="77777777" w:rsidR="004D1B55" w:rsidRPr="006719A4" w:rsidRDefault="004D1B55" w:rsidP="004D1B55">
            <w:pPr>
              <w:jc w:val="both"/>
              <w:rPr>
                <w:rFonts w:ascii="Times New Roman" w:eastAsia="Calibri" w:hAnsi="Times New Roman"/>
                <w:sz w:val="24"/>
                <w:szCs w:val="24"/>
              </w:rPr>
            </w:pPr>
            <w:r w:rsidRPr="006719A4">
              <w:rPr>
                <w:rFonts w:ascii="Times New Roman" w:eastAsia="Calibri" w:hAnsi="Times New Roman"/>
                <w:sz w:val="24"/>
                <w:szCs w:val="24"/>
              </w:rPr>
              <w:t xml:space="preserve">Прочие налоги </w:t>
            </w:r>
          </w:p>
        </w:tc>
        <w:tc>
          <w:tcPr>
            <w:tcW w:w="1945" w:type="dxa"/>
          </w:tcPr>
          <w:p w14:paraId="2753423A" w14:textId="77777777" w:rsidR="004D1B55" w:rsidRPr="006719A4" w:rsidRDefault="004D1B55" w:rsidP="004D1B55">
            <w:pPr>
              <w:ind w:firstLine="567"/>
              <w:jc w:val="both"/>
              <w:rPr>
                <w:rFonts w:ascii="Times New Roman" w:eastAsia="Calibri" w:hAnsi="Times New Roman"/>
                <w:sz w:val="24"/>
                <w:szCs w:val="24"/>
                <w:lang w:val="en-US"/>
              </w:rPr>
            </w:pPr>
            <w:r w:rsidRPr="006719A4">
              <w:rPr>
                <w:rFonts w:ascii="Times New Roman" w:eastAsia="Calibri" w:hAnsi="Times New Roman"/>
                <w:sz w:val="24"/>
                <w:szCs w:val="24"/>
              </w:rPr>
              <w:t>39 990,6</w:t>
            </w:r>
          </w:p>
        </w:tc>
        <w:tc>
          <w:tcPr>
            <w:tcW w:w="1945" w:type="dxa"/>
            <w:vAlign w:val="bottom"/>
          </w:tcPr>
          <w:p w14:paraId="402079AC" w14:textId="77777777" w:rsidR="004D1B55" w:rsidRPr="006719A4" w:rsidRDefault="004D1B55" w:rsidP="004D1B55">
            <w:pPr>
              <w:ind w:firstLine="567"/>
              <w:jc w:val="both"/>
              <w:rPr>
                <w:rFonts w:ascii="Times New Roman" w:eastAsia="Calibri" w:hAnsi="Times New Roman"/>
                <w:sz w:val="24"/>
                <w:szCs w:val="24"/>
              </w:rPr>
            </w:pPr>
            <w:r w:rsidRPr="006719A4">
              <w:rPr>
                <w:rFonts w:ascii="Times New Roman" w:eastAsia="Calibri" w:hAnsi="Times New Roman"/>
                <w:sz w:val="24"/>
                <w:szCs w:val="24"/>
              </w:rPr>
              <w:t>3,96</w:t>
            </w:r>
          </w:p>
        </w:tc>
      </w:tr>
    </w:tbl>
    <w:p w14:paraId="07F9DDBD" w14:textId="039234F1"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Расходы консолидированного бюджета за 2025 год составили </w:t>
      </w:r>
      <w:r w:rsidRPr="006719A4">
        <w:rPr>
          <w:rFonts w:ascii="Times New Roman" w:eastAsia="Calibri" w:hAnsi="Times New Roman"/>
          <w:sz w:val="28"/>
          <w:szCs w:val="28"/>
        </w:rPr>
        <w:br/>
        <w:t>4</w:t>
      </w:r>
      <w:r>
        <w:rPr>
          <w:rFonts w:ascii="Times New Roman" w:eastAsia="Calibri" w:hAnsi="Times New Roman"/>
          <w:sz w:val="28"/>
          <w:szCs w:val="28"/>
        </w:rPr>
        <w:t xml:space="preserve"> </w:t>
      </w:r>
      <w:r w:rsidRPr="006719A4">
        <w:rPr>
          <w:rFonts w:ascii="Times New Roman" w:eastAsia="Calibri" w:hAnsi="Times New Roman"/>
          <w:sz w:val="28"/>
          <w:szCs w:val="28"/>
        </w:rPr>
        <w:t>194</w:t>
      </w:r>
      <w:r>
        <w:rPr>
          <w:rFonts w:ascii="Times New Roman" w:eastAsia="Calibri" w:hAnsi="Times New Roman"/>
          <w:sz w:val="28"/>
          <w:szCs w:val="28"/>
        </w:rPr>
        <w:t xml:space="preserve"> </w:t>
      </w:r>
      <w:r w:rsidRPr="006719A4">
        <w:rPr>
          <w:rFonts w:ascii="Times New Roman" w:eastAsia="Calibri" w:hAnsi="Times New Roman"/>
          <w:sz w:val="28"/>
          <w:szCs w:val="28"/>
        </w:rPr>
        <w:t xml:space="preserve">587,5 тыс. рублей или 94,6% от уточненного плана (уточненный план </w:t>
      </w:r>
      <w:r>
        <w:rPr>
          <w:rFonts w:ascii="Times New Roman" w:eastAsia="Calibri" w:hAnsi="Times New Roman"/>
          <w:sz w:val="28"/>
          <w:szCs w:val="28"/>
        </w:rPr>
        <w:br/>
      </w:r>
      <w:r w:rsidRPr="006719A4">
        <w:rPr>
          <w:rFonts w:ascii="Times New Roman" w:eastAsia="Calibri" w:hAnsi="Times New Roman"/>
          <w:sz w:val="28"/>
          <w:szCs w:val="28"/>
        </w:rPr>
        <w:t>4</w:t>
      </w:r>
      <w:r>
        <w:rPr>
          <w:rFonts w:ascii="Times New Roman" w:eastAsia="Calibri" w:hAnsi="Times New Roman"/>
          <w:sz w:val="28"/>
          <w:szCs w:val="28"/>
        </w:rPr>
        <w:t> </w:t>
      </w:r>
      <w:r w:rsidRPr="006719A4">
        <w:rPr>
          <w:rFonts w:ascii="Times New Roman" w:eastAsia="Calibri" w:hAnsi="Times New Roman"/>
          <w:sz w:val="28"/>
          <w:szCs w:val="28"/>
        </w:rPr>
        <w:t>435</w:t>
      </w:r>
      <w:r>
        <w:rPr>
          <w:rFonts w:ascii="Times New Roman" w:eastAsia="Calibri" w:hAnsi="Times New Roman"/>
          <w:sz w:val="28"/>
          <w:szCs w:val="28"/>
        </w:rPr>
        <w:t xml:space="preserve"> </w:t>
      </w:r>
      <w:r w:rsidRPr="006719A4">
        <w:rPr>
          <w:rFonts w:ascii="Times New Roman" w:eastAsia="Calibri" w:hAnsi="Times New Roman"/>
          <w:sz w:val="28"/>
          <w:szCs w:val="28"/>
        </w:rPr>
        <w:t>496,7 тыс. рублей). По сравнению с 2024 годом расходы уменьшились на 155 257,5 тыс. рублей</w:t>
      </w:r>
      <w:r>
        <w:rPr>
          <w:rFonts w:ascii="Times New Roman" w:eastAsia="Calibri" w:hAnsi="Times New Roman"/>
          <w:sz w:val="28"/>
          <w:szCs w:val="28"/>
        </w:rPr>
        <w:t xml:space="preserve"> </w:t>
      </w:r>
      <w:r w:rsidRPr="006719A4">
        <w:rPr>
          <w:rFonts w:ascii="Times New Roman" w:eastAsia="Calibri" w:hAnsi="Times New Roman"/>
          <w:sz w:val="28"/>
          <w:szCs w:val="28"/>
        </w:rPr>
        <w:t>в связи с предоставлением казначейского кредита Богучанскому району для капитального ремонта объектов ЖКХ.</w:t>
      </w:r>
    </w:p>
    <w:p w14:paraId="3084E8BF" w14:textId="3937CFFA"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Наибольший удельный вес в расходах бюджета составляют расходы </w:t>
      </w:r>
      <w:r>
        <w:rPr>
          <w:rFonts w:ascii="Times New Roman" w:eastAsia="Calibri" w:hAnsi="Times New Roman"/>
          <w:sz w:val="28"/>
          <w:szCs w:val="28"/>
        </w:rPr>
        <w:br/>
      </w:r>
      <w:r w:rsidRPr="006719A4">
        <w:rPr>
          <w:rFonts w:ascii="Times New Roman" w:eastAsia="Calibri" w:hAnsi="Times New Roman"/>
          <w:sz w:val="28"/>
          <w:szCs w:val="28"/>
        </w:rPr>
        <w:t>на «Образование» - 54,2%, расходы на «Жилищно-коммунальное хозяйство» - 12,8%,</w:t>
      </w:r>
      <w:r>
        <w:rPr>
          <w:rFonts w:ascii="Times New Roman" w:eastAsia="Calibri" w:hAnsi="Times New Roman"/>
          <w:sz w:val="28"/>
          <w:szCs w:val="28"/>
        </w:rPr>
        <w:t xml:space="preserve"> </w:t>
      </w:r>
      <w:r w:rsidRPr="006719A4">
        <w:rPr>
          <w:rFonts w:ascii="Times New Roman" w:eastAsia="Calibri" w:hAnsi="Times New Roman"/>
          <w:sz w:val="28"/>
          <w:szCs w:val="28"/>
        </w:rPr>
        <w:t xml:space="preserve">расходы в области «Национальная экономика» - 6,6 %, расходы </w:t>
      </w:r>
      <w:r>
        <w:rPr>
          <w:rFonts w:ascii="Times New Roman" w:eastAsia="Calibri" w:hAnsi="Times New Roman"/>
          <w:sz w:val="28"/>
          <w:szCs w:val="28"/>
        </w:rPr>
        <w:br/>
      </w:r>
      <w:r w:rsidRPr="006719A4">
        <w:rPr>
          <w:rFonts w:ascii="Times New Roman" w:eastAsia="Calibri" w:hAnsi="Times New Roman"/>
          <w:sz w:val="28"/>
          <w:szCs w:val="28"/>
        </w:rPr>
        <w:t>на «Культуру» - 9,9%. Бюджет в 2025 году также как и в предыдущие годы сохраняет социальную н</w:t>
      </w:r>
      <w:r>
        <w:rPr>
          <w:rFonts w:ascii="Times New Roman" w:eastAsia="Calibri" w:hAnsi="Times New Roman"/>
          <w:sz w:val="28"/>
          <w:szCs w:val="28"/>
        </w:rPr>
        <w:t xml:space="preserve">аправленность, </w:t>
      </w:r>
      <w:r w:rsidRPr="006719A4">
        <w:rPr>
          <w:rFonts w:ascii="Times New Roman" w:eastAsia="Calibri" w:hAnsi="Times New Roman"/>
          <w:sz w:val="28"/>
          <w:szCs w:val="28"/>
        </w:rPr>
        <w:t>расходы на социально-культурные мероприятия составляют 59,1% в общем объеме бюджета района.</w:t>
      </w:r>
    </w:p>
    <w:p w14:paraId="75E1BBD4" w14:textId="77777777" w:rsidR="004D1B55" w:rsidRPr="006719A4" w:rsidRDefault="004D1B55" w:rsidP="004D1B55">
      <w:pPr>
        <w:spacing w:after="0" w:line="240" w:lineRule="auto"/>
        <w:ind w:firstLine="567"/>
        <w:jc w:val="center"/>
        <w:rPr>
          <w:rFonts w:ascii="Times New Roman" w:eastAsia="Calibri" w:hAnsi="Times New Roman"/>
          <w:sz w:val="28"/>
          <w:szCs w:val="28"/>
        </w:rPr>
      </w:pPr>
      <w:r w:rsidRPr="006719A4">
        <w:rPr>
          <w:rFonts w:ascii="Times New Roman" w:eastAsia="Calibri" w:hAnsi="Times New Roman"/>
          <w:sz w:val="28"/>
          <w:szCs w:val="28"/>
        </w:rPr>
        <w:t>Структура расх</w:t>
      </w:r>
      <w:r>
        <w:rPr>
          <w:rFonts w:ascii="Times New Roman" w:eastAsia="Calibri" w:hAnsi="Times New Roman"/>
          <w:sz w:val="28"/>
          <w:szCs w:val="28"/>
        </w:rPr>
        <w:t>одов консолидированного бюджета</w:t>
      </w:r>
    </w:p>
    <w:p w14:paraId="6FEFA90D" w14:textId="511EA937" w:rsidR="004D1B55" w:rsidRPr="004D1B55" w:rsidRDefault="004D1B55" w:rsidP="004D1B55">
      <w:pPr>
        <w:spacing w:after="0" w:line="240" w:lineRule="auto"/>
        <w:ind w:firstLine="567"/>
        <w:jc w:val="right"/>
        <w:rPr>
          <w:rFonts w:ascii="Times New Roman" w:eastAsia="Calibri" w:hAnsi="Times New Roman"/>
          <w:i/>
          <w:iCs/>
          <w:sz w:val="28"/>
          <w:szCs w:val="28"/>
        </w:rPr>
      </w:pPr>
      <w:r w:rsidRPr="004D1B55">
        <w:rPr>
          <w:rFonts w:ascii="Times New Roman" w:eastAsia="Calibri" w:hAnsi="Times New Roman"/>
          <w:i/>
          <w:iCs/>
          <w:sz w:val="28"/>
          <w:szCs w:val="28"/>
        </w:rPr>
        <w:t>Таблица</w:t>
      </w:r>
      <w:r w:rsidR="008716AE">
        <w:rPr>
          <w:rFonts w:ascii="Times New Roman" w:eastAsia="Calibri" w:hAnsi="Times New Roman"/>
          <w:i/>
          <w:iCs/>
          <w:sz w:val="28"/>
          <w:szCs w:val="28"/>
        </w:rPr>
        <w:t xml:space="preserv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5883"/>
        <w:gridCol w:w="1486"/>
        <w:gridCol w:w="1343"/>
      </w:tblGrid>
      <w:tr w:rsidR="004D1B55" w:rsidRPr="006719A4" w14:paraId="29B7FABB" w14:textId="77777777" w:rsidTr="004D1B55">
        <w:tc>
          <w:tcPr>
            <w:tcW w:w="633" w:type="dxa"/>
            <w:tcBorders>
              <w:top w:val="single" w:sz="4" w:space="0" w:color="auto"/>
              <w:left w:val="single" w:sz="4" w:space="0" w:color="auto"/>
              <w:bottom w:val="single" w:sz="4" w:space="0" w:color="auto"/>
              <w:right w:val="single" w:sz="4" w:space="0" w:color="auto"/>
            </w:tcBorders>
          </w:tcPr>
          <w:p w14:paraId="58354D6F" w14:textId="77777777" w:rsidR="004D1B55" w:rsidRPr="006719A4" w:rsidRDefault="004D1B55" w:rsidP="00417C19">
            <w:pPr>
              <w:spacing w:after="0" w:line="240" w:lineRule="auto"/>
              <w:ind w:right="-27" w:firstLine="567"/>
              <w:jc w:val="center"/>
              <w:rPr>
                <w:rFonts w:ascii="Times New Roman" w:eastAsia="Calibri" w:hAnsi="Times New Roman"/>
                <w:sz w:val="24"/>
                <w:szCs w:val="24"/>
              </w:rPr>
            </w:pPr>
          </w:p>
        </w:tc>
        <w:tc>
          <w:tcPr>
            <w:tcW w:w="5883" w:type="dxa"/>
            <w:tcBorders>
              <w:top w:val="single" w:sz="4" w:space="0" w:color="auto"/>
              <w:left w:val="single" w:sz="4" w:space="0" w:color="auto"/>
              <w:bottom w:val="single" w:sz="4" w:space="0" w:color="auto"/>
              <w:right w:val="single" w:sz="4" w:space="0" w:color="auto"/>
            </w:tcBorders>
            <w:hideMark/>
          </w:tcPr>
          <w:p w14:paraId="0FE882F4"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Наименование разделов функциональной классификации расходов</w:t>
            </w:r>
          </w:p>
        </w:tc>
        <w:tc>
          <w:tcPr>
            <w:tcW w:w="1486" w:type="dxa"/>
            <w:tcBorders>
              <w:top w:val="single" w:sz="4" w:space="0" w:color="auto"/>
              <w:left w:val="single" w:sz="4" w:space="0" w:color="auto"/>
              <w:bottom w:val="single" w:sz="4" w:space="0" w:color="auto"/>
              <w:right w:val="single" w:sz="4" w:space="0" w:color="auto"/>
            </w:tcBorders>
            <w:hideMark/>
          </w:tcPr>
          <w:p w14:paraId="65F48622"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исполнено</w:t>
            </w:r>
          </w:p>
        </w:tc>
        <w:tc>
          <w:tcPr>
            <w:tcW w:w="1343" w:type="dxa"/>
            <w:tcBorders>
              <w:top w:val="single" w:sz="4" w:space="0" w:color="auto"/>
              <w:left w:val="single" w:sz="4" w:space="0" w:color="auto"/>
              <w:bottom w:val="single" w:sz="4" w:space="0" w:color="auto"/>
              <w:right w:val="single" w:sz="4" w:space="0" w:color="auto"/>
            </w:tcBorders>
            <w:hideMark/>
          </w:tcPr>
          <w:p w14:paraId="70CAA8BB"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Доля в %</w:t>
            </w:r>
          </w:p>
        </w:tc>
      </w:tr>
      <w:tr w:rsidR="004D1B55" w:rsidRPr="006719A4" w14:paraId="66770EA3"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121AA7E3"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1</w:t>
            </w:r>
          </w:p>
        </w:tc>
        <w:tc>
          <w:tcPr>
            <w:tcW w:w="5883" w:type="dxa"/>
            <w:tcBorders>
              <w:top w:val="single" w:sz="4" w:space="0" w:color="auto"/>
              <w:left w:val="single" w:sz="4" w:space="0" w:color="auto"/>
              <w:bottom w:val="single" w:sz="4" w:space="0" w:color="auto"/>
              <w:right w:val="single" w:sz="4" w:space="0" w:color="auto"/>
            </w:tcBorders>
            <w:hideMark/>
          </w:tcPr>
          <w:p w14:paraId="23A75BAD"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Общегосударственные вопросы</w:t>
            </w:r>
          </w:p>
        </w:tc>
        <w:tc>
          <w:tcPr>
            <w:tcW w:w="1486" w:type="dxa"/>
            <w:tcBorders>
              <w:top w:val="single" w:sz="4" w:space="0" w:color="auto"/>
              <w:left w:val="single" w:sz="4" w:space="0" w:color="auto"/>
              <w:bottom w:val="single" w:sz="4" w:space="0" w:color="auto"/>
              <w:right w:val="single" w:sz="4" w:space="0" w:color="auto"/>
            </w:tcBorders>
            <w:vAlign w:val="center"/>
            <w:hideMark/>
          </w:tcPr>
          <w:p w14:paraId="6674B5C4"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399 694,31</w:t>
            </w:r>
          </w:p>
        </w:tc>
        <w:tc>
          <w:tcPr>
            <w:tcW w:w="1343" w:type="dxa"/>
            <w:tcBorders>
              <w:top w:val="single" w:sz="4" w:space="0" w:color="auto"/>
              <w:left w:val="single" w:sz="4" w:space="0" w:color="auto"/>
              <w:bottom w:val="single" w:sz="4" w:space="0" w:color="auto"/>
              <w:right w:val="single" w:sz="4" w:space="0" w:color="auto"/>
            </w:tcBorders>
            <w:vAlign w:val="bottom"/>
            <w:hideMark/>
          </w:tcPr>
          <w:p w14:paraId="266E09B4"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9,53</w:t>
            </w:r>
          </w:p>
        </w:tc>
      </w:tr>
      <w:tr w:rsidR="004D1B55" w:rsidRPr="006719A4" w14:paraId="71190FD0" w14:textId="77777777" w:rsidTr="004D1B55">
        <w:trPr>
          <w:trHeight w:val="363"/>
        </w:trPr>
        <w:tc>
          <w:tcPr>
            <w:tcW w:w="633" w:type="dxa"/>
            <w:tcBorders>
              <w:top w:val="single" w:sz="4" w:space="0" w:color="auto"/>
              <w:left w:val="single" w:sz="4" w:space="0" w:color="auto"/>
              <w:bottom w:val="single" w:sz="4" w:space="0" w:color="auto"/>
              <w:right w:val="single" w:sz="4" w:space="0" w:color="auto"/>
            </w:tcBorders>
            <w:hideMark/>
          </w:tcPr>
          <w:p w14:paraId="007971AA" w14:textId="04BC63BB"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2</w:t>
            </w:r>
          </w:p>
        </w:tc>
        <w:tc>
          <w:tcPr>
            <w:tcW w:w="5883" w:type="dxa"/>
            <w:tcBorders>
              <w:top w:val="single" w:sz="4" w:space="0" w:color="auto"/>
              <w:left w:val="single" w:sz="4" w:space="0" w:color="auto"/>
              <w:bottom w:val="single" w:sz="4" w:space="0" w:color="auto"/>
              <w:right w:val="single" w:sz="4" w:space="0" w:color="auto"/>
            </w:tcBorders>
            <w:hideMark/>
          </w:tcPr>
          <w:p w14:paraId="4E0A3031"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Национальная оборона</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7E7B2CC"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7 684,45</w:t>
            </w:r>
          </w:p>
        </w:tc>
        <w:tc>
          <w:tcPr>
            <w:tcW w:w="1343" w:type="dxa"/>
            <w:tcBorders>
              <w:top w:val="single" w:sz="4" w:space="0" w:color="auto"/>
              <w:left w:val="single" w:sz="4" w:space="0" w:color="auto"/>
              <w:bottom w:val="single" w:sz="4" w:space="0" w:color="auto"/>
              <w:right w:val="single" w:sz="4" w:space="0" w:color="auto"/>
            </w:tcBorders>
            <w:vAlign w:val="bottom"/>
            <w:hideMark/>
          </w:tcPr>
          <w:p w14:paraId="0EC3301A"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0,18</w:t>
            </w:r>
          </w:p>
        </w:tc>
      </w:tr>
      <w:tr w:rsidR="004D1B55" w:rsidRPr="006719A4" w14:paraId="7BD73349"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69808B82"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3</w:t>
            </w:r>
          </w:p>
        </w:tc>
        <w:tc>
          <w:tcPr>
            <w:tcW w:w="5883" w:type="dxa"/>
            <w:tcBorders>
              <w:top w:val="single" w:sz="4" w:space="0" w:color="auto"/>
              <w:left w:val="single" w:sz="4" w:space="0" w:color="auto"/>
              <w:bottom w:val="single" w:sz="4" w:space="0" w:color="auto"/>
              <w:right w:val="single" w:sz="4" w:space="0" w:color="auto"/>
            </w:tcBorders>
            <w:hideMark/>
          </w:tcPr>
          <w:p w14:paraId="0374D844"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Национальная безопасность и правоохранительная деятельность</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4995A9B"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68 423,11</w:t>
            </w:r>
          </w:p>
        </w:tc>
        <w:tc>
          <w:tcPr>
            <w:tcW w:w="1343" w:type="dxa"/>
            <w:tcBorders>
              <w:top w:val="single" w:sz="4" w:space="0" w:color="auto"/>
              <w:left w:val="single" w:sz="4" w:space="0" w:color="auto"/>
              <w:bottom w:val="single" w:sz="4" w:space="0" w:color="auto"/>
              <w:right w:val="single" w:sz="4" w:space="0" w:color="auto"/>
            </w:tcBorders>
            <w:vAlign w:val="bottom"/>
            <w:hideMark/>
          </w:tcPr>
          <w:p w14:paraId="7A35C518"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1,63</w:t>
            </w:r>
          </w:p>
        </w:tc>
      </w:tr>
      <w:tr w:rsidR="004D1B55" w:rsidRPr="006719A4" w14:paraId="4DFA0FFF"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09D7643E"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4</w:t>
            </w:r>
          </w:p>
        </w:tc>
        <w:tc>
          <w:tcPr>
            <w:tcW w:w="5883" w:type="dxa"/>
            <w:tcBorders>
              <w:top w:val="single" w:sz="4" w:space="0" w:color="auto"/>
              <w:left w:val="single" w:sz="4" w:space="0" w:color="auto"/>
              <w:bottom w:val="single" w:sz="4" w:space="0" w:color="auto"/>
              <w:right w:val="single" w:sz="4" w:space="0" w:color="auto"/>
            </w:tcBorders>
            <w:hideMark/>
          </w:tcPr>
          <w:p w14:paraId="272D6795"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Национальная экономика</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3EB766E"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275 935,87</w:t>
            </w:r>
          </w:p>
        </w:tc>
        <w:tc>
          <w:tcPr>
            <w:tcW w:w="1343" w:type="dxa"/>
            <w:tcBorders>
              <w:top w:val="single" w:sz="4" w:space="0" w:color="auto"/>
              <w:left w:val="single" w:sz="4" w:space="0" w:color="auto"/>
              <w:bottom w:val="single" w:sz="4" w:space="0" w:color="auto"/>
              <w:right w:val="single" w:sz="4" w:space="0" w:color="auto"/>
            </w:tcBorders>
            <w:vAlign w:val="bottom"/>
            <w:hideMark/>
          </w:tcPr>
          <w:p w14:paraId="4B2B0F62"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6,58</w:t>
            </w:r>
          </w:p>
        </w:tc>
      </w:tr>
      <w:tr w:rsidR="004D1B55" w:rsidRPr="006719A4" w14:paraId="393DDC33"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0D448AF9"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5</w:t>
            </w:r>
          </w:p>
        </w:tc>
        <w:tc>
          <w:tcPr>
            <w:tcW w:w="5883" w:type="dxa"/>
            <w:tcBorders>
              <w:top w:val="single" w:sz="4" w:space="0" w:color="auto"/>
              <w:left w:val="single" w:sz="4" w:space="0" w:color="auto"/>
              <w:bottom w:val="single" w:sz="4" w:space="0" w:color="auto"/>
              <w:right w:val="single" w:sz="4" w:space="0" w:color="auto"/>
            </w:tcBorders>
            <w:hideMark/>
          </w:tcPr>
          <w:p w14:paraId="19942410"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Жилищно-коммунальное хозяйство</w:t>
            </w:r>
          </w:p>
        </w:tc>
        <w:tc>
          <w:tcPr>
            <w:tcW w:w="1486" w:type="dxa"/>
            <w:tcBorders>
              <w:top w:val="single" w:sz="4" w:space="0" w:color="auto"/>
              <w:left w:val="single" w:sz="4" w:space="0" w:color="auto"/>
              <w:bottom w:val="single" w:sz="4" w:space="0" w:color="auto"/>
              <w:right w:val="single" w:sz="4" w:space="0" w:color="auto"/>
            </w:tcBorders>
            <w:vAlign w:val="center"/>
            <w:hideMark/>
          </w:tcPr>
          <w:p w14:paraId="633836BA"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536 812,67</w:t>
            </w:r>
          </w:p>
        </w:tc>
        <w:tc>
          <w:tcPr>
            <w:tcW w:w="1343" w:type="dxa"/>
            <w:tcBorders>
              <w:top w:val="single" w:sz="4" w:space="0" w:color="auto"/>
              <w:left w:val="single" w:sz="4" w:space="0" w:color="auto"/>
              <w:bottom w:val="single" w:sz="4" w:space="0" w:color="auto"/>
              <w:right w:val="single" w:sz="4" w:space="0" w:color="auto"/>
            </w:tcBorders>
            <w:vAlign w:val="bottom"/>
            <w:hideMark/>
          </w:tcPr>
          <w:p w14:paraId="7E987142"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12,80</w:t>
            </w:r>
          </w:p>
        </w:tc>
      </w:tr>
      <w:tr w:rsidR="004D1B55" w:rsidRPr="006719A4" w14:paraId="4ADDAE28"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153567AC"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6</w:t>
            </w:r>
          </w:p>
        </w:tc>
        <w:tc>
          <w:tcPr>
            <w:tcW w:w="5883" w:type="dxa"/>
            <w:tcBorders>
              <w:top w:val="single" w:sz="4" w:space="0" w:color="auto"/>
              <w:left w:val="single" w:sz="4" w:space="0" w:color="auto"/>
              <w:bottom w:val="single" w:sz="4" w:space="0" w:color="auto"/>
              <w:right w:val="single" w:sz="4" w:space="0" w:color="auto"/>
            </w:tcBorders>
            <w:hideMark/>
          </w:tcPr>
          <w:p w14:paraId="3CD6EE7A"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Охрана окружающей среды</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C87929E"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17 772,33</w:t>
            </w:r>
          </w:p>
        </w:tc>
        <w:tc>
          <w:tcPr>
            <w:tcW w:w="1343" w:type="dxa"/>
            <w:tcBorders>
              <w:top w:val="single" w:sz="4" w:space="0" w:color="auto"/>
              <w:left w:val="single" w:sz="4" w:space="0" w:color="auto"/>
              <w:bottom w:val="single" w:sz="4" w:space="0" w:color="auto"/>
              <w:right w:val="single" w:sz="4" w:space="0" w:color="auto"/>
            </w:tcBorders>
            <w:vAlign w:val="bottom"/>
            <w:hideMark/>
          </w:tcPr>
          <w:p w14:paraId="18107824"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0,42</w:t>
            </w:r>
          </w:p>
        </w:tc>
      </w:tr>
      <w:tr w:rsidR="004D1B55" w:rsidRPr="006719A4" w14:paraId="7BFC61D8"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356F0D66"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7</w:t>
            </w:r>
          </w:p>
        </w:tc>
        <w:tc>
          <w:tcPr>
            <w:tcW w:w="5883" w:type="dxa"/>
            <w:tcBorders>
              <w:top w:val="single" w:sz="4" w:space="0" w:color="auto"/>
              <w:left w:val="single" w:sz="4" w:space="0" w:color="auto"/>
              <w:bottom w:val="single" w:sz="4" w:space="0" w:color="auto"/>
              <w:right w:val="single" w:sz="4" w:space="0" w:color="auto"/>
            </w:tcBorders>
            <w:hideMark/>
          </w:tcPr>
          <w:p w14:paraId="0061C5DE"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Образование</w:t>
            </w:r>
          </w:p>
        </w:tc>
        <w:tc>
          <w:tcPr>
            <w:tcW w:w="1486" w:type="dxa"/>
            <w:tcBorders>
              <w:top w:val="single" w:sz="4" w:space="0" w:color="auto"/>
              <w:left w:val="single" w:sz="4" w:space="0" w:color="auto"/>
              <w:bottom w:val="single" w:sz="4" w:space="0" w:color="auto"/>
              <w:right w:val="single" w:sz="4" w:space="0" w:color="auto"/>
            </w:tcBorders>
            <w:vAlign w:val="center"/>
            <w:hideMark/>
          </w:tcPr>
          <w:p w14:paraId="41F097E3"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2 275 125,38</w:t>
            </w:r>
          </w:p>
        </w:tc>
        <w:tc>
          <w:tcPr>
            <w:tcW w:w="1343" w:type="dxa"/>
            <w:tcBorders>
              <w:top w:val="single" w:sz="4" w:space="0" w:color="auto"/>
              <w:left w:val="single" w:sz="4" w:space="0" w:color="auto"/>
              <w:bottom w:val="single" w:sz="4" w:space="0" w:color="auto"/>
              <w:right w:val="single" w:sz="4" w:space="0" w:color="auto"/>
            </w:tcBorders>
            <w:vAlign w:val="bottom"/>
            <w:hideMark/>
          </w:tcPr>
          <w:p w14:paraId="45FFA8D2"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54,24</w:t>
            </w:r>
          </w:p>
        </w:tc>
      </w:tr>
      <w:tr w:rsidR="004D1B55" w:rsidRPr="006719A4" w14:paraId="400ADD1F"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1C428858"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8</w:t>
            </w:r>
          </w:p>
        </w:tc>
        <w:tc>
          <w:tcPr>
            <w:tcW w:w="5883" w:type="dxa"/>
            <w:tcBorders>
              <w:top w:val="single" w:sz="4" w:space="0" w:color="auto"/>
              <w:left w:val="single" w:sz="4" w:space="0" w:color="auto"/>
              <w:bottom w:val="single" w:sz="4" w:space="0" w:color="auto"/>
              <w:right w:val="single" w:sz="4" w:space="0" w:color="auto"/>
            </w:tcBorders>
            <w:hideMark/>
          </w:tcPr>
          <w:p w14:paraId="3F754899"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 xml:space="preserve">Культура, кинематография </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16EEB01"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417 106,11</w:t>
            </w:r>
          </w:p>
        </w:tc>
        <w:tc>
          <w:tcPr>
            <w:tcW w:w="1343" w:type="dxa"/>
            <w:tcBorders>
              <w:top w:val="single" w:sz="4" w:space="0" w:color="auto"/>
              <w:left w:val="single" w:sz="4" w:space="0" w:color="auto"/>
              <w:bottom w:val="single" w:sz="4" w:space="0" w:color="auto"/>
              <w:right w:val="single" w:sz="4" w:space="0" w:color="auto"/>
            </w:tcBorders>
            <w:vAlign w:val="bottom"/>
            <w:hideMark/>
          </w:tcPr>
          <w:p w14:paraId="673A3B89"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9,94</w:t>
            </w:r>
          </w:p>
        </w:tc>
      </w:tr>
      <w:tr w:rsidR="004D1B55" w:rsidRPr="006719A4" w14:paraId="394F4AF4"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7BD1CCBE"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9</w:t>
            </w:r>
          </w:p>
        </w:tc>
        <w:tc>
          <w:tcPr>
            <w:tcW w:w="5883" w:type="dxa"/>
            <w:tcBorders>
              <w:top w:val="single" w:sz="4" w:space="0" w:color="auto"/>
              <w:left w:val="single" w:sz="4" w:space="0" w:color="auto"/>
              <w:bottom w:val="single" w:sz="4" w:space="0" w:color="auto"/>
              <w:right w:val="single" w:sz="4" w:space="0" w:color="auto"/>
            </w:tcBorders>
            <w:hideMark/>
          </w:tcPr>
          <w:p w14:paraId="3AA89719"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 xml:space="preserve">Здравоохранение </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0B98082"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168,15</w:t>
            </w:r>
          </w:p>
        </w:tc>
        <w:tc>
          <w:tcPr>
            <w:tcW w:w="1343" w:type="dxa"/>
            <w:tcBorders>
              <w:top w:val="single" w:sz="4" w:space="0" w:color="auto"/>
              <w:left w:val="single" w:sz="4" w:space="0" w:color="auto"/>
              <w:bottom w:val="single" w:sz="4" w:space="0" w:color="auto"/>
              <w:right w:val="single" w:sz="4" w:space="0" w:color="auto"/>
            </w:tcBorders>
            <w:vAlign w:val="bottom"/>
            <w:hideMark/>
          </w:tcPr>
          <w:p w14:paraId="1783E0AF"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0,00</w:t>
            </w:r>
          </w:p>
        </w:tc>
      </w:tr>
      <w:tr w:rsidR="004D1B55" w:rsidRPr="006719A4" w14:paraId="690284A8"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31FB4104"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10</w:t>
            </w:r>
          </w:p>
        </w:tc>
        <w:tc>
          <w:tcPr>
            <w:tcW w:w="5883" w:type="dxa"/>
            <w:tcBorders>
              <w:top w:val="single" w:sz="4" w:space="0" w:color="auto"/>
              <w:left w:val="single" w:sz="4" w:space="0" w:color="auto"/>
              <w:bottom w:val="single" w:sz="4" w:space="0" w:color="auto"/>
              <w:right w:val="single" w:sz="4" w:space="0" w:color="auto"/>
            </w:tcBorders>
            <w:hideMark/>
          </w:tcPr>
          <w:p w14:paraId="0EFA1025"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Социальная политика</w:t>
            </w:r>
          </w:p>
        </w:tc>
        <w:tc>
          <w:tcPr>
            <w:tcW w:w="1486" w:type="dxa"/>
            <w:tcBorders>
              <w:top w:val="single" w:sz="4" w:space="0" w:color="auto"/>
              <w:left w:val="single" w:sz="4" w:space="0" w:color="auto"/>
              <w:bottom w:val="single" w:sz="4" w:space="0" w:color="auto"/>
              <w:right w:val="single" w:sz="4" w:space="0" w:color="auto"/>
            </w:tcBorders>
            <w:vAlign w:val="center"/>
            <w:hideMark/>
          </w:tcPr>
          <w:p w14:paraId="2A4A1F2E"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62 738,64</w:t>
            </w:r>
          </w:p>
        </w:tc>
        <w:tc>
          <w:tcPr>
            <w:tcW w:w="1343" w:type="dxa"/>
            <w:tcBorders>
              <w:top w:val="single" w:sz="4" w:space="0" w:color="auto"/>
              <w:left w:val="single" w:sz="4" w:space="0" w:color="auto"/>
              <w:bottom w:val="single" w:sz="4" w:space="0" w:color="auto"/>
              <w:right w:val="single" w:sz="4" w:space="0" w:color="auto"/>
            </w:tcBorders>
            <w:vAlign w:val="bottom"/>
            <w:hideMark/>
          </w:tcPr>
          <w:p w14:paraId="789AE2FA"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1,50</w:t>
            </w:r>
          </w:p>
        </w:tc>
      </w:tr>
      <w:tr w:rsidR="004D1B55" w:rsidRPr="006719A4" w14:paraId="72AC0EAD"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20A81A58"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11</w:t>
            </w:r>
          </w:p>
        </w:tc>
        <w:tc>
          <w:tcPr>
            <w:tcW w:w="5883" w:type="dxa"/>
            <w:tcBorders>
              <w:top w:val="single" w:sz="4" w:space="0" w:color="auto"/>
              <w:left w:val="single" w:sz="4" w:space="0" w:color="auto"/>
              <w:bottom w:val="single" w:sz="4" w:space="0" w:color="auto"/>
              <w:right w:val="single" w:sz="4" w:space="0" w:color="auto"/>
            </w:tcBorders>
            <w:hideMark/>
          </w:tcPr>
          <w:p w14:paraId="6C07585D"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Физическая культура и спорт</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0D5E30A"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133 080,14</w:t>
            </w:r>
          </w:p>
        </w:tc>
        <w:tc>
          <w:tcPr>
            <w:tcW w:w="1343" w:type="dxa"/>
            <w:tcBorders>
              <w:top w:val="single" w:sz="4" w:space="0" w:color="auto"/>
              <w:left w:val="single" w:sz="4" w:space="0" w:color="auto"/>
              <w:bottom w:val="single" w:sz="4" w:space="0" w:color="auto"/>
              <w:right w:val="single" w:sz="4" w:space="0" w:color="auto"/>
            </w:tcBorders>
            <w:vAlign w:val="bottom"/>
            <w:hideMark/>
          </w:tcPr>
          <w:p w14:paraId="5873EF31"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3,17</w:t>
            </w:r>
          </w:p>
        </w:tc>
      </w:tr>
      <w:tr w:rsidR="004D1B55" w:rsidRPr="006719A4" w14:paraId="0B03B64D" w14:textId="77777777" w:rsidTr="004D1B55">
        <w:tc>
          <w:tcPr>
            <w:tcW w:w="633" w:type="dxa"/>
            <w:tcBorders>
              <w:top w:val="single" w:sz="4" w:space="0" w:color="auto"/>
              <w:left w:val="single" w:sz="4" w:space="0" w:color="auto"/>
              <w:bottom w:val="single" w:sz="4" w:space="0" w:color="auto"/>
              <w:right w:val="single" w:sz="4" w:space="0" w:color="auto"/>
            </w:tcBorders>
            <w:hideMark/>
          </w:tcPr>
          <w:p w14:paraId="4DBC07EB" w14:textId="77777777" w:rsidR="004D1B55" w:rsidRPr="006719A4" w:rsidRDefault="004D1B55" w:rsidP="00417C19">
            <w:pPr>
              <w:spacing w:after="0" w:line="240" w:lineRule="auto"/>
              <w:ind w:right="-27"/>
              <w:jc w:val="center"/>
              <w:rPr>
                <w:rFonts w:ascii="Times New Roman" w:eastAsia="Calibri" w:hAnsi="Times New Roman"/>
                <w:sz w:val="24"/>
                <w:szCs w:val="24"/>
              </w:rPr>
            </w:pPr>
            <w:r w:rsidRPr="006719A4">
              <w:rPr>
                <w:rFonts w:ascii="Times New Roman" w:eastAsia="Calibri" w:hAnsi="Times New Roman"/>
                <w:sz w:val="24"/>
                <w:szCs w:val="24"/>
              </w:rPr>
              <w:t>12</w:t>
            </w:r>
          </w:p>
        </w:tc>
        <w:tc>
          <w:tcPr>
            <w:tcW w:w="5883" w:type="dxa"/>
            <w:tcBorders>
              <w:top w:val="single" w:sz="4" w:space="0" w:color="auto"/>
              <w:left w:val="single" w:sz="4" w:space="0" w:color="auto"/>
              <w:bottom w:val="single" w:sz="4" w:space="0" w:color="auto"/>
              <w:right w:val="single" w:sz="4" w:space="0" w:color="auto"/>
            </w:tcBorders>
            <w:hideMark/>
          </w:tcPr>
          <w:p w14:paraId="4188B2FD" w14:textId="77777777" w:rsidR="004D1B55" w:rsidRPr="006719A4" w:rsidRDefault="004D1B55" w:rsidP="004D1B55">
            <w:pPr>
              <w:spacing w:after="0" w:line="240" w:lineRule="auto"/>
              <w:rPr>
                <w:rFonts w:ascii="Times New Roman" w:eastAsia="Calibri" w:hAnsi="Times New Roman"/>
                <w:sz w:val="24"/>
                <w:szCs w:val="24"/>
              </w:rPr>
            </w:pPr>
            <w:r w:rsidRPr="006719A4">
              <w:rPr>
                <w:rFonts w:ascii="Times New Roman" w:eastAsia="Calibri" w:hAnsi="Times New Roman"/>
                <w:sz w:val="24"/>
                <w:szCs w:val="24"/>
              </w:rPr>
              <w:t>Обслуживание муниципального долга</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4476DFA"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46,31</w:t>
            </w:r>
          </w:p>
        </w:tc>
        <w:tc>
          <w:tcPr>
            <w:tcW w:w="1343" w:type="dxa"/>
            <w:tcBorders>
              <w:top w:val="single" w:sz="4" w:space="0" w:color="auto"/>
              <w:left w:val="single" w:sz="4" w:space="0" w:color="auto"/>
              <w:bottom w:val="single" w:sz="4" w:space="0" w:color="auto"/>
              <w:right w:val="single" w:sz="4" w:space="0" w:color="auto"/>
            </w:tcBorders>
            <w:vAlign w:val="bottom"/>
            <w:hideMark/>
          </w:tcPr>
          <w:p w14:paraId="3352D009" w14:textId="77777777" w:rsidR="004D1B55" w:rsidRPr="006719A4" w:rsidRDefault="004D1B55" w:rsidP="00417C19">
            <w:pPr>
              <w:spacing w:after="0" w:line="240" w:lineRule="auto"/>
              <w:jc w:val="center"/>
              <w:rPr>
                <w:rFonts w:ascii="Times New Roman" w:eastAsia="Calibri" w:hAnsi="Times New Roman"/>
                <w:sz w:val="24"/>
                <w:szCs w:val="24"/>
              </w:rPr>
            </w:pPr>
            <w:r w:rsidRPr="006719A4">
              <w:rPr>
                <w:rFonts w:ascii="Times New Roman" w:eastAsia="Calibri" w:hAnsi="Times New Roman"/>
                <w:sz w:val="24"/>
                <w:szCs w:val="24"/>
              </w:rPr>
              <w:t>0,00</w:t>
            </w:r>
          </w:p>
        </w:tc>
      </w:tr>
      <w:tr w:rsidR="004D1B55" w:rsidRPr="006719A4" w14:paraId="2FD974ED" w14:textId="77777777" w:rsidTr="004D1B55">
        <w:tc>
          <w:tcPr>
            <w:tcW w:w="633" w:type="dxa"/>
            <w:tcBorders>
              <w:top w:val="single" w:sz="4" w:space="0" w:color="auto"/>
              <w:left w:val="single" w:sz="4" w:space="0" w:color="auto"/>
              <w:bottom w:val="single" w:sz="4" w:space="0" w:color="auto"/>
              <w:right w:val="single" w:sz="4" w:space="0" w:color="auto"/>
            </w:tcBorders>
          </w:tcPr>
          <w:p w14:paraId="287550F6" w14:textId="77777777" w:rsidR="004D1B55" w:rsidRPr="006719A4" w:rsidRDefault="004D1B55" w:rsidP="00417C19">
            <w:pPr>
              <w:spacing w:after="0" w:line="240" w:lineRule="auto"/>
              <w:ind w:right="-27" w:firstLine="567"/>
              <w:jc w:val="center"/>
              <w:rPr>
                <w:rFonts w:ascii="Times New Roman" w:eastAsia="Calibri" w:hAnsi="Times New Roman"/>
                <w:b/>
                <w:sz w:val="24"/>
                <w:szCs w:val="24"/>
              </w:rPr>
            </w:pPr>
          </w:p>
        </w:tc>
        <w:tc>
          <w:tcPr>
            <w:tcW w:w="5883" w:type="dxa"/>
            <w:tcBorders>
              <w:top w:val="single" w:sz="4" w:space="0" w:color="auto"/>
              <w:left w:val="single" w:sz="4" w:space="0" w:color="auto"/>
              <w:bottom w:val="single" w:sz="4" w:space="0" w:color="auto"/>
              <w:right w:val="single" w:sz="4" w:space="0" w:color="auto"/>
            </w:tcBorders>
            <w:hideMark/>
          </w:tcPr>
          <w:p w14:paraId="37AFAE8E" w14:textId="77777777" w:rsidR="004D1B55" w:rsidRPr="006719A4" w:rsidRDefault="004D1B55" w:rsidP="004D1B55">
            <w:pPr>
              <w:spacing w:after="0" w:line="240" w:lineRule="auto"/>
              <w:rPr>
                <w:rFonts w:ascii="Times New Roman" w:eastAsia="Calibri" w:hAnsi="Times New Roman"/>
                <w:b/>
                <w:sz w:val="24"/>
                <w:szCs w:val="24"/>
              </w:rPr>
            </w:pPr>
            <w:r w:rsidRPr="006719A4">
              <w:rPr>
                <w:rFonts w:ascii="Times New Roman" w:eastAsia="Calibri" w:hAnsi="Times New Roman"/>
                <w:b/>
                <w:sz w:val="24"/>
                <w:szCs w:val="24"/>
              </w:rPr>
              <w:t>Итого</w:t>
            </w:r>
          </w:p>
        </w:tc>
        <w:tc>
          <w:tcPr>
            <w:tcW w:w="1486" w:type="dxa"/>
            <w:tcBorders>
              <w:top w:val="single" w:sz="4" w:space="0" w:color="auto"/>
              <w:left w:val="single" w:sz="4" w:space="0" w:color="auto"/>
              <w:bottom w:val="single" w:sz="4" w:space="0" w:color="auto"/>
              <w:right w:val="single" w:sz="4" w:space="0" w:color="auto"/>
            </w:tcBorders>
            <w:hideMark/>
          </w:tcPr>
          <w:p w14:paraId="69C85879" w14:textId="62A1A364" w:rsidR="004D1B55" w:rsidRPr="006719A4" w:rsidRDefault="004D1B55" w:rsidP="00417C19">
            <w:pPr>
              <w:spacing w:after="0" w:line="240" w:lineRule="auto"/>
              <w:jc w:val="center"/>
              <w:rPr>
                <w:rFonts w:ascii="Times New Roman" w:eastAsia="Calibri" w:hAnsi="Times New Roman"/>
                <w:b/>
                <w:sz w:val="24"/>
                <w:szCs w:val="24"/>
                <w:lang w:val="en-US"/>
              </w:rPr>
            </w:pPr>
            <w:r w:rsidRPr="006719A4">
              <w:rPr>
                <w:rFonts w:ascii="Times New Roman" w:eastAsia="Calibri" w:hAnsi="Times New Roman"/>
                <w:b/>
                <w:sz w:val="24"/>
                <w:szCs w:val="24"/>
              </w:rPr>
              <w:t>4</w:t>
            </w:r>
            <w:r w:rsidR="00B13E57">
              <w:rPr>
                <w:rFonts w:ascii="Times New Roman" w:eastAsia="Calibri" w:hAnsi="Times New Roman"/>
                <w:b/>
                <w:sz w:val="24"/>
                <w:szCs w:val="24"/>
              </w:rPr>
              <w:t xml:space="preserve"> </w:t>
            </w:r>
            <w:r w:rsidRPr="006719A4">
              <w:rPr>
                <w:rFonts w:ascii="Times New Roman" w:eastAsia="Calibri" w:hAnsi="Times New Roman"/>
                <w:b/>
                <w:sz w:val="24"/>
                <w:szCs w:val="24"/>
                <w:lang w:val="en-US"/>
              </w:rPr>
              <w:t>194587</w:t>
            </w:r>
            <w:r w:rsidRPr="006719A4">
              <w:rPr>
                <w:rFonts w:ascii="Times New Roman" w:eastAsia="Calibri" w:hAnsi="Times New Roman"/>
                <w:b/>
                <w:sz w:val="24"/>
                <w:szCs w:val="24"/>
              </w:rPr>
              <w:t>,</w:t>
            </w:r>
            <w:r w:rsidRPr="006719A4">
              <w:rPr>
                <w:rFonts w:ascii="Times New Roman" w:eastAsia="Calibri" w:hAnsi="Times New Roman"/>
                <w:b/>
                <w:sz w:val="24"/>
                <w:szCs w:val="24"/>
                <w:lang w:val="en-US"/>
              </w:rPr>
              <w:t>5</w:t>
            </w:r>
          </w:p>
        </w:tc>
        <w:tc>
          <w:tcPr>
            <w:tcW w:w="1343" w:type="dxa"/>
            <w:tcBorders>
              <w:top w:val="single" w:sz="4" w:space="0" w:color="auto"/>
              <w:left w:val="single" w:sz="4" w:space="0" w:color="auto"/>
              <w:bottom w:val="single" w:sz="4" w:space="0" w:color="auto"/>
              <w:right w:val="single" w:sz="4" w:space="0" w:color="auto"/>
            </w:tcBorders>
            <w:vAlign w:val="bottom"/>
            <w:hideMark/>
          </w:tcPr>
          <w:p w14:paraId="45F70075" w14:textId="77777777" w:rsidR="004D1B55" w:rsidRPr="006719A4" w:rsidRDefault="004D1B55" w:rsidP="00417C19">
            <w:pPr>
              <w:spacing w:after="0" w:line="240" w:lineRule="auto"/>
              <w:jc w:val="center"/>
              <w:rPr>
                <w:rFonts w:ascii="Times New Roman" w:eastAsia="Calibri" w:hAnsi="Times New Roman"/>
                <w:b/>
                <w:sz w:val="24"/>
                <w:szCs w:val="24"/>
              </w:rPr>
            </w:pPr>
            <w:r w:rsidRPr="006719A4">
              <w:rPr>
                <w:rFonts w:ascii="Times New Roman" w:eastAsia="Calibri" w:hAnsi="Times New Roman"/>
                <w:b/>
                <w:sz w:val="24"/>
                <w:szCs w:val="24"/>
              </w:rPr>
              <w:t>100</w:t>
            </w:r>
          </w:p>
        </w:tc>
      </w:tr>
    </w:tbl>
    <w:p w14:paraId="44677B91" w14:textId="77777777" w:rsidR="004D1B55" w:rsidRPr="006719A4" w:rsidRDefault="004D1B55" w:rsidP="004D1B55">
      <w:pPr>
        <w:spacing w:after="0" w:line="240" w:lineRule="auto"/>
        <w:ind w:firstLine="567"/>
        <w:jc w:val="both"/>
        <w:rPr>
          <w:rFonts w:ascii="Times New Roman" w:eastAsia="Calibri" w:hAnsi="Times New Roman"/>
          <w:sz w:val="28"/>
          <w:szCs w:val="28"/>
        </w:rPr>
      </w:pPr>
    </w:p>
    <w:p w14:paraId="50FC50DA" w14:textId="1C824A3E"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lastRenderedPageBreak/>
        <w:t xml:space="preserve">Муниципальный долг Богучанского </w:t>
      </w:r>
      <w:r>
        <w:rPr>
          <w:rFonts w:ascii="Times New Roman" w:eastAsia="Calibri" w:hAnsi="Times New Roman"/>
          <w:sz w:val="28"/>
          <w:szCs w:val="28"/>
        </w:rPr>
        <w:t xml:space="preserve">округа </w:t>
      </w:r>
      <w:r w:rsidRPr="006719A4">
        <w:rPr>
          <w:rFonts w:ascii="Times New Roman" w:eastAsia="Calibri" w:hAnsi="Times New Roman"/>
          <w:sz w:val="28"/>
          <w:szCs w:val="28"/>
        </w:rPr>
        <w:t>на 1 января 2026 года составляет 40</w:t>
      </w:r>
      <w:r w:rsidR="00B13E57">
        <w:rPr>
          <w:rFonts w:ascii="Times New Roman" w:eastAsia="Calibri" w:hAnsi="Times New Roman"/>
          <w:sz w:val="28"/>
          <w:szCs w:val="28"/>
        </w:rPr>
        <w:t xml:space="preserve"> </w:t>
      </w:r>
      <w:r w:rsidRPr="006719A4">
        <w:rPr>
          <w:rFonts w:ascii="Times New Roman" w:eastAsia="Calibri" w:hAnsi="Times New Roman"/>
          <w:sz w:val="28"/>
          <w:szCs w:val="28"/>
        </w:rPr>
        <w:t>000 тыс. рублей.</w:t>
      </w:r>
      <w:r>
        <w:rPr>
          <w:rFonts w:ascii="Times New Roman" w:eastAsia="Calibri" w:hAnsi="Times New Roman"/>
          <w:sz w:val="28"/>
          <w:szCs w:val="28"/>
        </w:rPr>
        <w:t xml:space="preserve"> </w:t>
      </w:r>
      <w:r w:rsidRPr="006719A4">
        <w:rPr>
          <w:rFonts w:ascii="Times New Roman" w:eastAsia="Calibri" w:hAnsi="Times New Roman"/>
          <w:sz w:val="28"/>
          <w:szCs w:val="28"/>
        </w:rPr>
        <w:t xml:space="preserve">Профицит бюджета за 2025 год составил </w:t>
      </w:r>
      <w:r>
        <w:rPr>
          <w:rFonts w:ascii="Times New Roman" w:eastAsia="Calibri" w:hAnsi="Times New Roman"/>
          <w:sz w:val="28"/>
          <w:szCs w:val="28"/>
        </w:rPr>
        <w:br/>
      </w:r>
      <w:r w:rsidRPr="006719A4">
        <w:rPr>
          <w:rFonts w:ascii="Times New Roman" w:eastAsia="Calibri" w:hAnsi="Times New Roman"/>
          <w:sz w:val="28"/>
          <w:szCs w:val="28"/>
        </w:rPr>
        <w:t>6 485,3 тыс. рублей.</w:t>
      </w:r>
    </w:p>
    <w:p w14:paraId="7AB6999A"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В целях увеличения собственных доходов и сокращению расходов </w:t>
      </w:r>
      <w:r>
        <w:rPr>
          <w:rFonts w:ascii="Times New Roman" w:eastAsia="Calibri" w:hAnsi="Times New Roman"/>
          <w:sz w:val="28"/>
          <w:szCs w:val="28"/>
        </w:rPr>
        <w:t>муниципальный округ планирует в 2026 г.:</w:t>
      </w:r>
    </w:p>
    <w:p w14:paraId="4A2FA40D" w14:textId="4D66EF49"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w:t>
      </w:r>
      <w:r w:rsidR="00B13E57">
        <w:rPr>
          <w:rFonts w:ascii="Times New Roman" w:eastAsia="Calibri" w:hAnsi="Times New Roman"/>
          <w:sz w:val="28"/>
          <w:szCs w:val="28"/>
        </w:rPr>
        <w:t xml:space="preserve"> </w:t>
      </w:r>
      <w:r w:rsidRPr="006719A4">
        <w:rPr>
          <w:rFonts w:ascii="Times New Roman" w:eastAsia="Calibri" w:hAnsi="Times New Roman"/>
          <w:sz w:val="28"/>
          <w:szCs w:val="28"/>
        </w:rPr>
        <w:t>продолжить работу с налоговыми органами для повышения качества анализа и планирования налоговых доходов местных бюджетов в условиях действия института единого налогового счета и единого налогового платежа;</w:t>
      </w:r>
    </w:p>
    <w:p w14:paraId="20B57159" w14:textId="00F6974B"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w:t>
      </w:r>
      <w:r w:rsidR="00B13E57">
        <w:rPr>
          <w:rFonts w:ascii="Times New Roman" w:eastAsia="Calibri" w:hAnsi="Times New Roman"/>
          <w:sz w:val="28"/>
          <w:szCs w:val="28"/>
        </w:rPr>
        <w:t xml:space="preserve"> </w:t>
      </w:r>
      <w:r w:rsidRPr="006719A4">
        <w:rPr>
          <w:rFonts w:ascii="Times New Roman" w:eastAsia="Calibri" w:hAnsi="Times New Roman"/>
          <w:sz w:val="28"/>
          <w:szCs w:val="28"/>
        </w:rPr>
        <w:t xml:space="preserve">продолжить работу по сокращению расходных обязательств, </w:t>
      </w:r>
      <w:r>
        <w:rPr>
          <w:rFonts w:ascii="Times New Roman" w:eastAsia="Calibri" w:hAnsi="Times New Roman"/>
          <w:sz w:val="28"/>
          <w:szCs w:val="28"/>
        </w:rPr>
        <w:br/>
      </w:r>
      <w:r w:rsidRPr="006719A4">
        <w:rPr>
          <w:rFonts w:ascii="Times New Roman" w:eastAsia="Calibri" w:hAnsi="Times New Roman"/>
          <w:sz w:val="28"/>
          <w:szCs w:val="28"/>
        </w:rPr>
        <w:t>не связанных с решением вопросов, отнесенных федеральными и краевыми законами к полномочиям органов местного самоуправления;</w:t>
      </w:r>
    </w:p>
    <w:p w14:paraId="6BCA2903" w14:textId="0F16CE93"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w:t>
      </w:r>
      <w:r w:rsidR="00B13E57">
        <w:rPr>
          <w:rFonts w:ascii="Times New Roman" w:eastAsia="Calibri" w:hAnsi="Times New Roman"/>
          <w:sz w:val="28"/>
          <w:szCs w:val="28"/>
        </w:rPr>
        <w:t xml:space="preserve"> </w:t>
      </w:r>
      <w:r w:rsidRPr="006719A4">
        <w:rPr>
          <w:rFonts w:ascii="Times New Roman" w:eastAsia="Calibri" w:hAnsi="Times New Roman"/>
          <w:sz w:val="28"/>
          <w:szCs w:val="28"/>
        </w:rPr>
        <w:t>продолжить работу с главными администраторами доходов бюджета района, направленную на наращивание доходной части бюджета района, повышению качества администрирования поступлений по закрепленным доходным источникам, в том числе формированию достоверного прогноза поступлений;</w:t>
      </w:r>
    </w:p>
    <w:p w14:paraId="45945572"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наращиванию доходной части районного бюджета, повышение качества администрирования поступлений </w:t>
      </w:r>
      <w:r>
        <w:rPr>
          <w:rFonts w:ascii="Times New Roman" w:eastAsia="Calibri" w:hAnsi="Times New Roman"/>
          <w:sz w:val="28"/>
          <w:szCs w:val="28"/>
        </w:rPr>
        <w:br/>
      </w:r>
      <w:r w:rsidRPr="006719A4">
        <w:rPr>
          <w:rFonts w:ascii="Times New Roman" w:eastAsia="Calibri" w:hAnsi="Times New Roman"/>
          <w:sz w:val="28"/>
          <w:szCs w:val="28"/>
        </w:rPr>
        <w:t>по закрепленным доходным источникам, в том числе формированию достоверного прогноза поступлений, а также повышение эффективности управления дебиторской задолженностью по доходам районного бюджета;</w:t>
      </w:r>
    </w:p>
    <w:p w14:paraId="669ECBE8"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взаимодействию с налоговыми органами для повышения качества анализа и планирования налоговых доходов районного бюджета в условиях действия института единого налогового счета и единого налогового платежа; </w:t>
      </w:r>
    </w:p>
    <w:p w14:paraId="750166C8" w14:textId="78FF84F6"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w:t>
      </w:r>
      <w:r w:rsidR="00B13E57">
        <w:rPr>
          <w:rFonts w:ascii="Times New Roman" w:eastAsia="Calibri" w:hAnsi="Times New Roman"/>
          <w:sz w:val="28"/>
          <w:szCs w:val="28"/>
        </w:rPr>
        <w:t xml:space="preserve"> </w:t>
      </w:r>
      <w:r w:rsidRPr="006719A4">
        <w:rPr>
          <w:rFonts w:ascii="Times New Roman" w:eastAsia="Calibri" w:hAnsi="Times New Roman"/>
          <w:sz w:val="28"/>
          <w:szCs w:val="28"/>
        </w:rPr>
        <w:t>принять меры по сокращению существующей и недопущению образования новой задолженности по арендным платежам за земли, государственная собственность на которые не разграничена и земли, находящиеся в муниципальной собственности;</w:t>
      </w:r>
    </w:p>
    <w:p w14:paraId="51D10F40" w14:textId="7D9CD979"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w:t>
      </w:r>
      <w:r w:rsidR="00B13E57">
        <w:rPr>
          <w:rFonts w:ascii="Times New Roman" w:eastAsia="Calibri" w:hAnsi="Times New Roman"/>
          <w:sz w:val="28"/>
          <w:szCs w:val="28"/>
        </w:rPr>
        <w:t xml:space="preserve"> </w:t>
      </w:r>
      <w:r w:rsidRPr="006719A4">
        <w:rPr>
          <w:rFonts w:ascii="Times New Roman" w:eastAsia="Calibri" w:hAnsi="Times New Roman"/>
          <w:sz w:val="28"/>
          <w:szCs w:val="28"/>
        </w:rPr>
        <w:t>осуществлять мероприятия, направленные на выявление земельных участков (территорий) для вовлечения под жилищное строительство (сервис «земля для застройки»);</w:t>
      </w:r>
    </w:p>
    <w:p w14:paraId="5C42E92F" w14:textId="054FE22F"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w:t>
      </w:r>
      <w:r w:rsidR="00B13E57">
        <w:rPr>
          <w:rFonts w:ascii="Times New Roman" w:eastAsia="Calibri" w:hAnsi="Times New Roman"/>
          <w:sz w:val="28"/>
          <w:szCs w:val="28"/>
        </w:rPr>
        <w:t xml:space="preserve"> </w:t>
      </w:r>
      <w:r w:rsidRPr="006719A4">
        <w:rPr>
          <w:rFonts w:ascii="Times New Roman" w:eastAsia="Calibri" w:hAnsi="Times New Roman"/>
          <w:sz w:val="28"/>
          <w:szCs w:val="28"/>
        </w:rPr>
        <w:t xml:space="preserve">продолжить работу по актуализации сведений в Едином государственном реестре недвижимости, Федеральной информационной адресной системе и Государственном адресном реестре в целях вовлечения </w:t>
      </w:r>
      <w:r>
        <w:rPr>
          <w:rFonts w:ascii="Times New Roman" w:eastAsia="Calibri" w:hAnsi="Times New Roman"/>
          <w:sz w:val="28"/>
          <w:szCs w:val="28"/>
        </w:rPr>
        <w:br/>
      </w:r>
      <w:r w:rsidRPr="006719A4">
        <w:rPr>
          <w:rFonts w:ascii="Times New Roman" w:eastAsia="Calibri" w:hAnsi="Times New Roman"/>
          <w:sz w:val="28"/>
          <w:szCs w:val="28"/>
        </w:rPr>
        <w:t>в налоговый оборот объектов недвижимости, находящихся на территории Богучанского района;</w:t>
      </w:r>
    </w:p>
    <w:p w14:paraId="0DF88F3D"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исполнению планов-графиков по внесению </w:t>
      </w:r>
      <w:r>
        <w:rPr>
          <w:rFonts w:ascii="Times New Roman" w:eastAsia="Calibri" w:hAnsi="Times New Roman"/>
          <w:sz w:val="28"/>
          <w:szCs w:val="28"/>
        </w:rPr>
        <w:br/>
      </w:r>
      <w:r w:rsidRPr="006719A4">
        <w:rPr>
          <w:rFonts w:ascii="Times New Roman" w:eastAsia="Calibri" w:hAnsi="Times New Roman"/>
          <w:sz w:val="28"/>
          <w:szCs w:val="28"/>
        </w:rPr>
        <w:t>в Единый государственный реестр недвижимости сведений о границах населенных пунктов, территориальных зон;</w:t>
      </w:r>
    </w:p>
    <w:p w14:paraId="139BBE80"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поддержанию в актуальном состоянии </w:t>
      </w:r>
      <w:r>
        <w:rPr>
          <w:rFonts w:ascii="Times New Roman" w:eastAsia="Calibri" w:hAnsi="Times New Roman"/>
          <w:sz w:val="28"/>
          <w:szCs w:val="28"/>
        </w:rPr>
        <w:br/>
      </w:r>
      <w:r w:rsidRPr="006719A4">
        <w:rPr>
          <w:rFonts w:ascii="Times New Roman" w:eastAsia="Calibri" w:hAnsi="Times New Roman"/>
          <w:sz w:val="28"/>
          <w:szCs w:val="28"/>
        </w:rPr>
        <w:t xml:space="preserve">в государственной межведомственной информационной системе централизованного учета объектов земельно-имущественного комплекса </w:t>
      </w:r>
      <w:r w:rsidRPr="006719A4">
        <w:rPr>
          <w:rFonts w:ascii="Times New Roman" w:eastAsia="Calibri" w:hAnsi="Times New Roman"/>
          <w:sz w:val="28"/>
          <w:szCs w:val="28"/>
        </w:rPr>
        <w:lastRenderedPageBreak/>
        <w:t>(ГМИС) реестра муниципального имущества и договоров за использование имущества и земельных участков;</w:t>
      </w:r>
    </w:p>
    <w:p w14:paraId="58E7F5D6" w14:textId="64A4D5DA"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продолжить работу по осуществлению в полном объеме реализации полномочий, установленных Федеральными законами:</w:t>
      </w:r>
    </w:p>
    <w:p w14:paraId="55CEFB91"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от 30.12.2020 № 518-ФЗ «О внесении изменений в отдельные законодательные акты Ро</w:t>
      </w:r>
      <w:r>
        <w:rPr>
          <w:rFonts w:ascii="Times New Roman" w:eastAsia="Calibri" w:hAnsi="Times New Roman"/>
          <w:sz w:val="28"/>
          <w:szCs w:val="28"/>
        </w:rPr>
        <w:t xml:space="preserve">ссийской Федерации» (выявление </w:t>
      </w:r>
      <w:r w:rsidRPr="006719A4">
        <w:rPr>
          <w:rFonts w:ascii="Times New Roman" w:eastAsia="Calibri" w:hAnsi="Times New Roman"/>
          <w:sz w:val="28"/>
          <w:szCs w:val="28"/>
        </w:rPr>
        <w:t>правообладателей ранее учтенных объектов недвижимости);</w:t>
      </w:r>
    </w:p>
    <w:p w14:paraId="0095C7F1"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от 05.04.2021 № 79-ФЗ «О внесении изменений в отдельные законодательные акты Российской Федерации» (гаражная амнистия);</w:t>
      </w:r>
    </w:p>
    <w:p w14:paraId="0D240900"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обеспечить полноту и своевременность размещения информации </w:t>
      </w:r>
      <w:r>
        <w:rPr>
          <w:rFonts w:ascii="Times New Roman" w:eastAsia="Calibri" w:hAnsi="Times New Roman"/>
          <w:sz w:val="28"/>
          <w:szCs w:val="28"/>
        </w:rPr>
        <w:br/>
      </w:r>
      <w:r w:rsidRPr="006719A4">
        <w:rPr>
          <w:rFonts w:ascii="Times New Roman" w:eastAsia="Calibri" w:hAnsi="Times New Roman"/>
          <w:sz w:val="28"/>
          <w:szCs w:val="28"/>
        </w:rPr>
        <w:t xml:space="preserve">на едином портале бюджетной системы Российской Федерации в соответствии с приказом Министерства финансов Российской Федерации от 28.12 2016 </w:t>
      </w:r>
      <w:r>
        <w:rPr>
          <w:rFonts w:ascii="Times New Roman" w:eastAsia="Calibri" w:hAnsi="Times New Roman"/>
          <w:sz w:val="28"/>
          <w:szCs w:val="28"/>
        </w:rPr>
        <w:br/>
      </w:r>
      <w:r w:rsidRPr="006719A4">
        <w:rPr>
          <w:rFonts w:ascii="Times New Roman" w:eastAsia="Calibri" w:hAnsi="Times New Roman"/>
          <w:sz w:val="28"/>
          <w:szCs w:val="28"/>
        </w:rPr>
        <w:t xml:space="preserve">№ 243н «О составе и порядке размещения и предоставления информации </w:t>
      </w:r>
      <w:r>
        <w:rPr>
          <w:rFonts w:ascii="Times New Roman" w:eastAsia="Calibri" w:hAnsi="Times New Roman"/>
          <w:sz w:val="28"/>
          <w:szCs w:val="28"/>
        </w:rPr>
        <w:br/>
      </w:r>
      <w:r w:rsidRPr="006719A4">
        <w:rPr>
          <w:rFonts w:ascii="Times New Roman" w:eastAsia="Calibri" w:hAnsi="Times New Roman"/>
          <w:sz w:val="28"/>
          <w:szCs w:val="28"/>
        </w:rPr>
        <w:t>на едином портале бюджетной системы Российской Федерации»;</w:t>
      </w:r>
    </w:p>
    <w:p w14:paraId="3A79EB11"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усилить контроль за размещением информации о деятельности муниципальных учреждений на официальном сайте </w:t>
      </w:r>
      <w:r w:rsidRPr="006719A4">
        <w:rPr>
          <w:rFonts w:ascii="Times New Roman" w:eastAsia="Calibri" w:hAnsi="Times New Roman"/>
          <w:sz w:val="28"/>
          <w:szCs w:val="28"/>
          <w:lang w:val="en-US"/>
        </w:rPr>
        <w:t>bus</w:t>
      </w:r>
      <w:r w:rsidRPr="006719A4">
        <w:rPr>
          <w:rFonts w:ascii="Times New Roman" w:eastAsia="Calibri" w:hAnsi="Times New Roman"/>
          <w:sz w:val="28"/>
          <w:szCs w:val="28"/>
        </w:rPr>
        <w:t>.</w:t>
      </w:r>
      <w:r w:rsidRPr="006719A4">
        <w:rPr>
          <w:rFonts w:ascii="Times New Roman" w:eastAsia="Calibri" w:hAnsi="Times New Roman"/>
          <w:sz w:val="28"/>
          <w:szCs w:val="28"/>
          <w:lang w:val="en-US"/>
        </w:rPr>
        <w:t>gov</w:t>
      </w:r>
      <w:r w:rsidRPr="006719A4">
        <w:rPr>
          <w:rFonts w:ascii="Times New Roman" w:eastAsia="Calibri" w:hAnsi="Times New Roman"/>
          <w:sz w:val="28"/>
          <w:szCs w:val="28"/>
        </w:rPr>
        <w:t>.</w:t>
      </w:r>
      <w:proofErr w:type="spellStart"/>
      <w:r w:rsidRPr="006719A4">
        <w:rPr>
          <w:rFonts w:ascii="Times New Roman" w:eastAsia="Calibri" w:hAnsi="Times New Roman"/>
          <w:sz w:val="28"/>
          <w:szCs w:val="28"/>
          <w:lang w:val="en-US"/>
        </w:rPr>
        <w:t>ru</w:t>
      </w:r>
      <w:proofErr w:type="spellEnd"/>
      <w:r w:rsidRPr="006719A4">
        <w:rPr>
          <w:rFonts w:ascii="Times New Roman" w:eastAsia="Calibri" w:hAnsi="Times New Roman"/>
          <w:sz w:val="28"/>
          <w:szCs w:val="28"/>
        </w:rPr>
        <w:t>;</w:t>
      </w:r>
    </w:p>
    <w:p w14:paraId="723BB4A4"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усилить работу по вовлечению граждан в бюджетный процесс;</w:t>
      </w:r>
    </w:p>
    <w:p w14:paraId="778DE86B"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продолжить работу по повышению финансовой грамотности </w:t>
      </w:r>
      <w:r>
        <w:rPr>
          <w:rFonts w:ascii="Times New Roman" w:eastAsia="Calibri" w:hAnsi="Times New Roman"/>
          <w:sz w:val="28"/>
          <w:szCs w:val="28"/>
        </w:rPr>
        <w:br/>
      </w:r>
      <w:r w:rsidRPr="006719A4">
        <w:rPr>
          <w:rFonts w:ascii="Times New Roman" w:eastAsia="Calibri" w:hAnsi="Times New Roman"/>
          <w:sz w:val="28"/>
          <w:szCs w:val="28"/>
        </w:rPr>
        <w:t xml:space="preserve">и формирование финансовой культуры населения Богучанского района </w:t>
      </w:r>
      <w:r>
        <w:rPr>
          <w:rFonts w:ascii="Times New Roman" w:eastAsia="Calibri" w:hAnsi="Times New Roman"/>
          <w:sz w:val="28"/>
          <w:szCs w:val="28"/>
        </w:rPr>
        <w:br/>
      </w:r>
      <w:r w:rsidRPr="006719A4">
        <w:rPr>
          <w:rFonts w:ascii="Times New Roman" w:eastAsia="Calibri" w:hAnsi="Times New Roman"/>
          <w:sz w:val="28"/>
          <w:szCs w:val="28"/>
        </w:rPr>
        <w:t xml:space="preserve">в целях реализации Стратегии повышения финансовой грамотности </w:t>
      </w:r>
      <w:r>
        <w:rPr>
          <w:rFonts w:ascii="Times New Roman" w:eastAsia="Calibri" w:hAnsi="Times New Roman"/>
          <w:sz w:val="28"/>
          <w:szCs w:val="28"/>
        </w:rPr>
        <w:br/>
      </w:r>
      <w:r w:rsidRPr="006719A4">
        <w:rPr>
          <w:rFonts w:ascii="Times New Roman" w:eastAsia="Calibri" w:hAnsi="Times New Roman"/>
          <w:sz w:val="28"/>
          <w:szCs w:val="28"/>
        </w:rPr>
        <w:t>и формирования финансовой культуры до 2030 года;</w:t>
      </w:r>
    </w:p>
    <w:p w14:paraId="1A1A3FFE" w14:textId="77777777" w:rsidR="004D1B55" w:rsidRPr="006719A4" w:rsidRDefault="004D1B55" w:rsidP="004D1B55">
      <w:pPr>
        <w:spacing w:after="0" w:line="240" w:lineRule="auto"/>
        <w:ind w:firstLine="567"/>
        <w:jc w:val="both"/>
        <w:rPr>
          <w:rFonts w:ascii="Times New Roman" w:eastAsia="Calibri" w:hAnsi="Times New Roman"/>
          <w:sz w:val="28"/>
          <w:szCs w:val="28"/>
        </w:rPr>
      </w:pPr>
      <w:r w:rsidRPr="006719A4">
        <w:rPr>
          <w:rFonts w:ascii="Times New Roman" w:eastAsia="Calibri" w:hAnsi="Times New Roman"/>
          <w:sz w:val="28"/>
          <w:szCs w:val="28"/>
        </w:rPr>
        <w:t xml:space="preserve">- обеспечить регулярное размещение и обновление информации </w:t>
      </w:r>
      <w:r>
        <w:rPr>
          <w:rFonts w:ascii="Times New Roman" w:eastAsia="Calibri" w:hAnsi="Times New Roman"/>
          <w:sz w:val="28"/>
          <w:szCs w:val="28"/>
        </w:rPr>
        <w:br/>
      </w:r>
      <w:r w:rsidRPr="006719A4">
        <w:rPr>
          <w:rFonts w:ascii="Times New Roman" w:eastAsia="Calibri" w:hAnsi="Times New Roman"/>
          <w:sz w:val="28"/>
          <w:szCs w:val="28"/>
        </w:rPr>
        <w:t>о районном бюджете на официальном сайте в сети интернет.</w:t>
      </w:r>
    </w:p>
    <w:p w14:paraId="7C15B522" w14:textId="42DDBE24" w:rsidR="004D1B55" w:rsidRPr="00747803" w:rsidRDefault="00B13E57" w:rsidP="004D1B55">
      <w:pPr>
        <w:spacing w:after="0" w:line="240" w:lineRule="auto"/>
        <w:ind w:firstLine="567"/>
        <w:contextualSpacing/>
        <w:jc w:val="both"/>
        <w:rPr>
          <w:rFonts w:ascii="Times New Roman" w:eastAsia="Calibri" w:hAnsi="Times New Roman"/>
          <w:sz w:val="28"/>
          <w:szCs w:val="28"/>
        </w:rPr>
      </w:pPr>
      <w:r>
        <w:rPr>
          <w:rFonts w:ascii="Times New Roman" w:eastAsia="Calibri" w:hAnsi="Times New Roman"/>
          <w:b/>
          <w:bCs/>
          <w:sz w:val="28"/>
          <w:szCs w:val="28"/>
        </w:rPr>
        <w:t>Г</w:t>
      </w:r>
      <w:r w:rsidR="004D1B55" w:rsidRPr="000A134F">
        <w:rPr>
          <w:rFonts w:ascii="Times New Roman" w:eastAsia="Calibri" w:hAnsi="Times New Roman"/>
          <w:b/>
          <w:bCs/>
          <w:sz w:val="28"/>
          <w:szCs w:val="28"/>
        </w:rPr>
        <w:t>ородской округ ЗАТО город Зеленогорск.</w:t>
      </w:r>
      <w:r w:rsidR="004D1B55">
        <w:rPr>
          <w:rFonts w:ascii="Times New Roman" w:eastAsia="Calibri" w:hAnsi="Times New Roman"/>
          <w:sz w:val="28"/>
          <w:szCs w:val="28"/>
        </w:rPr>
        <w:t xml:space="preserve"> </w:t>
      </w:r>
      <w:r w:rsidR="004D1B55" w:rsidRPr="000A134F">
        <w:rPr>
          <w:rFonts w:ascii="Times New Roman" w:eastAsia="Calibri" w:hAnsi="Times New Roman"/>
          <w:sz w:val="28"/>
          <w:szCs w:val="28"/>
        </w:rPr>
        <w:t xml:space="preserve">С целью повышения результативности и максимальной эффективности бюджетных расходов в рамках сложившихся финансовых возможностей Администрацией ЗАТО </w:t>
      </w:r>
      <w:r>
        <w:rPr>
          <w:rFonts w:ascii="Times New Roman" w:eastAsia="Calibri" w:hAnsi="Times New Roman"/>
          <w:sz w:val="28"/>
          <w:szCs w:val="28"/>
        </w:rPr>
        <w:br/>
      </w:r>
      <w:r w:rsidR="004D1B55" w:rsidRPr="000A134F">
        <w:rPr>
          <w:rFonts w:ascii="Times New Roman" w:eastAsia="Calibri" w:hAnsi="Times New Roman"/>
          <w:sz w:val="28"/>
          <w:szCs w:val="28"/>
        </w:rPr>
        <w:t>г.</w:t>
      </w:r>
      <w:r>
        <w:rPr>
          <w:rFonts w:ascii="Times New Roman" w:eastAsia="Calibri" w:hAnsi="Times New Roman"/>
          <w:sz w:val="28"/>
          <w:szCs w:val="28"/>
        </w:rPr>
        <w:t xml:space="preserve"> </w:t>
      </w:r>
      <w:r w:rsidR="004D1B55" w:rsidRPr="000A134F">
        <w:rPr>
          <w:rFonts w:ascii="Times New Roman" w:eastAsia="Calibri" w:hAnsi="Times New Roman"/>
          <w:sz w:val="28"/>
          <w:szCs w:val="28"/>
        </w:rPr>
        <w:t>Зеленогорск, муниципальными учреждениями города активно использовался такой инструмент как муниципальные закупки</w:t>
      </w:r>
      <w:r w:rsidR="004D1B55">
        <w:rPr>
          <w:rFonts w:ascii="Times New Roman" w:eastAsia="Calibri" w:hAnsi="Times New Roman"/>
          <w:sz w:val="28"/>
          <w:szCs w:val="28"/>
        </w:rPr>
        <w:t xml:space="preserve"> на конкурсной основе</w:t>
      </w:r>
      <w:r w:rsidR="004D1B55" w:rsidRPr="000A134F">
        <w:rPr>
          <w:rFonts w:ascii="Times New Roman" w:eastAsia="Calibri" w:hAnsi="Times New Roman"/>
          <w:sz w:val="28"/>
          <w:szCs w:val="28"/>
        </w:rPr>
        <w:t xml:space="preserve">. В течение 2025 года экономия средств бюджета городского округа </w:t>
      </w:r>
      <w:r w:rsidR="004D1B55">
        <w:rPr>
          <w:rFonts w:ascii="Times New Roman" w:eastAsia="Calibri" w:hAnsi="Times New Roman"/>
          <w:sz w:val="28"/>
          <w:szCs w:val="28"/>
        </w:rPr>
        <w:br/>
      </w:r>
      <w:r w:rsidR="004D1B55" w:rsidRPr="000A134F">
        <w:rPr>
          <w:rFonts w:ascii="Times New Roman" w:eastAsia="Calibri" w:hAnsi="Times New Roman"/>
          <w:sz w:val="28"/>
          <w:szCs w:val="28"/>
        </w:rPr>
        <w:t>от проведения конкурсных процедур составила 41,7 млн рублей, 32,5 млн рублей из которых перераспределены в пользу приоритетных направлений, в том числе для исполнения предписаний надзорных органов, выданных муниципальным учреждениям. Всего в 2025 году на исполнение предписаний надзорных органов и решений судов направлено 26,6 млн рублей.</w:t>
      </w:r>
    </w:p>
    <w:p w14:paraId="67D2CC97" w14:textId="77777777" w:rsidR="004D1B55" w:rsidRPr="000A134F" w:rsidRDefault="004D1B55" w:rsidP="004D1B55">
      <w:pPr>
        <w:widowControl w:val="0"/>
        <w:spacing w:after="0" w:line="240" w:lineRule="auto"/>
        <w:ind w:firstLine="567"/>
        <w:jc w:val="both"/>
        <w:rPr>
          <w:rFonts w:ascii="Times New Roman" w:eastAsia="Courier New" w:hAnsi="Times New Roman"/>
          <w:bCs/>
          <w:color w:val="000000"/>
          <w:sz w:val="28"/>
          <w:szCs w:val="28"/>
          <w:lang w:eastAsia="ru-RU"/>
        </w:rPr>
      </w:pPr>
      <w:r w:rsidRPr="000A134F">
        <w:rPr>
          <w:rFonts w:ascii="Times New Roman" w:eastAsia="Calibri" w:hAnsi="Times New Roman"/>
          <w:color w:val="000000"/>
          <w:sz w:val="28"/>
          <w:szCs w:val="28"/>
          <w:lang w:eastAsia="ru-RU"/>
        </w:rPr>
        <w:t xml:space="preserve">На территории города реализуется План мероприятий </w:t>
      </w:r>
      <w:r w:rsidRPr="000A134F">
        <w:rPr>
          <w:rFonts w:ascii="Times New Roman" w:eastAsia="Courier New" w:hAnsi="Times New Roman"/>
          <w:bCs/>
          <w:color w:val="000000"/>
          <w:sz w:val="28"/>
          <w:szCs w:val="28"/>
          <w:lang w:eastAsia="ru-RU"/>
        </w:rPr>
        <w:t>по росту доходов, оптимизации расходов и совершенствованию долговой политики города Зеленогорска (далее – План), утвержденный Главой ЗАТО г. Зеленогорск.</w:t>
      </w:r>
    </w:p>
    <w:p w14:paraId="1CFFA4C9" w14:textId="77777777" w:rsidR="004D1B55" w:rsidRPr="000A134F" w:rsidRDefault="004D1B55" w:rsidP="004D1B55">
      <w:pPr>
        <w:widowControl w:val="0"/>
        <w:spacing w:after="0" w:line="240" w:lineRule="auto"/>
        <w:ind w:firstLine="567"/>
        <w:jc w:val="both"/>
        <w:rPr>
          <w:rFonts w:ascii="Times New Roman" w:eastAsia="Courier New" w:hAnsi="Times New Roman"/>
          <w:color w:val="000000"/>
          <w:sz w:val="28"/>
          <w:szCs w:val="28"/>
          <w:lang w:eastAsia="ru-RU"/>
        </w:rPr>
      </w:pPr>
      <w:r w:rsidRPr="000A134F">
        <w:rPr>
          <w:rFonts w:ascii="Times New Roman" w:eastAsia="Calibri" w:hAnsi="Times New Roman"/>
          <w:color w:val="000000"/>
          <w:sz w:val="28"/>
          <w:szCs w:val="28"/>
          <w:lang w:eastAsia="ru-RU"/>
        </w:rPr>
        <w:t xml:space="preserve">Мероприятия Плана направлены на повышение эффективности управления муниципальными финансами, изыскания внутренних резервов </w:t>
      </w:r>
      <w:r>
        <w:rPr>
          <w:rFonts w:ascii="Times New Roman" w:eastAsia="Calibri" w:hAnsi="Times New Roman"/>
          <w:color w:val="000000"/>
          <w:sz w:val="28"/>
          <w:szCs w:val="28"/>
          <w:lang w:eastAsia="ru-RU"/>
        </w:rPr>
        <w:br/>
      </w:r>
      <w:r w:rsidRPr="000A134F">
        <w:rPr>
          <w:rFonts w:ascii="Times New Roman" w:eastAsia="Calibri" w:hAnsi="Times New Roman"/>
          <w:color w:val="000000"/>
          <w:sz w:val="28"/>
          <w:szCs w:val="28"/>
          <w:lang w:eastAsia="ru-RU"/>
        </w:rPr>
        <w:t xml:space="preserve">для финансирования всех принятых расходных обязательств и сгруппированы по трем основным разделам: </w:t>
      </w:r>
      <w:r w:rsidRPr="000A134F">
        <w:rPr>
          <w:rFonts w:ascii="Times New Roman" w:eastAsia="Courier New" w:hAnsi="Times New Roman"/>
          <w:color w:val="000000"/>
          <w:sz w:val="28"/>
          <w:szCs w:val="28"/>
          <w:lang w:eastAsia="ru-RU"/>
        </w:rPr>
        <w:t>«Мероприятия по росту доходов местного бюджета», «Мероприятия по повышению эффективности расходов бюджета», «Мероприятия по совершенствованию долговой политики».</w:t>
      </w:r>
    </w:p>
    <w:p w14:paraId="16616407" w14:textId="77777777" w:rsidR="004D1B55" w:rsidRDefault="004D1B55" w:rsidP="004D1B55">
      <w:pPr>
        <w:widowControl w:val="0"/>
        <w:spacing w:after="0" w:line="240" w:lineRule="auto"/>
        <w:ind w:firstLine="567"/>
        <w:jc w:val="both"/>
        <w:rPr>
          <w:rFonts w:ascii="Times New Roman" w:eastAsia="Courier New" w:hAnsi="Times New Roman"/>
          <w:color w:val="000000"/>
          <w:sz w:val="28"/>
          <w:szCs w:val="28"/>
          <w:lang w:eastAsia="ru-RU"/>
        </w:rPr>
      </w:pPr>
      <w:r w:rsidRPr="000A134F">
        <w:rPr>
          <w:rFonts w:ascii="Times New Roman" w:eastAsia="Courier New" w:hAnsi="Times New Roman"/>
          <w:color w:val="000000"/>
          <w:sz w:val="28"/>
          <w:szCs w:val="28"/>
          <w:lang w:eastAsia="ru-RU"/>
        </w:rPr>
        <w:t xml:space="preserve">Мероприятия, связанные с ростом доходов местного бюджета, </w:t>
      </w:r>
      <w:r w:rsidRPr="000A134F">
        <w:rPr>
          <w:rFonts w:ascii="Times New Roman" w:eastAsia="Courier New" w:hAnsi="Times New Roman"/>
          <w:color w:val="000000"/>
          <w:sz w:val="28"/>
          <w:szCs w:val="28"/>
          <w:lang w:eastAsia="ru-RU"/>
        </w:rPr>
        <w:lastRenderedPageBreak/>
        <w:t xml:space="preserve">направлены на обеспечение межведомственного взаимодействия с целью повышения эффективности администрирования доходов бюджета, </w:t>
      </w:r>
      <w:r w:rsidRPr="000A134F">
        <w:rPr>
          <w:rFonts w:ascii="Times New Roman" w:eastAsia="Calibri" w:hAnsi="Times New Roman"/>
          <w:color w:val="000000"/>
          <w:sz w:val="28"/>
          <w:szCs w:val="28"/>
          <w:lang w:eastAsia="ru-RU"/>
        </w:rPr>
        <w:t xml:space="preserve">выстраиванием эффективного взаимодействия с крупнейшими налогоплательщиками, снижением уровня неформальной занятости </w:t>
      </w:r>
      <w:r>
        <w:rPr>
          <w:rFonts w:ascii="Times New Roman" w:eastAsia="Calibri" w:hAnsi="Times New Roman"/>
          <w:color w:val="000000"/>
          <w:sz w:val="28"/>
          <w:szCs w:val="28"/>
          <w:lang w:eastAsia="ru-RU"/>
        </w:rPr>
        <w:br/>
      </w:r>
      <w:r w:rsidRPr="000A134F">
        <w:rPr>
          <w:rFonts w:ascii="Times New Roman" w:eastAsia="Calibri" w:hAnsi="Times New Roman"/>
          <w:color w:val="000000"/>
          <w:sz w:val="28"/>
          <w:szCs w:val="28"/>
          <w:lang w:eastAsia="ru-RU"/>
        </w:rPr>
        <w:t>и легализацией заработной платы во внебюджетном секторе экономики</w:t>
      </w:r>
      <w:r w:rsidRPr="000A134F">
        <w:rPr>
          <w:rFonts w:ascii="Times New Roman" w:eastAsia="Courier New" w:hAnsi="Times New Roman"/>
          <w:color w:val="000000"/>
          <w:sz w:val="28"/>
          <w:szCs w:val="28"/>
          <w:lang w:eastAsia="ru-RU"/>
        </w:rPr>
        <w:t xml:space="preserve">, </w:t>
      </w:r>
      <w:r w:rsidRPr="000A134F">
        <w:rPr>
          <w:rFonts w:ascii="Times New Roman" w:eastAsia="Calibri" w:hAnsi="Times New Roman"/>
          <w:color w:val="000000"/>
          <w:sz w:val="28"/>
          <w:szCs w:val="28"/>
          <w:lang w:eastAsia="ru-RU"/>
        </w:rPr>
        <w:t xml:space="preserve">организацией работы с земельно-имущественным комплексом, оценкой эффективности налоговых льгот, совершенствованием налогового </w:t>
      </w:r>
      <w:r>
        <w:rPr>
          <w:rFonts w:ascii="Times New Roman" w:eastAsia="Calibri" w:hAnsi="Times New Roman"/>
          <w:color w:val="000000"/>
          <w:sz w:val="28"/>
          <w:szCs w:val="28"/>
          <w:lang w:eastAsia="ru-RU"/>
        </w:rPr>
        <w:br/>
      </w:r>
      <w:r w:rsidRPr="000A134F">
        <w:rPr>
          <w:rFonts w:ascii="Times New Roman" w:eastAsia="Calibri" w:hAnsi="Times New Roman"/>
          <w:color w:val="000000"/>
          <w:sz w:val="28"/>
          <w:szCs w:val="28"/>
          <w:lang w:eastAsia="ru-RU"/>
        </w:rPr>
        <w:t>и бюджетного законодательства.</w:t>
      </w:r>
      <w:r w:rsidRPr="000A134F">
        <w:rPr>
          <w:rFonts w:ascii="Times New Roman" w:eastAsia="Courier New" w:hAnsi="Times New Roman"/>
          <w:color w:val="000000"/>
          <w:sz w:val="28"/>
          <w:szCs w:val="28"/>
          <w:lang w:eastAsia="ru-RU"/>
        </w:rPr>
        <w:t xml:space="preserve"> </w:t>
      </w:r>
    </w:p>
    <w:p w14:paraId="31470C14" w14:textId="77777777" w:rsidR="004D1B55" w:rsidRPr="00747803" w:rsidRDefault="004D1B55" w:rsidP="004D1B55">
      <w:pPr>
        <w:widowControl w:val="0"/>
        <w:spacing w:after="0" w:line="240" w:lineRule="auto"/>
        <w:ind w:firstLine="567"/>
        <w:jc w:val="both"/>
        <w:rPr>
          <w:rFonts w:ascii="Times New Roman" w:eastAsia="Courier New" w:hAnsi="Times New Roman"/>
          <w:color w:val="000000"/>
          <w:sz w:val="28"/>
          <w:szCs w:val="28"/>
          <w:lang w:eastAsia="ru-RU"/>
        </w:rPr>
      </w:pPr>
      <w:r w:rsidRPr="000A134F">
        <w:rPr>
          <w:rFonts w:ascii="Times New Roman" w:eastAsia="Calibri" w:hAnsi="Times New Roman"/>
          <w:sz w:val="28"/>
          <w:szCs w:val="28"/>
        </w:rPr>
        <w:t>Раздел по повышению эффективности расходов бюджета содержит мероприятия, направленные на повышение качества финансового управления, эффективность деятельности муниципальных учреждений, в том числе эффективность закупок товаров, работ, услуг для муниципальных нужд.</w:t>
      </w:r>
    </w:p>
    <w:p w14:paraId="0DA72333" w14:textId="1D0BA10E" w:rsidR="004D1B55" w:rsidRPr="00747803" w:rsidRDefault="00B13E57" w:rsidP="004D1B55">
      <w:pPr>
        <w:spacing w:after="0" w:line="240" w:lineRule="auto"/>
        <w:ind w:firstLine="567"/>
        <w:jc w:val="both"/>
        <w:rPr>
          <w:rFonts w:ascii="Times New Roman" w:eastAsia="Calibri" w:hAnsi="Times New Roman"/>
          <w:b/>
          <w:bCs/>
          <w:sz w:val="28"/>
          <w:szCs w:val="28"/>
        </w:rPr>
      </w:pPr>
      <w:r>
        <w:rPr>
          <w:rFonts w:ascii="Times New Roman" w:eastAsia="Calibri" w:hAnsi="Times New Roman"/>
          <w:b/>
          <w:bCs/>
          <w:sz w:val="28"/>
          <w:szCs w:val="28"/>
        </w:rPr>
        <w:t>Г</w:t>
      </w:r>
      <w:r w:rsidR="004D1B55" w:rsidRPr="00044B7C">
        <w:rPr>
          <w:rFonts w:ascii="Times New Roman" w:eastAsia="Calibri" w:hAnsi="Times New Roman"/>
          <w:b/>
          <w:bCs/>
          <w:sz w:val="28"/>
          <w:szCs w:val="28"/>
        </w:rPr>
        <w:t>ородской округ город Норильск</w:t>
      </w:r>
      <w:r w:rsidR="004D1B55">
        <w:rPr>
          <w:rFonts w:ascii="Times New Roman" w:eastAsia="Calibri" w:hAnsi="Times New Roman"/>
          <w:b/>
          <w:bCs/>
          <w:sz w:val="28"/>
          <w:szCs w:val="28"/>
        </w:rPr>
        <w:t>.</w:t>
      </w:r>
      <w:r w:rsidR="004D1B55" w:rsidRPr="00044B7C">
        <w:rPr>
          <w:rFonts w:ascii="Times New Roman" w:hAnsi="Times New Roman"/>
          <w:sz w:val="26"/>
          <w:szCs w:val="26"/>
        </w:rPr>
        <w:t xml:space="preserve"> </w:t>
      </w:r>
      <w:r w:rsidR="004D1B55" w:rsidRPr="00440855">
        <w:rPr>
          <w:rFonts w:ascii="Times New Roman" w:hAnsi="Times New Roman"/>
          <w:sz w:val="28"/>
          <w:szCs w:val="28"/>
        </w:rPr>
        <w:t>В целях обеспечения сбалансированности бюджета города и выполнения принятых обязательств, были реализованы следующие меры:</w:t>
      </w:r>
    </w:p>
    <w:p w14:paraId="5FFE1D63" w14:textId="45458BF0" w:rsidR="004D1B55" w:rsidRPr="00440855" w:rsidRDefault="00B13E57" w:rsidP="00B13E57">
      <w:pPr>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4D1B55" w:rsidRPr="00440855">
        <w:rPr>
          <w:rFonts w:ascii="Times New Roman" w:hAnsi="Times New Roman"/>
          <w:sz w:val="28"/>
          <w:szCs w:val="28"/>
        </w:rPr>
        <w:t>достигнута договоренность об авансировании отдельных доходных источников бюджета со стороны градообразующего предприятия;</w:t>
      </w:r>
    </w:p>
    <w:p w14:paraId="32BA5235" w14:textId="283D2E6B" w:rsidR="004D1B55" w:rsidRPr="00440855" w:rsidRDefault="00B13E57" w:rsidP="00B13E57">
      <w:pPr>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4D1B55" w:rsidRPr="00440855">
        <w:rPr>
          <w:rFonts w:ascii="Times New Roman" w:hAnsi="Times New Roman"/>
          <w:sz w:val="28"/>
          <w:szCs w:val="28"/>
        </w:rPr>
        <w:t>осуществлено привлечение кредитных ресурсов для финансирования дефицита бюджета в общем объеме 4,85 млрд руб., в том числе бюджетный кредит в размере 1 млрд руб.</w:t>
      </w:r>
    </w:p>
    <w:p w14:paraId="30F07CAB" w14:textId="77777777" w:rsidR="004D1B55" w:rsidRPr="00440855" w:rsidRDefault="004D1B55" w:rsidP="004D1B55">
      <w:pPr>
        <w:spacing w:after="0" w:line="240" w:lineRule="auto"/>
        <w:ind w:firstLine="567"/>
        <w:contextualSpacing/>
        <w:jc w:val="both"/>
        <w:rPr>
          <w:rFonts w:ascii="Times New Roman" w:hAnsi="Times New Roman"/>
          <w:sz w:val="28"/>
          <w:szCs w:val="28"/>
        </w:rPr>
      </w:pPr>
      <w:r w:rsidRPr="00440855">
        <w:rPr>
          <w:rFonts w:ascii="Times New Roman" w:hAnsi="Times New Roman"/>
          <w:sz w:val="28"/>
          <w:szCs w:val="28"/>
        </w:rPr>
        <w:t>По состоянию на 01.01.2026 объем муниципального долга составил 6,85 млрд руб., из них 4,85 млрд руб. – кредиты кредитных организаций.</w:t>
      </w:r>
    </w:p>
    <w:p w14:paraId="14EB758E" w14:textId="77777777" w:rsidR="004D1B55" w:rsidRPr="00440855" w:rsidRDefault="004D1B55" w:rsidP="004D1B55">
      <w:pPr>
        <w:spacing w:after="0" w:line="240" w:lineRule="auto"/>
        <w:ind w:firstLine="567"/>
        <w:contextualSpacing/>
        <w:jc w:val="both"/>
        <w:rPr>
          <w:rFonts w:ascii="Times New Roman" w:hAnsi="Times New Roman"/>
          <w:sz w:val="28"/>
          <w:szCs w:val="28"/>
        </w:rPr>
      </w:pPr>
      <w:r w:rsidRPr="00440855">
        <w:rPr>
          <w:rFonts w:ascii="Times New Roman" w:hAnsi="Times New Roman"/>
          <w:sz w:val="28"/>
          <w:szCs w:val="28"/>
        </w:rPr>
        <w:t xml:space="preserve">Кроме того, на постоянной основе реализуются меры по оптимизации </w:t>
      </w:r>
      <w:r>
        <w:rPr>
          <w:rFonts w:ascii="Times New Roman" w:hAnsi="Times New Roman"/>
          <w:sz w:val="28"/>
          <w:szCs w:val="28"/>
        </w:rPr>
        <w:br/>
      </w:r>
      <w:r w:rsidRPr="00440855">
        <w:rPr>
          <w:rFonts w:ascii="Times New Roman" w:hAnsi="Times New Roman"/>
          <w:sz w:val="28"/>
          <w:szCs w:val="28"/>
        </w:rPr>
        <w:t>и повышению эффективности бюджетных расходов, в том числе:</w:t>
      </w:r>
    </w:p>
    <w:p w14:paraId="28097C5D" w14:textId="77777777" w:rsidR="004D1B55" w:rsidRPr="00440855" w:rsidRDefault="004D1B55" w:rsidP="004D1B55">
      <w:pPr>
        <w:numPr>
          <w:ilvl w:val="0"/>
          <w:numId w:val="6"/>
        </w:numPr>
        <w:tabs>
          <w:tab w:val="left" w:pos="993"/>
        </w:tabs>
        <w:spacing w:after="0" w:line="240" w:lineRule="auto"/>
        <w:ind w:left="0" w:firstLine="567"/>
        <w:contextualSpacing/>
        <w:jc w:val="both"/>
        <w:rPr>
          <w:rFonts w:ascii="Times New Roman" w:hAnsi="Times New Roman"/>
          <w:sz w:val="28"/>
          <w:szCs w:val="28"/>
        </w:rPr>
      </w:pPr>
      <w:r w:rsidRPr="00440855">
        <w:rPr>
          <w:rFonts w:ascii="Times New Roman" w:hAnsi="Times New Roman"/>
          <w:sz w:val="28"/>
          <w:szCs w:val="28"/>
        </w:rPr>
        <w:t xml:space="preserve">проведение совместных торгов, с учетом потребности учреждений </w:t>
      </w:r>
      <w:r>
        <w:rPr>
          <w:rFonts w:ascii="Times New Roman" w:hAnsi="Times New Roman"/>
          <w:sz w:val="28"/>
          <w:szCs w:val="28"/>
        </w:rPr>
        <w:br/>
      </w:r>
      <w:r w:rsidRPr="00440855">
        <w:rPr>
          <w:rFonts w:ascii="Times New Roman" w:hAnsi="Times New Roman"/>
          <w:sz w:val="28"/>
          <w:szCs w:val="28"/>
        </w:rPr>
        <w:t>по приобретению товаров, работ (услуг);</w:t>
      </w:r>
    </w:p>
    <w:p w14:paraId="0EF4C2F8" w14:textId="77777777" w:rsidR="004D1B55" w:rsidRPr="00440855" w:rsidRDefault="004D1B55" w:rsidP="004D1B55">
      <w:pPr>
        <w:numPr>
          <w:ilvl w:val="0"/>
          <w:numId w:val="6"/>
        </w:numPr>
        <w:tabs>
          <w:tab w:val="left" w:pos="993"/>
        </w:tabs>
        <w:spacing w:after="0" w:line="240" w:lineRule="auto"/>
        <w:ind w:left="0" w:firstLine="567"/>
        <w:contextualSpacing/>
        <w:jc w:val="both"/>
        <w:rPr>
          <w:rFonts w:ascii="Times New Roman" w:hAnsi="Times New Roman"/>
          <w:sz w:val="28"/>
          <w:szCs w:val="28"/>
        </w:rPr>
      </w:pPr>
      <w:r w:rsidRPr="00440855">
        <w:rPr>
          <w:rFonts w:ascii="Times New Roman" w:hAnsi="Times New Roman"/>
          <w:sz w:val="28"/>
          <w:szCs w:val="28"/>
        </w:rPr>
        <w:t>проведение анализа эффективности использования средств, получаемых бюджетными и автономными учреждениями от приносящей доход деятельности, с целью снижения нагрузки на средства бюджета;</w:t>
      </w:r>
    </w:p>
    <w:p w14:paraId="5EE86CFF" w14:textId="77777777" w:rsidR="004D1B55" w:rsidRPr="00440855" w:rsidRDefault="004D1B55" w:rsidP="004D1B55">
      <w:pPr>
        <w:numPr>
          <w:ilvl w:val="0"/>
          <w:numId w:val="6"/>
        </w:numPr>
        <w:tabs>
          <w:tab w:val="left" w:pos="993"/>
        </w:tabs>
        <w:spacing w:after="0" w:line="240" w:lineRule="auto"/>
        <w:ind w:left="0" w:firstLine="567"/>
        <w:contextualSpacing/>
        <w:jc w:val="both"/>
        <w:rPr>
          <w:rFonts w:ascii="Times New Roman" w:hAnsi="Times New Roman"/>
          <w:sz w:val="28"/>
          <w:szCs w:val="28"/>
        </w:rPr>
      </w:pPr>
      <w:r w:rsidRPr="00440855">
        <w:rPr>
          <w:rFonts w:ascii="Times New Roman" w:hAnsi="Times New Roman"/>
          <w:sz w:val="28"/>
          <w:szCs w:val="28"/>
        </w:rPr>
        <w:t>установление лимитов потребления энергоресурсов и осуществление контроля за их соблюдением учреждениями, финансируемыми за счет средств местного бюджета;</w:t>
      </w:r>
    </w:p>
    <w:p w14:paraId="15AA68BA" w14:textId="77777777" w:rsidR="004D1B55" w:rsidRPr="00440855" w:rsidRDefault="004D1B55" w:rsidP="004D1B55">
      <w:pPr>
        <w:numPr>
          <w:ilvl w:val="0"/>
          <w:numId w:val="6"/>
        </w:numPr>
        <w:tabs>
          <w:tab w:val="left" w:pos="993"/>
        </w:tabs>
        <w:spacing w:after="0" w:line="240" w:lineRule="auto"/>
        <w:ind w:left="0" w:firstLine="567"/>
        <w:contextualSpacing/>
        <w:jc w:val="both"/>
        <w:rPr>
          <w:rFonts w:ascii="Times New Roman" w:hAnsi="Times New Roman"/>
          <w:sz w:val="28"/>
          <w:szCs w:val="28"/>
        </w:rPr>
      </w:pPr>
      <w:r w:rsidRPr="00440855">
        <w:rPr>
          <w:rFonts w:ascii="Times New Roman" w:hAnsi="Times New Roman"/>
          <w:sz w:val="28"/>
          <w:szCs w:val="28"/>
        </w:rPr>
        <w:t xml:space="preserve">снижение наличия остатков субсидий на счетах бюджетных </w:t>
      </w:r>
      <w:r>
        <w:rPr>
          <w:rFonts w:ascii="Times New Roman" w:hAnsi="Times New Roman"/>
          <w:sz w:val="28"/>
          <w:szCs w:val="28"/>
        </w:rPr>
        <w:br/>
      </w:r>
      <w:r w:rsidRPr="00440855">
        <w:rPr>
          <w:rFonts w:ascii="Times New Roman" w:hAnsi="Times New Roman"/>
          <w:sz w:val="28"/>
          <w:szCs w:val="28"/>
        </w:rPr>
        <w:t>и автономных учреждений.</w:t>
      </w:r>
    </w:p>
    <w:p w14:paraId="4580653C" w14:textId="269D75E8" w:rsidR="004D1B55" w:rsidRPr="00846DFE" w:rsidRDefault="004D1B55" w:rsidP="004D1B55">
      <w:pPr>
        <w:spacing w:after="0" w:line="240" w:lineRule="auto"/>
        <w:ind w:firstLine="567"/>
        <w:contextualSpacing/>
        <w:jc w:val="both"/>
        <w:rPr>
          <w:rFonts w:ascii="Times New Roman" w:hAnsi="Times New Roman"/>
          <w:sz w:val="28"/>
          <w:szCs w:val="28"/>
        </w:rPr>
      </w:pPr>
      <w:r w:rsidRPr="00440855">
        <w:rPr>
          <w:rFonts w:ascii="Times New Roman" w:hAnsi="Times New Roman"/>
          <w:b/>
          <w:bCs/>
          <w:sz w:val="28"/>
          <w:szCs w:val="28"/>
        </w:rPr>
        <w:t>Ачинский муниципальный округ.</w:t>
      </w:r>
      <w:r>
        <w:rPr>
          <w:rFonts w:ascii="Times New Roman" w:hAnsi="Times New Roman"/>
          <w:b/>
          <w:bCs/>
          <w:sz w:val="28"/>
          <w:szCs w:val="28"/>
        </w:rPr>
        <w:t xml:space="preserve"> </w:t>
      </w:r>
      <w:r w:rsidRPr="00846DFE">
        <w:rPr>
          <w:rFonts w:ascii="Times New Roman" w:hAnsi="Times New Roman"/>
          <w:sz w:val="28"/>
          <w:szCs w:val="28"/>
        </w:rPr>
        <w:t xml:space="preserve">Плановые расходы бюджета 2025 года на обслуживание муниципального долга сокращены </w:t>
      </w:r>
      <w:r>
        <w:rPr>
          <w:rFonts w:ascii="Times New Roman" w:hAnsi="Times New Roman"/>
          <w:sz w:val="28"/>
          <w:szCs w:val="28"/>
        </w:rPr>
        <w:br/>
      </w:r>
      <w:r w:rsidRPr="00846DFE">
        <w:rPr>
          <w:rFonts w:ascii="Times New Roman" w:hAnsi="Times New Roman"/>
          <w:sz w:val="28"/>
          <w:szCs w:val="28"/>
        </w:rPr>
        <w:t xml:space="preserve">в объеме 38 761 тыс. руб. за счет привлечения средств со счетов бюджетных учреждений во временное пользование на покрытие кассовых разрывов, использования механизма привлечения заемных средств из федерального бюджета на краткосрочный период под 0,1% годовых и привлечения кредитных ресурсов в меньшем объеме, чем было предусмотрено программой муниципальных заимствований и на уплату процентов за пользование бюджетным кредитом из краевого бюджета под 0,1% годовых. </w:t>
      </w:r>
    </w:p>
    <w:p w14:paraId="69B89B71" w14:textId="77777777" w:rsidR="004D1B55" w:rsidRPr="00846DFE" w:rsidRDefault="004D1B55" w:rsidP="004D1B55">
      <w:pPr>
        <w:spacing w:after="0" w:line="240" w:lineRule="auto"/>
        <w:ind w:firstLine="567"/>
        <w:jc w:val="both"/>
        <w:rPr>
          <w:rFonts w:ascii="Times New Roman" w:hAnsi="Times New Roman"/>
          <w:sz w:val="28"/>
          <w:szCs w:val="28"/>
        </w:rPr>
      </w:pPr>
      <w:r w:rsidRPr="00846DFE">
        <w:rPr>
          <w:rFonts w:ascii="Times New Roman" w:hAnsi="Times New Roman"/>
          <w:sz w:val="28"/>
          <w:szCs w:val="28"/>
        </w:rPr>
        <w:lastRenderedPageBreak/>
        <w:t xml:space="preserve">В целях повышения эффективности деятельности органов местного самоуправления и качества управления муниципальными финансами </w:t>
      </w:r>
      <w:r>
        <w:rPr>
          <w:rFonts w:ascii="Times New Roman" w:hAnsi="Times New Roman"/>
          <w:sz w:val="28"/>
          <w:szCs w:val="28"/>
        </w:rPr>
        <w:br/>
      </w:r>
      <w:r w:rsidRPr="00846DFE">
        <w:rPr>
          <w:rFonts w:ascii="Times New Roman" w:hAnsi="Times New Roman"/>
          <w:sz w:val="28"/>
          <w:szCs w:val="28"/>
        </w:rPr>
        <w:t xml:space="preserve">в постоянном режиме проводится: </w:t>
      </w:r>
    </w:p>
    <w:p w14:paraId="6A30266C" w14:textId="77777777" w:rsidR="004D1B55" w:rsidRPr="00846DFE" w:rsidRDefault="004D1B55" w:rsidP="004D1B55">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46DFE">
        <w:rPr>
          <w:rFonts w:ascii="Times New Roman" w:hAnsi="Times New Roman"/>
          <w:sz w:val="28"/>
          <w:szCs w:val="28"/>
        </w:rPr>
        <w:t>оценка качества финансового менеджмента главных администраторов, оценка эффективности реализации муниципальных программ с размещением результатов на официальном сайте органов местного самоуправления;</w:t>
      </w:r>
    </w:p>
    <w:p w14:paraId="543EFE69" w14:textId="77777777" w:rsidR="004D1B55" w:rsidRPr="00846DFE" w:rsidRDefault="004D1B55" w:rsidP="004D1B55">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46DFE">
        <w:rPr>
          <w:rFonts w:ascii="Times New Roman" w:hAnsi="Times New Roman"/>
          <w:sz w:val="28"/>
          <w:szCs w:val="28"/>
        </w:rPr>
        <w:t>размещение сведений о бюджете и бюджетном процессе в Ачинском муниципальном округе на официальном сайте органов местного самоуправления в разделе «Открытый бюджет»;</w:t>
      </w:r>
    </w:p>
    <w:p w14:paraId="0FB2E1AE" w14:textId="77777777" w:rsidR="004D1B55" w:rsidRPr="00846DFE" w:rsidRDefault="004D1B55" w:rsidP="004D1B55">
      <w:pPr>
        <w:spacing w:after="0" w:line="240" w:lineRule="auto"/>
        <w:ind w:firstLine="567"/>
        <w:jc w:val="both"/>
        <w:rPr>
          <w:rFonts w:ascii="Times New Roman" w:hAnsi="Times New Roman"/>
          <w:sz w:val="28"/>
          <w:szCs w:val="28"/>
        </w:rPr>
      </w:pPr>
      <w:r w:rsidRPr="00846DFE">
        <w:rPr>
          <w:rFonts w:ascii="Times New Roman" w:hAnsi="Times New Roman"/>
          <w:sz w:val="28"/>
          <w:szCs w:val="28"/>
        </w:rPr>
        <w:t>С 01.01.2025 года на территории города Ачинска введен туристический налог (решение Ачинского городского С</w:t>
      </w:r>
      <w:r>
        <w:rPr>
          <w:rFonts w:ascii="Times New Roman" w:hAnsi="Times New Roman"/>
          <w:sz w:val="28"/>
          <w:szCs w:val="28"/>
        </w:rPr>
        <w:t xml:space="preserve">овета депутатов от 25.10.2024 </w:t>
      </w:r>
      <w:r w:rsidRPr="00846DFE">
        <w:rPr>
          <w:rFonts w:ascii="Times New Roman" w:hAnsi="Times New Roman"/>
          <w:sz w:val="28"/>
          <w:szCs w:val="28"/>
        </w:rPr>
        <w:t>№ 54-344р «О туристическом налоге на территории города Ачинска»).</w:t>
      </w:r>
    </w:p>
    <w:p w14:paraId="5C889A63" w14:textId="77777777" w:rsidR="004D1B55" w:rsidRPr="00846DFE" w:rsidRDefault="004D1B55" w:rsidP="004D1B55">
      <w:pPr>
        <w:spacing w:after="0" w:line="240" w:lineRule="auto"/>
        <w:ind w:firstLine="567"/>
        <w:jc w:val="both"/>
        <w:rPr>
          <w:rFonts w:ascii="Times New Roman" w:hAnsi="Times New Roman"/>
          <w:sz w:val="28"/>
          <w:szCs w:val="28"/>
        </w:rPr>
      </w:pPr>
      <w:r w:rsidRPr="00846DFE">
        <w:rPr>
          <w:rFonts w:ascii="Times New Roman" w:hAnsi="Times New Roman"/>
          <w:sz w:val="28"/>
          <w:szCs w:val="28"/>
        </w:rPr>
        <w:t xml:space="preserve">Полученные средства пополнят собственные доходы местного бюджета </w:t>
      </w:r>
      <w:r>
        <w:rPr>
          <w:rFonts w:ascii="Times New Roman" w:hAnsi="Times New Roman"/>
          <w:sz w:val="28"/>
          <w:szCs w:val="28"/>
        </w:rPr>
        <w:br/>
      </w:r>
      <w:r w:rsidRPr="00846DFE">
        <w:rPr>
          <w:rFonts w:ascii="Times New Roman" w:hAnsi="Times New Roman"/>
          <w:sz w:val="28"/>
          <w:szCs w:val="28"/>
        </w:rPr>
        <w:t>и будут направлены на развитие туризма в городе, а также на создание, ремонт и реконструкцию объектов туристической инфраструктуры, например, парковых зон, пешеходных и велосипедных дорожек, фонтанов.</w:t>
      </w:r>
    </w:p>
    <w:p w14:paraId="7F97C16C" w14:textId="77777777" w:rsidR="004D1B55" w:rsidRPr="00747803" w:rsidRDefault="004D1B55" w:rsidP="004D1B55">
      <w:pPr>
        <w:spacing w:after="0" w:line="240" w:lineRule="auto"/>
        <w:ind w:firstLine="567"/>
        <w:jc w:val="both"/>
        <w:rPr>
          <w:rFonts w:ascii="Times New Roman" w:hAnsi="Times New Roman"/>
          <w:sz w:val="28"/>
          <w:szCs w:val="28"/>
        </w:rPr>
      </w:pPr>
      <w:r w:rsidRPr="00846DFE">
        <w:rPr>
          <w:rFonts w:ascii="Times New Roman" w:hAnsi="Times New Roman"/>
          <w:sz w:val="28"/>
          <w:szCs w:val="28"/>
        </w:rPr>
        <w:t xml:space="preserve">В 2025 году был утвержден план мероприятий по росту доходов, оптимизации расходов и совершенствованию межбюджетных отношений </w:t>
      </w:r>
      <w:r>
        <w:rPr>
          <w:rFonts w:ascii="Times New Roman" w:hAnsi="Times New Roman"/>
          <w:sz w:val="28"/>
          <w:szCs w:val="28"/>
        </w:rPr>
        <w:br/>
      </w:r>
      <w:r w:rsidRPr="00846DFE">
        <w:rPr>
          <w:rFonts w:ascii="Times New Roman" w:hAnsi="Times New Roman"/>
          <w:sz w:val="28"/>
          <w:szCs w:val="28"/>
        </w:rPr>
        <w:t xml:space="preserve">и долговой политики муниципального образования, предусматривающий три направления работы: мероприятия по росту налоговых и неналоговых доходов, мероприятия по оптимизации расходов бюджета, мероприятия по сокращению муниципального долга. </w:t>
      </w:r>
    </w:p>
    <w:p w14:paraId="7D1C3B79" w14:textId="65D43C76" w:rsidR="004D1B55" w:rsidRPr="002050E5" w:rsidRDefault="004D1B55" w:rsidP="002050E5">
      <w:pPr>
        <w:spacing w:after="0" w:line="240" w:lineRule="auto"/>
        <w:ind w:firstLine="567"/>
        <w:jc w:val="both"/>
        <w:rPr>
          <w:rFonts w:ascii="Times New Roman" w:hAnsi="Times New Roman"/>
          <w:b/>
          <w:bCs/>
          <w:sz w:val="28"/>
          <w:szCs w:val="28"/>
        </w:rPr>
      </w:pPr>
      <w:r w:rsidRPr="00747803">
        <w:rPr>
          <w:rFonts w:ascii="Times New Roman" w:hAnsi="Times New Roman"/>
          <w:b/>
          <w:bCs/>
          <w:sz w:val="28"/>
          <w:szCs w:val="28"/>
        </w:rPr>
        <w:t>Каратузский муниципальный округ.</w:t>
      </w:r>
      <w:r>
        <w:rPr>
          <w:rFonts w:ascii="Times New Roman" w:hAnsi="Times New Roman"/>
          <w:b/>
          <w:bCs/>
          <w:sz w:val="28"/>
          <w:szCs w:val="28"/>
        </w:rPr>
        <w:t xml:space="preserve"> </w:t>
      </w:r>
      <w:r w:rsidRPr="00747803">
        <w:rPr>
          <w:rFonts w:ascii="Times New Roman" w:eastAsia="Calibri" w:hAnsi="Times New Roman"/>
          <w:bCs/>
          <w:sz w:val="28"/>
          <w:szCs w:val="28"/>
        </w:rPr>
        <w:t>Исполнение районного бюджета за 2025 год по доходам составило в сумме 1</w:t>
      </w:r>
      <w:r w:rsidR="002050E5">
        <w:rPr>
          <w:rFonts w:ascii="Times New Roman" w:eastAsia="Calibri" w:hAnsi="Times New Roman"/>
          <w:bCs/>
          <w:sz w:val="28"/>
          <w:szCs w:val="28"/>
        </w:rPr>
        <w:t xml:space="preserve"> </w:t>
      </w:r>
      <w:r w:rsidRPr="00747803">
        <w:rPr>
          <w:rFonts w:ascii="Times New Roman" w:eastAsia="Calibri" w:hAnsi="Times New Roman"/>
          <w:bCs/>
          <w:sz w:val="28"/>
          <w:szCs w:val="28"/>
        </w:rPr>
        <w:t>637</w:t>
      </w:r>
      <w:r w:rsidR="00B13E57">
        <w:rPr>
          <w:rFonts w:ascii="Times New Roman" w:eastAsia="Calibri" w:hAnsi="Times New Roman"/>
          <w:bCs/>
          <w:sz w:val="28"/>
          <w:szCs w:val="28"/>
        </w:rPr>
        <w:t xml:space="preserve"> </w:t>
      </w:r>
      <w:r w:rsidRPr="00747803">
        <w:rPr>
          <w:rFonts w:ascii="Times New Roman" w:eastAsia="Calibri" w:hAnsi="Times New Roman"/>
          <w:bCs/>
          <w:sz w:val="28"/>
          <w:szCs w:val="28"/>
        </w:rPr>
        <w:t>394,18 тыс. рублей, по расходам в сумме 1</w:t>
      </w:r>
      <w:r w:rsidR="002050E5">
        <w:rPr>
          <w:rFonts w:ascii="Times New Roman" w:eastAsia="Calibri" w:hAnsi="Times New Roman"/>
          <w:bCs/>
          <w:sz w:val="28"/>
          <w:szCs w:val="28"/>
        </w:rPr>
        <w:t xml:space="preserve"> </w:t>
      </w:r>
      <w:r w:rsidRPr="00747803">
        <w:rPr>
          <w:rFonts w:ascii="Times New Roman" w:eastAsia="Calibri" w:hAnsi="Times New Roman"/>
          <w:bCs/>
          <w:sz w:val="28"/>
          <w:szCs w:val="28"/>
        </w:rPr>
        <w:t>609</w:t>
      </w:r>
      <w:r w:rsidR="00B13E57">
        <w:rPr>
          <w:rFonts w:ascii="Times New Roman" w:eastAsia="Calibri" w:hAnsi="Times New Roman"/>
          <w:bCs/>
          <w:sz w:val="28"/>
          <w:szCs w:val="28"/>
        </w:rPr>
        <w:t xml:space="preserve"> </w:t>
      </w:r>
      <w:r w:rsidRPr="00747803">
        <w:rPr>
          <w:rFonts w:ascii="Times New Roman" w:eastAsia="Calibri" w:hAnsi="Times New Roman"/>
          <w:bCs/>
          <w:sz w:val="28"/>
          <w:szCs w:val="28"/>
        </w:rPr>
        <w:t xml:space="preserve">911,40 тыс. рублей, профицит бюджета в сумме </w:t>
      </w:r>
      <w:r w:rsidR="002050E5">
        <w:rPr>
          <w:rFonts w:ascii="Times New Roman" w:eastAsia="Calibri" w:hAnsi="Times New Roman"/>
          <w:bCs/>
          <w:sz w:val="28"/>
          <w:szCs w:val="28"/>
        </w:rPr>
        <w:br/>
      </w:r>
      <w:r w:rsidRPr="00747803">
        <w:rPr>
          <w:rFonts w:ascii="Times New Roman" w:eastAsia="Calibri" w:hAnsi="Times New Roman"/>
          <w:bCs/>
          <w:sz w:val="28"/>
          <w:szCs w:val="28"/>
        </w:rPr>
        <w:t>27</w:t>
      </w:r>
      <w:r w:rsidR="00B13E57">
        <w:rPr>
          <w:rFonts w:ascii="Times New Roman" w:eastAsia="Calibri" w:hAnsi="Times New Roman"/>
          <w:bCs/>
          <w:sz w:val="28"/>
          <w:szCs w:val="28"/>
        </w:rPr>
        <w:t xml:space="preserve"> </w:t>
      </w:r>
      <w:r w:rsidRPr="00747803">
        <w:rPr>
          <w:rFonts w:ascii="Times New Roman" w:eastAsia="Calibri" w:hAnsi="Times New Roman"/>
          <w:bCs/>
          <w:sz w:val="28"/>
          <w:szCs w:val="28"/>
        </w:rPr>
        <w:t>482,78 тыс. рублей.</w:t>
      </w:r>
      <w:r w:rsidR="002050E5">
        <w:rPr>
          <w:rFonts w:ascii="Times New Roman" w:hAnsi="Times New Roman"/>
          <w:b/>
          <w:bCs/>
          <w:sz w:val="28"/>
          <w:szCs w:val="28"/>
        </w:rPr>
        <w:t xml:space="preserve"> </w:t>
      </w:r>
      <w:r w:rsidRPr="00747803">
        <w:rPr>
          <w:rFonts w:ascii="Times New Roman" w:eastAsia="Calibri" w:hAnsi="Times New Roman"/>
          <w:bCs/>
          <w:sz w:val="28"/>
          <w:szCs w:val="28"/>
        </w:rPr>
        <w:t>За 2025 год доходная часть районного бюджета исполнена в сумме 1</w:t>
      </w:r>
      <w:r w:rsidR="002050E5">
        <w:rPr>
          <w:rFonts w:ascii="Times New Roman" w:eastAsia="Calibri" w:hAnsi="Times New Roman"/>
          <w:bCs/>
          <w:sz w:val="28"/>
          <w:szCs w:val="28"/>
        </w:rPr>
        <w:t xml:space="preserve"> </w:t>
      </w:r>
      <w:r w:rsidRPr="00747803">
        <w:rPr>
          <w:rFonts w:ascii="Times New Roman" w:eastAsia="Calibri" w:hAnsi="Times New Roman"/>
          <w:bCs/>
          <w:sz w:val="28"/>
          <w:szCs w:val="28"/>
        </w:rPr>
        <w:t>637</w:t>
      </w:r>
      <w:r w:rsidR="002050E5">
        <w:rPr>
          <w:rFonts w:ascii="Times New Roman" w:eastAsia="Calibri" w:hAnsi="Times New Roman"/>
          <w:bCs/>
          <w:sz w:val="28"/>
          <w:szCs w:val="28"/>
        </w:rPr>
        <w:t xml:space="preserve"> </w:t>
      </w:r>
      <w:r w:rsidRPr="00747803">
        <w:rPr>
          <w:rFonts w:ascii="Times New Roman" w:eastAsia="Calibri" w:hAnsi="Times New Roman"/>
          <w:bCs/>
          <w:sz w:val="28"/>
          <w:szCs w:val="28"/>
        </w:rPr>
        <w:t>394,18 тыс. рублей, что составило 130,23% к первоначально утвержденным плановым назначениям и 100,00% к уточненному плану.</w:t>
      </w:r>
    </w:p>
    <w:p w14:paraId="2B1F2F8A" w14:textId="5E94E619" w:rsidR="004D1B55" w:rsidRDefault="004D1B55" w:rsidP="002050E5">
      <w:pPr>
        <w:spacing w:after="0" w:line="240" w:lineRule="auto"/>
        <w:ind w:firstLine="567"/>
        <w:jc w:val="both"/>
        <w:rPr>
          <w:rFonts w:ascii="Times New Roman" w:eastAsia="Calibri" w:hAnsi="Times New Roman"/>
          <w:bCs/>
          <w:sz w:val="28"/>
          <w:szCs w:val="28"/>
        </w:rPr>
      </w:pPr>
      <w:r w:rsidRPr="00747803">
        <w:rPr>
          <w:rFonts w:ascii="Times New Roman" w:eastAsia="Calibri" w:hAnsi="Times New Roman"/>
          <w:bCs/>
          <w:sz w:val="28"/>
          <w:szCs w:val="28"/>
        </w:rPr>
        <w:t>Перевыполнение первоначально утвержденных плановых назначений обусловлено предоставлением межбюджетных трансфертов из краевого бюджета в результате участия в конкурсах в течение года. Основная доля роста межбюджетных трансфертов из краевого бюджета связано с предоставлением субсидий бюджету района.</w:t>
      </w:r>
      <w:r w:rsidR="002050E5">
        <w:rPr>
          <w:rFonts w:ascii="Times New Roman" w:eastAsia="Calibri" w:hAnsi="Times New Roman"/>
          <w:bCs/>
          <w:sz w:val="28"/>
          <w:szCs w:val="28"/>
        </w:rPr>
        <w:t xml:space="preserve"> </w:t>
      </w:r>
      <w:r w:rsidRPr="00747803">
        <w:rPr>
          <w:rFonts w:ascii="Times New Roman" w:eastAsia="Calibri" w:hAnsi="Times New Roman"/>
          <w:bCs/>
          <w:sz w:val="28"/>
          <w:szCs w:val="28"/>
        </w:rPr>
        <w:t>Динамика доходной части районного бюджета за 2023 – 2025 годы приведена в таблице</w:t>
      </w:r>
      <w:r w:rsidR="002050E5">
        <w:rPr>
          <w:rFonts w:ascii="Times New Roman" w:eastAsia="Calibri" w:hAnsi="Times New Roman"/>
          <w:bCs/>
          <w:sz w:val="28"/>
          <w:szCs w:val="28"/>
        </w:rPr>
        <w:t>.</w:t>
      </w:r>
    </w:p>
    <w:tbl>
      <w:tblPr>
        <w:tblW w:w="9877" w:type="dxa"/>
        <w:tblLayout w:type="fixed"/>
        <w:tblLook w:val="04A0" w:firstRow="1" w:lastRow="0" w:firstColumn="1" w:lastColumn="0" w:noHBand="0" w:noVBand="1"/>
      </w:tblPr>
      <w:tblGrid>
        <w:gridCol w:w="2581"/>
        <w:gridCol w:w="1560"/>
        <w:gridCol w:w="1559"/>
        <w:gridCol w:w="1309"/>
        <w:gridCol w:w="1559"/>
        <w:gridCol w:w="1309"/>
      </w:tblGrid>
      <w:tr w:rsidR="004D1B55" w:rsidRPr="00747803" w14:paraId="62E6B0A3" w14:textId="77777777" w:rsidTr="005757F7">
        <w:trPr>
          <w:trHeight w:val="255"/>
        </w:trPr>
        <w:tc>
          <w:tcPr>
            <w:tcW w:w="9877" w:type="dxa"/>
            <w:gridSpan w:val="6"/>
            <w:tcBorders>
              <w:top w:val="nil"/>
              <w:left w:val="nil"/>
              <w:bottom w:val="nil"/>
              <w:right w:val="nil"/>
            </w:tcBorders>
            <w:shd w:val="clear" w:color="auto" w:fill="auto"/>
            <w:noWrap/>
            <w:vAlign w:val="bottom"/>
            <w:hideMark/>
          </w:tcPr>
          <w:p w14:paraId="666F9CFE" w14:textId="7C87C7EF" w:rsidR="004D1B55" w:rsidRPr="00B13E57" w:rsidRDefault="00B13E57" w:rsidP="004D1B55">
            <w:pPr>
              <w:spacing w:after="0" w:line="240" w:lineRule="auto"/>
              <w:ind w:firstLine="567"/>
              <w:jc w:val="right"/>
              <w:rPr>
                <w:rFonts w:ascii="Times New Roman" w:eastAsia="Calibri" w:hAnsi="Times New Roman"/>
                <w:bCs/>
                <w:i/>
                <w:iCs/>
                <w:sz w:val="28"/>
                <w:szCs w:val="28"/>
              </w:rPr>
            </w:pPr>
            <w:r w:rsidRPr="00B13E57">
              <w:rPr>
                <w:rFonts w:ascii="Times New Roman" w:eastAsia="Calibri" w:hAnsi="Times New Roman"/>
                <w:bCs/>
                <w:i/>
                <w:iCs/>
                <w:sz w:val="28"/>
                <w:szCs w:val="28"/>
              </w:rPr>
              <w:t>Таблица</w:t>
            </w:r>
            <w:r w:rsidR="004D1B55" w:rsidRPr="00B13E57">
              <w:rPr>
                <w:rFonts w:ascii="Times New Roman" w:eastAsia="Calibri" w:hAnsi="Times New Roman"/>
                <w:bCs/>
                <w:i/>
                <w:iCs/>
                <w:sz w:val="28"/>
                <w:szCs w:val="28"/>
              </w:rPr>
              <w:t> </w:t>
            </w:r>
            <w:r w:rsidR="008716AE">
              <w:rPr>
                <w:rFonts w:ascii="Times New Roman" w:eastAsia="Calibri" w:hAnsi="Times New Roman"/>
                <w:bCs/>
                <w:i/>
                <w:iCs/>
                <w:sz w:val="28"/>
                <w:szCs w:val="28"/>
              </w:rPr>
              <w:t>15</w:t>
            </w:r>
          </w:p>
        </w:tc>
      </w:tr>
      <w:tr w:rsidR="004D1B55" w:rsidRPr="00DC1F5D" w14:paraId="4530BEBB" w14:textId="77777777" w:rsidTr="00E417BE">
        <w:trPr>
          <w:trHeight w:val="300"/>
        </w:trPr>
        <w:tc>
          <w:tcPr>
            <w:tcW w:w="2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133A6D" w14:textId="77777777" w:rsidR="004D1B55" w:rsidRPr="00DC1F5D" w:rsidRDefault="004D1B55" w:rsidP="00E417BE">
            <w:pPr>
              <w:spacing w:after="0" w:line="240" w:lineRule="auto"/>
              <w:jc w:val="center"/>
              <w:rPr>
                <w:rFonts w:ascii="Times New Roman" w:eastAsia="Calibri" w:hAnsi="Times New Roman"/>
                <w:b/>
                <w:bCs/>
                <w:sz w:val="24"/>
                <w:szCs w:val="24"/>
              </w:rPr>
            </w:pPr>
            <w:r w:rsidRPr="00DC1F5D">
              <w:rPr>
                <w:rFonts w:ascii="Times New Roman" w:eastAsia="Calibri" w:hAnsi="Times New Roman"/>
                <w:b/>
                <w:bCs/>
                <w:sz w:val="24"/>
                <w:szCs w:val="24"/>
              </w:rPr>
              <w:t>Наименование показателя</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7B53FF0" w14:textId="77777777" w:rsidR="004D1B55" w:rsidRPr="00DC1F5D" w:rsidRDefault="004D1B55" w:rsidP="00E417BE">
            <w:pPr>
              <w:spacing w:after="0" w:line="240" w:lineRule="auto"/>
              <w:jc w:val="center"/>
              <w:rPr>
                <w:rFonts w:ascii="Times New Roman" w:eastAsia="Calibri" w:hAnsi="Times New Roman"/>
                <w:b/>
                <w:bCs/>
                <w:sz w:val="24"/>
                <w:szCs w:val="24"/>
                <w:lang w:val="en-US"/>
              </w:rPr>
            </w:pPr>
            <w:r w:rsidRPr="00DC1F5D">
              <w:rPr>
                <w:rFonts w:ascii="Times New Roman" w:eastAsia="Calibri" w:hAnsi="Times New Roman"/>
                <w:b/>
                <w:bCs/>
                <w:sz w:val="24"/>
                <w:szCs w:val="24"/>
              </w:rPr>
              <w:t>202</w:t>
            </w:r>
            <w:r w:rsidRPr="00DC1F5D">
              <w:rPr>
                <w:rFonts w:ascii="Times New Roman" w:eastAsia="Calibri" w:hAnsi="Times New Roman"/>
                <w:b/>
                <w:bCs/>
                <w:sz w:val="24"/>
                <w:szCs w:val="24"/>
                <w:lang w:val="en-US"/>
              </w:rPr>
              <w:t>3</w:t>
            </w:r>
          </w:p>
        </w:tc>
        <w:tc>
          <w:tcPr>
            <w:tcW w:w="286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0F62B9F3" w14:textId="77777777" w:rsidR="004D1B55" w:rsidRPr="00DC1F5D" w:rsidRDefault="004D1B55" w:rsidP="00E417BE">
            <w:pPr>
              <w:spacing w:after="0" w:line="240" w:lineRule="auto"/>
              <w:ind w:firstLine="567"/>
              <w:jc w:val="center"/>
              <w:rPr>
                <w:rFonts w:ascii="Times New Roman" w:eastAsia="Calibri" w:hAnsi="Times New Roman"/>
                <w:b/>
                <w:bCs/>
                <w:sz w:val="24"/>
                <w:szCs w:val="24"/>
                <w:lang w:val="en-US"/>
              </w:rPr>
            </w:pPr>
            <w:r w:rsidRPr="00DC1F5D">
              <w:rPr>
                <w:rFonts w:ascii="Times New Roman" w:eastAsia="Calibri" w:hAnsi="Times New Roman"/>
                <w:b/>
                <w:bCs/>
                <w:sz w:val="24"/>
                <w:szCs w:val="24"/>
              </w:rPr>
              <w:t>202</w:t>
            </w:r>
            <w:r w:rsidRPr="00DC1F5D">
              <w:rPr>
                <w:rFonts w:ascii="Times New Roman" w:eastAsia="Calibri" w:hAnsi="Times New Roman"/>
                <w:b/>
                <w:bCs/>
                <w:sz w:val="24"/>
                <w:szCs w:val="24"/>
                <w:lang w:val="en-US"/>
              </w:rPr>
              <w:t>4</w:t>
            </w:r>
            <w:r w:rsidRPr="00DC1F5D">
              <w:rPr>
                <w:rFonts w:ascii="Times New Roman" w:eastAsia="Calibri" w:hAnsi="Times New Roman"/>
                <w:b/>
                <w:bCs/>
                <w:sz w:val="24"/>
                <w:szCs w:val="24"/>
              </w:rPr>
              <w:t xml:space="preserve"> г.</w:t>
            </w:r>
          </w:p>
        </w:tc>
        <w:tc>
          <w:tcPr>
            <w:tcW w:w="28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8457FF" w14:textId="77777777" w:rsidR="004D1B55" w:rsidRPr="00DC1F5D" w:rsidRDefault="004D1B55" w:rsidP="00E417BE">
            <w:pPr>
              <w:spacing w:after="0" w:line="240" w:lineRule="auto"/>
              <w:ind w:firstLine="567"/>
              <w:jc w:val="center"/>
              <w:rPr>
                <w:rFonts w:ascii="Times New Roman" w:eastAsia="Calibri" w:hAnsi="Times New Roman"/>
                <w:b/>
                <w:bCs/>
                <w:sz w:val="24"/>
                <w:szCs w:val="24"/>
              </w:rPr>
            </w:pPr>
            <w:r w:rsidRPr="00DC1F5D">
              <w:rPr>
                <w:rFonts w:ascii="Times New Roman" w:eastAsia="Calibri" w:hAnsi="Times New Roman"/>
                <w:b/>
                <w:bCs/>
                <w:sz w:val="24"/>
                <w:szCs w:val="24"/>
              </w:rPr>
              <w:t>20</w:t>
            </w:r>
            <w:r w:rsidRPr="00DC1F5D">
              <w:rPr>
                <w:rFonts w:ascii="Times New Roman" w:eastAsia="Calibri" w:hAnsi="Times New Roman"/>
                <w:b/>
                <w:bCs/>
                <w:sz w:val="24"/>
                <w:szCs w:val="24"/>
                <w:lang w:val="en-US"/>
              </w:rPr>
              <w:t>25</w:t>
            </w:r>
            <w:r w:rsidRPr="00DC1F5D">
              <w:rPr>
                <w:rFonts w:ascii="Times New Roman" w:eastAsia="Calibri" w:hAnsi="Times New Roman"/>
                <w:b/>
                <w:bCs/>
                <w:sz w:val="24"/>
                <w:szCs w:val="24"/>
              </w:rPr>
              <w:t xml:space="preserve"> г.</w:t>
            </w:r>
          </w:p>
        </w:tc>
      </w:tr>
      <w:tr w:rsidR="004D1B55" w:rsidRPr="00DC1F5D" w14:paraId="3ADA0C43" w14:textId="77777777" w:rsidTr="005757F7">
        <w:trPr>
          <w:trHeight w:val="870"/>
        </w:trPr>
        <w:tc>
          <w:tcPr>
            <w:tcW w:w="2581" w:type="dxa"/>
            <w:vMerge/>
            <w:tcBorders>
              <w:top w:val="single" w:sz="4" w:space="0" w:color="auto"/>
              <w:left w:val="single" w:sz="4" w:space="0" w:color="auto"/>
              <w:bottom w:val="single" w:sz="4" w:space="0" w:color="000000"/>
              <w:right w:val="single" w:sz="4" w:space="0" w:color="auto"/>
            </w:tcBorders>
            <w:vAlign w:val="center"/>
            <w:hideMark/>
          </w:tcPr>
          <w:p w14:paraId="7A11F7C1" w14:textId="77777777" w:rsidR="004D1B55" w:rsidRPr="00DC1F5D" w:rsidRDefault="004D1B55" w:rsidP="00E417BE">
            <w:pPr>
              <w:spacing w:after="0" w:line="240" w:lineRule="auto"/>
              <w:ind w:firstLine="176"/>
              <w:jc w:val="center"/>
              <w:rPr>
                <w:rFonts w:ascii="Times New Roman" w:eastAsia="Calibri" w:hAnsi="Times New Roman"/>
                <w:b/>
                <w:bCs/>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E5A8F91" w14:textId="77777777" w:rsidR="004D1B55" w:rsidRPr="00DC1F5D" w:rsidRDefault="004D1B55" w:rsidP="00E417BE">
            <w:pPr>
              <w:spacing w:after="0" w:line="240" w:lineRule="auto"/>
              <w:ind w:firstLine="567"/>
              <w:jc w:val="center"/>
              <w:rPr>
                <w:rFonts w:ascii="Times New Roman" w:eastAsia="Calibri" w:hAnsi="Times New Roman"/>
                <w:b/>
                <w:bCs/>
                <w:sz w:val="24"/>
                <w:szCs w:val="24"/>
              </w:rPr>
            </w:pPr>
          </w:p>
        </w:tc>
        <w:tc>
          <w:tcPr>
            <w:tcW w:w="1559" w:type="dxa"/>
            <w:tcBorders>
              <w:top w:val="nil"/>
              <w:left w:val="nil"/>
              <w:bottom w:val="single" w:sz="4" w:space="0" w:color="auto"/>
              <w:right w:val="single" w:sz="4" w:space="0" w:color="auto"/>
            </w:tcBorders>
            <w:shd w:val="clear" w:color="000000" w:fill="FFFFFF"/>
            <w:noWrap/>
            <w:vAlign w:val="bottom"/>
            <w:hideMark/>
          </w:tcPr>
          <w:p w14:paraId="1342693F" w14:textId="77777777" w:rsidR="004D1B55" w:rsidRPr="00DC1F5D" w:rsidRDefault="004D1B55" w:rsidP="00E417BE">
            <w:pPr>
              <w:spacing w:after="0" w:line="240" w:lineRule="auto"/>
              <w:ind w:firstLine="5"/>
              <w:jc w:val="center"/>
              <w:rPr>
                <w:rFonts w:ascii="Times New Roman" w:eastAsia="Calibri" w:hAnsi="Times New Roman"/>
                <w:bCs/>
                <w:sz w:val="24"/>
                <w:szCs w:val="24"/>
              </w:rPr>
            </w:pPr>
            <w:r w:rsidRPr="00DC1F5D">
              <w:rPr>
                <w:rFonts w:ascii="Times New Roman" w:eastAsia="Calibri" w:hAnsi="Times New Roman"/>
                <w:bCs/>
                <w:sz w:val="24"/>
                <w:szCs w:val="24"/>
              </w:rPr>
              <w:t>тыс. руб.</w:t>
            </w:r>
          </w:p>
        </w:tc>
        <w:tc>
          <w:tcPr>
            <w:tcW w:w="1309" w:type="dxa"/>
            <w:tcBorders>
              <w:top w:val="nil"/>
              <w:left w:val="nil"/>
              <w:bottom w:val="single" w:sz="4" w:space="0" w:color="auto"/>
              <w:right w:val="single" w:sz="4" w:space="0" w:color="auto"/>
            </w:tcBorders>
            <w:shd w:val="clear" w:color="000000" w:fill="FFFFFF"/>
            <w:vAlign w:val="bottom"/>
            <w:hideMark/>
          </w:tcPr>
          <w:p w14:paraId="75CC58DF" w14:textId="77777777" w:rsidR="004D1B55" w:rsidRPr="00DC1F5D" w:rsidRDefault="004D1B55" w:rsidP="007F0C5B">
            <w:pPr>
              <w:spacing w:after="0" w:line="240" w:lineRule="auto"/>
              <w:ind w:firstLine="4"/>
              <w:jc w:val="center"/>
              <w:rPr>
                <w:rFonts w:ascii="Times New Roman" w:eastAsia="Calibri" w:hAnsi="Times New Roman"/>
                <w:bCs/>
                <w:sz w:val="24"/>
                <w:szCs w:val="24"/>
              </w:rPr>
            </w:pPr>
            <w:r w:rsidRPr="00DC1F5D">
              <w:rPr>
                <w:rFonts w:ascii="Times New Roman" w:eastAsia="Calibri" w:hAnsi="Times New Roman"/>
                <w:bCs/>
                <w:sz w:val="24"/>
                <w:szCs w:val="24"/>
              </w:rPr>
              <w:t>Темп роста к предыдущему году, %</w:t>
            </w:r>
          </w:p>
        </w:tc>
        <w:tc>
          <w:tcPr>
            <w:tcW w:w="1559" w:type="dxa"/>
            <w:tcBorders>
              <w:top w:val="nil"/>
              <w:left w:val="nil"/>
              <w:bottom w:val="single" w:sz="4" w:space="0" w:color="auto"/>
              <w:right w:val="single" w:sz="4" w:space="0" w:color="auto"/>
            </w:tcBorders>
            <w:shd w:val="clear" w:color="000000" w:fill="FFFFFF"/>
            <w:noWrap/>
            <w:vAlign w:val="bottom"/>
          </w:tcPr>
          <w:p w14:paraId="3B7A4BB0" w14:textId="77777777" w:rsidR="004D1B55" w:rsidRPr="00DC1F5D" w:rsidRDefault="004D1B55" w:rsidP="00E417BE">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rPr>
              <w:t>тыс. руб.</w:t>
            </w:r>
          </w:p>
        </w:tc>
        <w:tc>
          <w:tcPr>
            <w:tcW w:w="1309" w:type="dxa"/>
            <w:tcBorders>
              <w:top w:val="nil"/>
              <w:left w:val="nil"/>
              <w:bottom w:val="single" w:sz="4" w:space="0" w:color="auto"/>
              <w:right w:val="single" w:sz="4" w:space="0" w:color="auto"/>
            </w:tcBorders>
            <w:shd w:val="clear" w:color="000000" w:fill="FFFFFF"/>
            <w:vAlign w:val="bottom"/>
          </w:tcPr>
          <w:p w14:paraId="5DB66F56" w14:textId="77777777" w:rsidR="004D1B55" w:rsidRPr="00DC1F5D" w:rsidRDefault="004D1B55" w:rsidP="007F0C5B">
            <w:pPr>
              <w:spacing w:after="0" w:line="240" w:lineRule="auto"/>
              <w:jc w:val="center"/>
              <w:rPr>
                <w:rFonts w:ascii="Times New Roman" w:eastAsia="Calibri" w:hAnsi="Times New Roman"/>
                <w:bCs/>
                <w:sz w:val="24"/>
                <w:szCs w:val="24"/>
              </w:rPr>
            </w:pPr>
            <w:r w:rsidRPr="00DC1F5D">
              <w:rPr>
                <w:rFonts w:ascii="Times New Roman" w:eastAsia="Calibri" w:hAnsi="Times New Roman"/>
                <w:bCs/>
                <w:sz w:val="24"/>
                <w:szCs w:val="24"/>
              </w:rPr>
              <w:t>Темп роста к предыдущему году, %</w:t>
            </w:r>
          </w:p>
        </w:tc>
      </w:tr>
      <w:tr w:rsidR="004D1B55" w:rsidRPr="00DC1F5D" w14:paraId="5DBD4124" w14:textId="77777777" w:rsidTr="006C4193">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5A152DE5" w14:textId="77777777" w:rsidR="004D1B55" w:rsidRPr="00DC1F5D" w:rsidRDefault="004D1B55" w:rsidP="006C4193">
            <w:pPr>
              <w:spacing w:after="0" w:line="240" w:lineRule="auto"/>
              <w:ind w:firstLine="34"/>
              <w:rPr>
                <w:rFonts w:ascii="Times New Roman" w:eastAsia="Calibri" w:hAnsi="Times New Roman"/>
                <w:bCs/>
                <w:sz w:val="24"/>
                <w:szCs w:val="24"/>
              </w:rPr>
            </w:pPr>
            <w:r w:rsidRPr="00DC1F5D">
              <w:rPr>
                <w:rFonts w:ascii="Times New Roman" w:eastAsia="Calibri" w:hAnsi="Times New Roman"/>
                <w:bCs/>
                <w:sz w:val="24"/>
                <w:szCs w:val="24"/>
              </w:rPr>
              <w:t>Доходы - всего, в том числе</w:t>
            </w:r>
          </w:p>
        </w:tc>
        <w:tc>
          <w:tcPr>
            <w:tcW w:w="1560" w:type="dxa"/>
            <w:tcBorders>
              <w:top w:val="nil"/>
              <w:left w:val="nil"/>
              <w:bottom w:val="single" w:sz="4" w:space="0" w:color="auto"/>
              <w:right w:val="single" w:sz="4" w:space="0" w:color="auto"/>
            </w:tcBorders>
            <w:shd w:val="clear" w:color="auto" w:fill="auto"/>
            <w:noWrap/>
            <w:vAlign w:val="center"/>
          </w:tcPr>
          <w:p w14:paraId="798E95EF" w14:textId="77777777" w:rsidR="004D1B55" w:rsidRPr="00DC1F5D" w:rsidRDefault="004D1B55" w:rsidP="006C4193">
            <w:pPr>
              <w:spacing w:after="0" w:line="240" w:lineRule="auto"/>
              <w:ind w:firstLine="6"/>
              <w:jc w:val="center"/>
              <w:rPr>
                <w:rFonts w:ascii="Times New Roman" w:eastAsia="Calibri" w:hAnsi="Times New Roman"/>
                <w:bCs/>
                <w:sz w:val="24"/>
                <w:szCs w:val="24"/>
              </w:rPr>
            </w:pPr>
            <w:r w:rsidRPr="00DC1F5D">
              <w:rPr>
                <w:rFonts w:ascii="Times New Roman" w:eastAsia="Calibri" w:hAnsi="Times New Roman"/>
                <w:bCs/>
                <w:sz w:val="24"/>
                <w:szCs w:val="24"/>
              </w:rPr>
              <w:t>1 208 669,72</w:t>
            </w:r>
          </w:p>
        </w:tc>
        <w:tc>
          <w:tcPr>
            <w:tcW w:w="1559" w:type="dxa"/>
            <w:tcBorders>
              <w:top w:val="nil"/>
              <w:left w:val="nil"/>
              <w:bottom w:val="single" w:sz="4" w:space="0" w:color="auto"/>
              <w:right w:val="single" w:sz="4" w:space="0" w:color="auto"/>
            </w:tcBorders>
            <w:shd w:val="clear" w:color="auto" w:fill="auto"/>
            <w:noWrap/>
            <w:vAlign w:val="center"/>
          </w:tcPr>
          <w:p w14:paraId="6E1AF9AB" w14:textId="77777777" w:rsidR="004D1B55" w:rsidRPr="00DC1F5D" w:rsidRDefault="004D1B55" w:rsidP="006C4193">
            <w:pPr>
              <w:spacing w:after="0" w:line="240" w:lineRule="auto"/>
              <w:ind w:firstLine="5"/>
              <w:jc w:val="center"/>
              <w:rPr>
                <w:rFonts w:ascii="Times New Roman" w:eastAsia="Calibri" w:hAnsi="Times New Roman"/>
                <w:bCs/>
                <w:sz w:val="24"/>
                <w:szCs w:val="24"/>
              </w:rPr>
            </w:pPr>
            <w:r w:rsidRPr="00DC1F5D">
              <w:rPr>
                <w:rFonts w:ascii="Times New Roman" w:eastAsia="Calibri" w:hAnsi="Times New Roman"/>
                <w:bCs/>
                <w:sz w:val="24"/>
                <w:szCs w:val="24"/>
              </w:rPr>
              <w:t>1 388 250,86</w:t>
            </w:r>
          </w:p>
        </w:tc>
        <w:tc>
          <w:tcPr>
            <w:tcW w:w="1309" w:type="dxa"/>
            <w:tcBorders>
              <w:top w:val="nil"/>
              <w:left w:val="nil"/>
              <w:bottom w:val="single" w:sz="4" w:space="0" w:color="auto"/>
              <w:right w:val="single" w:sz="4" w:space="0" w:color="auto"/>
            </w:tcBorders>
            <w:shd w:val="clear" w:color="auto" w:fill="auto"/>
            <w:noWrap/>
            <w:vAlign w:val="center"/>
          </w:tcPr>
          <w:p w14:paraId="1BE8FB1A" w14:textId="77777777" w:rsidR="004D1B55" w:rsidRPr="00DC1F5D" w:rsidRDefault="004D1B55" w:rsidP="007F0C5B">
            <w:pPr>
              <w:spacing w:after="0" w:line="240" w:lineRule="auto"/>
              <w:jc w:val="center"/>
              <w:rPr>
                <w:rFonts w:ascii="Times New Roman" w:eastAsia="Calibri" w:hAnsi="Times New Roman"/>
                <w:bCs/>
                <w:sz w:val="24"/>
                <w:szCs w:val="24"/>
              </w:rPr>
            </w:pPr>
            <w:r w:rsidRPr="00DC1F5D">
              <w:rPr>
                <w:rFonts w:ascii="Times New Roman" w:eastAsia="Calibri" w:hAnsi="Times New Roman"/>
                <w:bCs/>
                <w:sz w:val="24"/>
                <w:szCs w:val="24"/>
              </w:rPr>
              <w:t>14,86</w:t>
            </w:r>
          </w:p>
        </w:tc>
        <w:tc>
          <w:tcPr>
            <w:tcW w:w="1559" w:type="dxa"/>
            <w:tcBorders>
              <w:top w:val="nil"/>
              <w:left w:val="nil"/>
              <w:bottom w:val="single" w:sz="4" w:space="0" w:color="auto"/>
              <w:right w:val="single" w:sz="4" w:space="0" w:color="auto"/>
            </w:tcBorders>
            <w:shd w:val="clear" w:color="auto" w:fill="auto"/>
            <w:noWrap/>
            <w:vAlign w:val="center"/>
          </w:tcPr>
          <w:p w14:paraId="53F5D02A" w14:textId="77777777" w:rsidR="004D1B55" w:rsidRPr="00DC1F5D" w:rsidRDefault="004D1B55" w:rsidP="006C4193">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1 637 394,18</w:t>
            </w:r>
          </w:p>
        </w:tc>
        <w:tc>
          <w:tcPr>
            <w:tcW w:w="1309" w:type="dxa"/>
            <w:tcBorders>
              <w:top w:val="nil"/>
              <w:left w:val="nil"/>
              <w:bottom w:val="single" w:sz="4" w:space="0" w:color="auto"/>
              <w:right w:val="single" w:sz="4" w:space="0" w:color="auto"/>
            </w:tcBorders>
            <w:shd w:val="clear" w:color="auto" w:fill="auto"/>
            <w:noWrap/>
            <w:vAlign w:val="center"/>
          </w:tcPr>
          <w:p w14:paraId="183FAC2F" w14:textId="77777777" w:rsidR="004D1B55" w:rsidRPr="00DC1F5D" w:rsidRDefault="004D1B55" w:rsidP="006C4193">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17,95</w:t>
            </w:r>
          </w:p>
        </w:tc>
      </w:tr>
      <w:tr w:rsidR="004D1B55" w:rsidRPr="00DC1F5D" w14:paraId="1A22BB6C" w14:textId="77777777" w:rsidTr="00F67019">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4078F984" w14:textId="77777777" w:rsidR="004D1B55" w:rsidRPr="00DC1F5D" w:rsidRDefault="004D1B55" w:rsidP="00F67019">
            <w:pPr>
              <w:spacing w:after="0" w:line="240" w:lineRule="auto"/>
              <w:ind w:firstLine="34"/>
              <w:rPr>
                <w:rFonts w:ascii="Times New Roman" w:eastAsia="Calibri" w:hAnsi="Times New Roman"/>
                <w:bCs/>
                <w:sz w:val="24"/>
                <w:szCs w:val="24"/>
              </w:rPr>
            </w:pPr>
            <w:r w:rsidRPr="00DC1F5D">
              <w:rPr>
                <w:rFonts w:ascii="Times New Roman" w:eastAsia="Calibri" w:hAnsi="Times New Roman"/>
                <w:bCs/>
                <w:sz w:val="24"/>
                <w:szCs w:val="24"/>
              </w:rPr>
              <w:lastRenderedPageBreak/>
              <w:t>Собственные доходы, из них:</w:t>
            </w:r>
          </w:p>
        </w:tc>
        <w:tc>
          <w:tcPr>
            <w:tcW w:w="1560" w:type="dxa"/>
            <w:tcBorders>
              <w:top w:val="nil"/>
              <w:left w:val="nil"/>
              <w:bottom w:val="single" w:sz="4" w:space="0" w:color="auto"/>
              <w:right w:val="single" w:sz="4" w:space="0" w:color="auto"/>
            </w:tcBorders>
            <w:shd w:val="clear" w:color="auto" w:fill="auto"/>
            <w:noWrap/>
            <w:vAlign w:val="center"/>
          </w:tcPr>
          <w:p w14:paraId="7C0904F5" w14:textId="77777777" w:rsidR="004D1B55" w:rsidRPr="00DC1F5D" w:rsidRDefault="004D1B55" w:rsidP="00F67019">
            <w:pPr>
              <w:spacing w:after="0" w:line="240" w:lineRule="auto"/>
              <w:jc w:val="center"/>
              <w:rPr>
                <w:rFonts w:ascii="Times New Roman" w:eastAsia="Calibri" w:hAnsi="Times New Roman"/>
                <w:bCs/>
                <w:sz w:val="24"/>
                <w:szCs w:val="24"/>
              </w:rPr>
            </w:pPr>
            <w:r w:rsidRPr="00DC1F5D">
              <w:rPr>
                <w:rFonts w:ascii="Times New Roman" w:eastAsia="Calibri" w:hAnsi="Times New Roman"/>
                <w:bCs/>
                <w:sz w:val="24"/>
                <w:szCs w:val="24"/>
              </w:rPr>
              <w:t>83 300,16</w:t>
            </w:r>
          </w:p>
        </w:tc>
        <w:tc>
          <w:tcPr>
            <w:tcW w:w="1559" w:type="dxa"/>
            <w:tcBorders>
              <w:top w:val="nil"/>
              <w:left w:val="nil"/>
              <w:bottom w:val="single" w:sz="4" w:space="0" w:color="auto"/>
              <w:right w:val="single" w:sz="4" w:space="0" w:color="auto"/>
            </w:tcBorders>
            <w:shd w:val="clear" w:color="auto" w:fill="auto"/>
            <w:noWrap/>
            <w:vAlign w:val="center"/>
          </w:tcPr>
          <w:p w14:paraId="01101A34" w14:textId="77777777" w:rsidR="004D1B55" w:rsidRPr="00DC1F5D" w:rsidRDefault="004D1B55" w:rsidP="00F67019">
            <w:pPr>
              <w:spacing w:after="0" w:line="240" w:lineRule="auto"/>
              <w:ind w:firstLine="5"/>
              <w:jc w:val="center"/>
              <w:rPr>
                <w:rFonts w:ascii="Times New Roman" w:eastAsia="Calibri" w:hAnsi="Times New Roman"/>
                <w:bCs/>
                <w:sz w:val="24"/>
                <w:szCs w:val="24"/>
              </w:rPr>
            </w:pPr>
            <w:r w:rsidRPr="00DC1F5D">
              <w:rPr>
                <w:rFonts w:ascii="Times New Roman" w:eastAsia="Calibri" w:hAnsi="Times New Roman"/>
                <w:bCs/>
                <w:sz w:val="24"/>
                <w:szCs w:val="24"/>
              </w:rPr>
              <w:t>109 249,17</w:t>
            </w:r>
          </w:p>
        </w:tc>
        <w:tc>
          <w:tcPr>
            <w:tcW w:w="1309" w:type="dxa"/>
            <w:tcBorders>
              <w:top w:val="nil"/>
              <w:left w:val="nil"/>
              <w:bottom w:val="single" w:sz="4" w:space="0" w:color="auto"/>
              <w:right w:val="single" w:sz="4" w:space="0" w:color="auto"/>
            </w:tcBorders>
            <w:shd w:val="clear" w:color="auto" w:fill="auto"/>
            <w:noWrap/>
            <w:vAlign w:val="center"/>
          </w:tcPr>
          <w:p w14:paraId="61C9DF48" w14:textId="77777777" w:rsidR="004D1B55" w:rsidRPr="00DC1F5D" w:rsidRDefault="004D1B55" w:rsidP="00F67019">
            <w:pPr>
              <w:spacing w:after="0" w:line="240" w:lineRule="auto"/>
              <w:ind w:firstLine="4"/>
              <w:jc w:val="center"/>
              <w:rPr>
                <w:rFonts w:ascii="Times New Roman" w:eastAsia="Calibri" w:hAnsi="Times New Roman"/>
                <w:bCs/>
                <w:sz w:val="24"/>
                <w:szCs w:val="24"/>
              </w:rPr>
            </w:pPr>
            <w:r w:rsidRPr="00DC1F5D">
              <w:rPr>
                <w:rFonts w:ascii="Times New Roman" w:eastAsia="Calibri" w:hAnsi="Times New Roman"/>
                <w:bCs/>
                <w:sz w:val="24"/>
                <w:szCs w:val="24"/>
              </w:rPr>
              <w:t>31,15</w:t>
            </w:r>
          </w:p>
        </w:tc>
        <w:tc>
          <w:tcPr>
            <w:tcW w:w="1559" w:type="dxa"/>
            <w:tcBorders>
              <w:top w:val="nil"/>
              <w:left w:val="nil"/>
              <w:bottom w:val="single" w:sz="4" w:space="0" w:color="auto"/>
              <w:right w:val="single" w:sz="4" w:space="0" w:color="auto"/>
            </w:tcBorders>
            <w:shd w:val="clear" w:color="auto" w:fill="auto"/>
            <w:noWrap/>
            <w:vAlign w:val="center"/>
          </w:tcPr>
          <w:p w14:paraId="1887B54F"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138 493,05</w:t>
            </w:r>
          </w:p>
        </w:tc>
        <w:tc>
          <w:tcPr>
            <w:tcW w:w="1309" w:type="dxa"/>
            <w:tcBorders>
              <w:top w:val="nil"/>
              <w:left w:val="nil"/>
              <w:bottom w:val="single" w:sz="4" w:space="0" w:color="auto"/>
              <w:right w:val="single" w:sz="4" w:space="0" w:color="auto"/>
            </w:tcBorders>
            <w:shd w:val="clear" w:color="auto" w:fill="auto"/>
            <w:noWrap/>
            <w:vAlign w:val="center"/>
          </w:tcPr>
          <w:p w14:paraId="29436913"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26,77</w:t>
            </w:r>
          </w:p>
        </w:tc>
      </w:tr>
      <w:tr w:rsidR="004D1B55" w:rsidRPr="00DC1F5D" w14:paraId="2C19375B" w14:textId="77777777" w:rsidTr="00F67019">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417CD695" w14:textId="77777777" w:rsidR="004D1B55" w:rsidRPr="00DC1F5D" w:rsidRDefault="004D1B55" w:rsidP="00F67019">
            <w:pPr>
              <w:spacing w:after="0" w:line="240" w:lineRule="auto"/>
              <w:ind w:firstLine="34"/>
              <w:rPr>
                <w:rFonts w:ascii="Times New Roman" w:eastAsia="Calibri" w:hAnsi="Times New Roman"/>
                <w:bCs/>
                <w:sz w:val="24"/>
                <w:szCs w:val="24"/>
              </w:rPr>
            </w:pPr>
            <w:r w:rsidRPr="00DC1F5D">
              <w:rPr>
                <w:rFonts w:ascii="Times New Roman" w:eastAsia="Calibri" w:hAnsi="Times New Roman"/>
                <w:bCs/>
                <w:sz w:val="24"/>
                <w:szCs w:val="24"/>
              </w:rPr>
              <w:t>налоговые доходы</w:t>
            </w:r>
          </w:p>
        </w:tc>
        <w:tc>
          <w:tcPr>
            <w:tcW w:w="1560" w:type="dxa"/>
            <w:tcBorders>
              <w:top w:val="nil"/>
              <w:left w:val="nil"/>
              <w:bottom w:val="single" w:sz="4" w:space="0" w:color="auto"/>
              <w:right w:val="single" w:sz="4" w:space="0" w:color="auto"/>
            </w:tcBorders>
            <w:shd w:val="clear" w:color="auto" w:fill="auto"/>
            <w:noWrap/>
            <w:vAlign w:val="center"/>
          </w:tcPr>
          <w:p w14:paraId="6D40DC61" w14:textId="77777777" w:rsidR="004D1B55" w:rsidRPr="00DC1F5D" w:rsidRDefault="004D1B55" w:rsidP="00F67019">
            <w:pPr>
              <w:spacing w:after="0" w:line="240" w:lineRule="auto"/>
              <w:ind w:firstLine="6"/>
              <w:jc w:val="center"/>
              <w:rPr>
                <w:rFonts w:ascii="Times New Roman" w:eastAsia="Calibri" w:hAnsi="Times New Roman"/>
                <w:bCs/>
                <w:sz w:val="24"/>
                <w:szCs w:val="24"/>
              </w:rPr>
            </w:pPr>
            <w:r w:rsidRPr="00DC1F5D">
              <w:rPr>
                <w:rFonts w:ascii="Times New Roman" w:eastAsia="Calibri" w:hAnsi="Times New Roman"/>
                <w:bCs/>
                <w:sz w:val="24"/>
                <w:szCs w:val="24"/>
              </w:rPr>
              <w:t>71 667,20</w:t>
            </w:r>
          </w:p>
        </w:tc>
        <w:tc>
          <w:tcPr>
            <w:tcW w:w="1559" w:type="dxa"/>
            <w:tcBorders>
              <w:top w:val="nil"/>
              <w:left w:val="nil"/>
              <w:bottom w:val="single" w:sz="4" w:space="0" w:color="auto"/>
              <w:right w:val="single" w:sz="4" w:space="0" w:color="auto"/>
            </w:tcBorders>
            <w:shd w:val="clear" w:color="auto" w:fill="auto"/>
            <w:noWrap/>
            <w:vAlign w:val="center"/>
          </w:tcPr>
          <w:p w14:paraId="6C5375AA" w14:textId="77777777" w:rsidR="004D1B55" w:rsidRPr="00DC1F5D" w:rsidRDefault="004D1B55" w:rsidP="00F67019">
            <w:pPr>
              <w:spacing w:after="0" w:line="240" w:lineRule="auto"/>
              <w:ind w:firstLine="5"/>
              <w:jc w:val="center"/>
              <w:rPr>
                <w:rFonts w:ascii="Times New Roman" w:eastAsia="Calibri" w:hAnsi="Times New Roman"/>
                <w:bCs/>
                <w:sz w:val="24"/>
                <w:szCs w:val="24"/>
              </w:rPr>
            </w:pPr>
            <w:r w:rsidRPr="00DC1F5D">
              <w:rPr>
                <w:rFonts w:ascii="Times New Roman" w:eastAsia="Calibri" w:hAnsi="Times New Roman"/>
                <w:bCs/>
                <w:sz w:val="24"/>
                <w:szCs w:val="24"/>
              </w:rPr>
              <w:t>96 683,90</w:t>
            </w:r>
          </w:p>
        </w:tc>
        <w:tc>
          <w:tcPr>
            <w:tcW w:w="1309" w:type="dxa"/>
            <w:tcBorders>
              <w:top w:val="nil"/>
              <w:left w:val="nil"/>
              <w:bottom w:val="single" w:sz="4" w:space="0" w:color="auto"/>
              <w:right w:val="single" w:sz="4" w:space="0" w:color="auto"/>
            </w:tcBorders>
            <w:shd w:val="clear" w:color="auto" w:fill="auto"/>
            <w:noWrap/>
            <w:vAlign w:val="center"/>
          </w:tcPr>
          <w:p w14:paraId="58D5E17C" w14:textId="77777777" w:rsidR="004D1B55" w:rsidRPr="00DC1F5D" w:rsidRDefault="004D1B55" w:rsidP="00F67019">
            <w:pPr>
              <w:spacing w:after="0" w:line="240" w:lineRule="auto"/>
              <w:ind w:firstLine="4"/>
              <w:jc w:val="center"/>
              <w:rPr>
                <w:rFonts w:ascii="Times New Roman" w:eastAsia="Calibri" w:hAnsi="Times New Roman"/>
                <w:bCs/>
                <w:sz w:val="24"/>
                <w:szCs w:val="24"/>
              </w:rPr>
            </w:pPr>
            <w:r w:rsidRPr="00DC1F5D">
              <w:rPr>
                <w:rFonts w:ascii="Times New Roman" w:eastAsia="Calibri" w:hAnsi="Times New Roman"/>
                <w:bCs/>
                <w:sz w:val="24"/>
                <w:szCs w:val="24"/>
              </w:rPr>
              <w:t>34,91</w:t>
            </w:r>
          </w:p>
        </w:tc>
        <w:tc>
          <w:tcPr>
            <w:tcW w:w="1559" w:type="dxa"/>
            <w:tcBorders>
              <w:top w:val="nil"/>
              <w:left w:val="nil"/>
              <w:bottom w:val="single" w:sz="4" w:space="0" w:color="auto"/>
              <w:right w:val="single" w:sz="4" w:space="0" w:color="auto"/>
            </w:tcBorders>
            <w:shd w:val="clear" w:color="auto" w:fill="auto"/>
            <w:noWrap/>
            <w:vAlign w:val="center"/>
          </w:tcPr>
          <w:p w14:paraId="20382D16"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121 223,10</w:t>
            </w:r>
          </w:p>
        </w:tc>
        <w:tc>
          <w:tcPr>
            <w:tcW w:w="1309" w:type="dxa"/>
            <w:tcBorders>
              <w:top w:val="nil"/>
              <w:left w:val="nil"/>
              <w:bottom w:val="single" w:sz="4" w:space="0" w:color="auto"/>
              <w:right w:val="single" w:sz="4" w:space="0" w:color="auto"/>
            </w:tcBorders>
            <w:shd w:val="clear" w:color="auto" w:fill="auto"/>
            <w:noWrap/>
            <w:vAlign w:val="center"/>
          </w:tcPr>
          <w:p w14:paraId="26267312"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25,38</w:t>
            </w:r>
          </w:p>
        </w:tc>
      </w:tr>
      <w:tr w:rsidR="004D1B55" w:rsidRPr="00DC1F5D" w14:paraId="479EBC03" w14:textId="77777777" w:rsidTr="00F67019">
        <w:trPr>
          <w:trHeight w:val="25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5E6D7247" w14:textId="77777777" w:rsidR="004D1B55" w:rsidRPr="00DC1F5D" w:rsidRDefault="004D1B55" w:rsidP="00F67019">
            <w:pPr>
              <w:spacing w:after="0" w:line="240" w:lineRule="auto"/>
              <w:ind w:firstLine="34"/>
              <w:rPr>
                <w:rFonts w:ascii="Times New Roman" w:eastAsia="Calibri" w:hAnsi="Times New Roman"/>
                <w:bCs/>
                <w:sz w:val="24"/>
                <w:szCs w:val="24"/>
              </w:rPr>
            </w:pPr>
            <w:r w:rsidRPr="00DC1F5D">
              <w:rPr>
                <w:rFonts w:ascii="Times New Roman" w:eastAsia="Calibri" w:hAnsi="Times New Roman"/>
                <w:bCs/>
                <w:sz w:val="24"/>
                <w:szCs w:val="24"/>
              </w:rPr>
              <w:t>неналоговые доходы</w:t>
            </w:r>
          </w:p>
        </w:tc>
        <w:tc>
          <w:tcPr>
            <w:tcW w:w="1560" w:type="dxa"/>
            <w:tcBorders>
              <w:top w:val="nil"/>
              <w:left w:val="nil"/>
              <w:bottom w:val="single" w:sz="4" w:space="0" w:color="auto"/>
              <w:right w:val="single" w:sz="4" w:space="0" w:color="auto"/>
            </w:tcBorders>
            <w:shd w:val="clear" w:color="auto" w:fill="auto"/>
            <w:noWrap/>
            <w:vAlign w:val="center"/>
          </w:tcPr>
          <w:p w14:paraId="27C5EDEE" w14:textId="77777777" w:rsidR="004D1B55" w:rsidRPr="00DC1F5D" w:rsidRDefault="004D1B55" w:rsidP="00F67019">
            <w:pPr>
              <w:spacing w:after="0" w:line="240" w:lineRule="auto"/>
              <w:ind w:firstLine="6"/>
              <w:jc w:val="center"/>
              <w:rPr>
                <w:rFonts w:ascii="Times New Roman" w:eastAsia="Calibri" w:hAnsi="Times New Roman"/>
                <w:bCs/>
                <w:sz w:val="24"/>
                <w:szCs w:val="24"/>
              </w:rPr>
            </w:pPr>
            <w:r w:rsidRPr="00DC1F5D">
              <w:rPr>
                <w:rFonts w:ascii="Times New Roman" w:eastAsia="Calibri" w:hAnsi="Times New Roman"/>
                <w:bCs/>
                <w:sz w:val="24"/>
                <w:szCs w:val="24"/>
              </w:rPr>
              <w:t>11 632,96</w:t>
            </w:r>
          </w:p>
        </w:tc>
        <w:tc>
          <w:tcPr>
            <w:tcW w:w="1559" w:type="dxa"/>
            <w:tcBorders>
              <w:top w:val="nil"/>
              <w:left w:val="nil"/>
              <w:bottom w:val="single" w:sz="4" w:space="0" w:color="auto"/>
              <w:right w:val="single" w:sz="4" w:space="0" w:color="auto"/>
            </w:tcBorders>
            <w:shd w:val="clear" w:color="auto" w:fill="auto"/>
            <w:noWrap/>
            <w:vAlign w:val="center"/>
          </w:tcPr>
          <w:p w14:paraId="6F4578A8" w14:textId="77777777" w:rsidR="004D1B55" w:rsidRPr="00DC1F5D" w:rsidRDefault="004D1B55" w:rsidP="00F67019">
            <w:pPr>
              <w:spacing w:after="0" w:line="240" w:lineRule="auto"/>
              <w:ind w:firstLine="5"/>
              <w:jc w:val="center"/>
              <w:rPr>
                <w:rFonts w:ascii="Times New Roman" w:eastAsia="Calibri" w:hAnsi="Times New Roman"/>
                <w:bCs/>
                <w:sz w:val="24"/>
                <w:szCs w:val="24"/>
              </w:rPr>
            </w:pPr>
            <w:r w:rsidRPr="00DC1F5D">
              <w:rPr>
                <w:rFonts w:ascii="Times New Roman" w:eastAsia="Calibri" w:hAnsi="Times New Roman"/>
                <w:bCs/>
                <w:sz w:val="24"/>
                <w:szCs w:val="24"/>
              </w:rPr>
              <w:t>12 565,27</w:t>
            </w:r>
          </w:p>
        </w:tc>
        <w:tc>
          <w:tcPr>
            <w:tcW w:w="1309" w:type="dxa"/>
            <w:tcBorders>
              <w:top w:val="nil"/>
              <w:left w:val="nil"/>
              <w:bottom w:val="single" w:sz="4" w:space="0" w:color="auto"/>
              <w:right w:val="single" w:sz="4" w:space="0" w:color="auto"/>
            </w:tcBorders>
            <w:shd w:val="clear" w:color="auto" w:fill="auto"/>
            <w:noWrap/>
            <w:vAlign w:val="center"/>
          </w:tcPr>
          <w:p w14:paraId="5732C3E2" w14:textId="77777777" w:rsidR="004D1B55" w:rsidRPr="00DC1F5D" w:rsidRDefault="004D1B55" w:rsidP="00F67019">
            <w:pPr>
              <w:spacing w:after="0" w:line="240" w:lineRule="auto"/>
              <w:ind w:firstLine="4"/>
              <w:jc w:val="center"/>
              <w:rPr>
                <w:rFonts w:ascii="Times New Roman" w:eastAsia="Calibri" w:hAnsi="Times New Roman"/>
                <w:bCs/>
                <w:sz w:val="24"/>
                <w:szCs w:val="24"/>
              </w:rPr>
            </w:pPr>
            <w:r w:rsidRPr="00DC1F5D">
              <w:rPr>
                <w:rFonts w:ascii="Times New Roman" w:eastAsia="Calibri" w:hAnsi="Times New Roman"/>
                <w:bCs/>
                <w:sz w:val="24"/>
                <w:szCs w:val="24"/>
              </w:rPr>
              <w:t>8,01</w:t>
            </w:r>
          </w:p>
        </w:tc>
        <w:tc>
          <w:tcPr>
            <w:tcW w:w="1559" w:type="dxa"/>
            <w:tcBorders>
              <w:top w:val="nil"/>
              <w:left w:val="nil"/>
              <w:bottom w:val="single" w:sz="4" w:space="0" w:color="auto"/>
              <w:right w:val="single" w:sz="4" w:space="0" w:color="auto"/>
            </w:tcBorders>
            <w:shd w:val="clear" w:color="auto" w:fill="auto"/>
            <w:noWrap/>
            <w:vAlign w:val="center"/>
          </w:tcPr>
          <w:p w14:paraId="5191A2DF"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17 269,95</w:t>
            </w:r>
          </w:p>
        </w:tc>
        <w:tc>
          <w:tcPr>
            <w:tcW w:w="1309" w:type="dxa"/>
            <w:tcBorders>
              <w:top w:val="nil"/>
              <w:left w:val="nil"/>
              <w:bottom w:val="single" w:sz="4" w:space="0" w:color="auto"/>
              <w:right w:val="single" w:sz="4" w:space="0" w:color="auto"/>
            </w:tcBorders>
            <w:shd w:val="clear" w:color="auto" w:fill="auto"/>
            <w:noWrap/>
            <w:vAlign w:val="center"/>
          </w:tcPr>
          <w:p w14:paraId="5B2222D2"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37,44</w:t>
            </w:r>
          </w:p>
        </w:tc>
      </w:tr>
      <w:tr w:rsidR="004D1B55" w:rsidRPr="00DC1F5D" w14:paraId="338DAED0" w14:textId="77777777" w:rsidTr="00F67019">
        <w:trPr>
          <w:trHeight w:val="315"/>
        </w:trPr>
        <w:tc>
          <w:tcPr>
            <w:tcW w:w="2581" w:type="dxa"/>
            <w:tcBorders>
              <w:top w:val="nil"/>
              <w:left w:val="single" w:sz="4" w:space="0" w:color="auto"/>
              <w:bottom w:val="single" w:sz="4" w:space="0" w:color="auto"/>
              <w:right w:val="single" w:sz="4" w:space="0" w:color="auto"/>
            </w:tcBorders>
            <w:shd w:val="clear" w:color="auto" w:fill="auto"/>
            <w:vAlign w:val="center"/>
            <w:hideMark/>
          </w:tcPr>
          <w:p w14:paraId="2F9FA43F" w14:textId="77777777" w:rsidR="004D1B55" w:rsidRPr="00DC1F5D" w:rsidRDefault="004D1B55" w:rsidP="00F67019">
            <w:pPr>
              <w:spacing w:after="0" w:line="240" w:lineRule="auto"/>
              <w:ind w:firstLine="34"/>
              <w:rPr>
                <w:rFonts w:ascii="Times New Roman" w:eastAsia="Calibri" w:hAnsi="Times New Roman"/>
                <w:bCs/>
                <w:sz w:val="24"/>
                <w:szCs w:val="24"/>
              </w:rPr>
            </w:pPr>
            <w:r w:rsidRPr="00DC1F5D">
              <w:rPr>
                <w:rFonts w:ascii="Times New Roman" w:eastAsia="Calibri" w:hAnsi="Times New Roman"/>
                <w:bCs/>
                <w:sz w:val="24"/>
                <w:szCs w:val="24"/>
              </w:rPr>
              <w:t>Безвозмездные поступления</w:t>
            </w:r>
          </w:p>
        </w:tc>
        <w:tc>
          <w:tcPr>
            <w:tcW w:w="1560" w:type="dxa"/>
            <w:tcBorders>
              <w:top w:val="nil"/>
              <w:left w:val="nil"/>
              <w:bottom w:val="single" w:sz="4" w:space="0" w:color="auto"/>
              <w:right w:val="single" w:sz="4" w:space="0" w:color="auto"/>
            </w:tcBorders>
            <w:shd w:val="clear" w:color="auto" w:fill="auto"/>
            <w:noWrap/>
            <w:vAlign w:val="center"/>
          </w:tcPr>
          <w:p w14:paraId="1A6CC09B" w14:textId="77777777" w:rsidR="004D1B55" w:rsidRPr="00DC1F5D" w:rsidRDefault="004D1B55" w:rsidP="00F67019">
            <w:pPr>
              <w:spacing w:after="0" w:line="240" w:lineRule="auto"/>
              <w:jc w:val="center"/>
              <w:rPr>
                <w:rFonts w:ascii="Times New Roman" w:eastAsia="Calibri" w:hAnsi="Times New Roman"/>
                <w:bCs/>
                <w:sz w:val="24"/>
                <w:szCs w:val="24"/>
              </w:rPr>
            </w:pPr>
            <w:r w:rsidRPr="00DC1F5D">
              <w:rPr>
                <w:rFonts w:ascii="Times New Roman" w:eastAsia="Calibri" w:hAnsi="Times New Roman"/>
                <w:bCs/>
                <w:sz w:val="24"/>
                <w:szCs w:val="24"/>
              </w:rPr>
              <w:t>1 125 369,56</w:t>
            </w:r>
          </w:p>
        </w:tc>
        <w:tc>
          <w:tcPr>
            <w:tcW w:w="1559" w:type="dxa"/>
            <w:tcBorders>
              <w:top w:val="nil"/>
              <w:left w:val="nil"/>
              <w:bottom w:val="single" w:sz="4" w:space="0" w:color="auto"/>
              <w:right w:val="single" w:sz="4" w:space="0" w:color="auto"/>
            </w:tcBorders>
            <w:shd w:val="clear" w:color="auto" w:fill="auto"/>
            <w:noWrap/>
            <w:vAlign w:val="center"/>
          </w:tcPr>
          <w:p w14:paraId="5925CB3B" w14:textId="77777777" w:rsidR="004D1B55" w:rsidRPr="00DC1F5D" w:rsidRDefault="004D1B55" w:rsidP="00F67019">
            <w:pPr>
              <w:spacing w:after="0" w:line="240" w:lineRule="auto"/>
              <w:ind w:firstLine="5"/>
              <w:jc w:val="center"/>
              <w:rPr>
                <w:rFonts w:ascii="Times New Roman" w:eastAsia="Calibri" w:hAnsi="Times New Roman"/>
                <w:bCs/>
                <w:sz w:val="24"/>
                <w:szCs w:val="24"/>
              </w:rPr>
            </w:pPr>
            <w:r w:rsidRPr="00DC1F5D">
              <w:rPr>
                <w:rFonts w:ascii="Times New Roman" w:eastAsia="Calibri" w:hAnsi="Times New Roman"/>
                <w:bCs/>
                <w:sz w:val="24"/>
                <w:szCs w:val="24"/>
              </w:rPr>
              <w:t>1 279 001,69</w:t>
            </w:r>
          </w:p>
        </w:tc>
        <w:tc>
          <w:tcPr>
            <w:tcW w:w="1309" w:type="dxa"/>
            <w:tcBorders>
              <w:top w:val="nil"/>
              <w:left w:val="nil"/>
              <w:bottom w:val="single" w:sz="4" w:space="0" w:color="auto"/>
              <w:right w:val="single" w:sz="4" w:space="0" w:color="auto"/>
            </w:tcBorders>
            <w:shd w:val="clear" w:color="auto" w:fill="auto"/>
            <w:noWrap/>
            <w:vAlign w:val="center"/>
          </w:tcPr>
          <w:p w14:paraId="19F276DE" w14:textId="77777777" w:rsidR="004D1B55" w:rsidRPr="00DC1F5D" w:rsidRDefault="004D1B55" w:rsidP="00F67019">
            <w:pPr>
              <w:spacing w:after="0" w:line="240" w:lineRule="auto"/>
              <w:ind w:firstLine="4"/>
              <w:jc w:val="center"/>
              <w:rPr>
                <w:rFonts w:ascii="Times New Roman" w:eastAsia="Calibri" w:hAnsi="Times New Roman"/>
                <w:bCs/>
                <w:sz w:val="24"/>
                <w:szCs w:val="24"/>
              </w:rPr>
            </w:pPr>
            <w:r w:rsidRPr="00DC1F5D">
              <w:rPr>
                <w:rFonts w:ascii="Times New Roman" w:eastAsia="Calibri" w:hAnsi="Times New Roman"/>
                <w:bCs/>
                <w:sz w:val="24"/>
                <w:szCs w:val="24"/>
              </w:rPr>
              <w:t>13,65</w:t>
            </w:r>
          </w:p>
        </w:tc>
        <w:tc>
          <w:tcPr>
            <w:tcW w:w="1559" w:type="dxa"/>
            <w:tcBorders>
              <w:top w:val="nil"/>
              <w:left w:val="nil"/>
              <w:bottom w:val="single" w:sz="4" w:space="0" w:color="auto"/>
              <w:right w:val="single" w:sz="4" w:space="0" w:color="auto"/>
            </w:tcBorders>
            <w:shd w:val="clear" w:color="auto" w:fill="auto"/>
            <w:noWrap/>
            <w:vAlign w:val="center"/>
          </w:tcPr>
          <w:p w14:paraId="05C6F3BA"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1 498 901,13</w:t>
            </w:r>
          </w:p>
        </w:tc>
        <w:tc>
          <w:tcPr>
            <w:tcW w:w="1309" w:type="dxa"/>
            <w:tcBorders>
              <w:top w:val="nil"/>
              <w:left w:val="nil"/>
              <w:bottom w:val="single" w:sz="4" w:space="0" w:color="auto"/>
              <w:right w:val="single" w:sz="4" w:space="0" w:color="auto"/>
            </w:tcBorders>
            <w:shd w:val="clear" w:color="auto" w:fill="auto"/>
            <w:noWrap/>
            <w:vAlign w:val="center"/>
          </w:tcPr>
          <w:p w14:paraId="3C80C837" w14:textId="77777777" w:rsidR="004D1B55" w:rsidRPr="00DC1F5D" w:rsidRDefault="004D1B55" w:rsidP="00F67019">
            <w:pPr>
              <w:spacing w:after="0" w:line="240" w:lineRule="auto"/>
              <w:jc w:val="center"/>
              <w:rPr>
                <w:rFonts w:ascii="Times New Roman" w:eastAsia="Calibri" w:hAnsi="Times New Roman"/>
                <w:bCs/>
                <w:sz w:val="24"/>
                <w:szCs w:val="24"/>
                <w:lang w:val="en-US"/>
              </w:rPr>
            </w:pPr>
            <w:r w:rsidRPr="00DC1F5D">
              <w:rPr>
                <w:rFonts w:ascii="Times New Roman" w:eastAsia="Calibri" w:hAnsi="Times New Roman"/>
                <w:bCs/>
                <w:sz w:val="24"/>
                <w:szCs w:val="24"/>
                <w:lang w:val="en-US"/>
              </w:rPr>
              <w:t>17,19</w:t>
            </w:r>
          </w:p>
        </w:tc>
      </w:tr>
    </w:tbl>
    <w:p w14:paraId="5D782A51" w14:textId="77777777" w:rsidR="004D1B55" w:rsidRPr="00DC1F5D" w:rsidRDefault="004D1B55" w:rsidP="004D1B55">
      <w:pPr>
        <w:spacing w:after="0" w:line="240" w:lineRule="auto"/>
        <w:ind w:firstLine="567"/>
        <w:jc w:val="both"/>
        <w:rPr>
          <w:rFonts w:ascii="Times New Roman" w:eastAsia="Calibri" w:hAnsi="Times New Roman"/>
          <w:bCs/>
          <w:sz w:val="28"/>
          <w:szCs w:val="28"/>
          <w:lang w:val="en-US"/>
        </w:rPr>
      </w:pPr>
    </w:p>
    <w:p w14:paraId="65FC4D93"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Приведенные данные свидетельствуют о том, что за 2025 год поступление доходов в районный бюджет по отношению к уровню предыдущего отчетного периода увеличилось, рост составляет 17,95%. Рост сложился за счет увеличения безвозмездных поступлений на 17,19 %, а также роста собственных доходов по сравнению с 2024 на 26,77%.</w:t>
      </w:r>
    </w:p>
    <w:p w14:paraId="1B38ECAD" w14:textId="0252157B"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Исполнение по налоговым и неналоговым доходам составило 138 493,05 тыс. рублей, что составляет 127,84 % к первоначальному плану </w:t>
      </w:r>
      <w:r>
        <w:rPr>
          <w:rFonts w:ascii="Times New Roman" w:eastAsia="Calibri" w:hAnsi="Times New Roman"/>
          <w:bCs/>
          <w:sz w:val="28"/>
          <w:szCs w:val="28"/>
        </w:rPr>
        <w:br/>
      </w:r>
      <w:r w:rsidRPr="00DC1F5D">
        <w:rPr>
          <w:rFonts w:ascii="Times New Roman" w:eastAsia="Calibri" w:hAnsi="Times New Roman"/>
          <w:bCs/>
          <w:sz w:val="28"/>
          <w:szCs w:val="28"/>
        </w:rPr>
        <w:t>и 102,23 % к уточненным плановым назначениям на 2025 год.</w:t>
      </w:r>
    </w:p>
    <w:p w14:paraId="71DC6E61" w14:textId="77777777" w:rsidR="004D1B55"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Динамика структуры доходов районного бюджета за 2022 – 2025 годы приведена в таблице (в %).</w:t>
      </w:r>
    </w:p>
    <w:p w14:paraId="30836EA8" w14:textId="0CE1259E" w:rsidR="004D1B55" w:rsidRPr="008716AE" w:rsidRDefault="008716AE" w:rsidP="004D1B55">
      <w:pPr>
        <w:spacing w:after="0" w:line="240" w:lineRule="auto"/>
        <w:ind w:firstLine="567"/>
        <w:jc w:val="right"/>
        <w:rPr>
          <w:rFonts w:ascii="Times New Roman" w:eastAsia="Calibri" w:hAnsi="Times New Roman"/>
          <w:bCs/>
          <w:i/>
          <w:iCs/>
          <w:sz w:val="28"/>
          <w:szCs w:val="28"/>
        </w:rPr>
      </w:pPr>
      <w:r>
        <w:rPr>
          <w:rFonts w:ascii="Times New Roman" w:eastAsia="Calibri" w:hAnsi="Times New Roman"/>
          <w:bCs/>
          <w:sz w:val="28"/>
          <w:szCs w:val="28"/>
        </w:rPr>
        <w:t xml:space="preserve"> </w:t>
      </w:r>
      <w:r w:rsidRPr="008716AE">
        <w:rPr>
          <w:rFonts w:ascii="Times New Roman" w:eastAsia="Calibri" w:hAnsi="Times New Roman"/>
          <w:bCs/>
          <w:i/>
          <w:iCs/>
          <w:sz w:val="28"/>
          <w:szCs w:val="28"/>
        </w:rPr>
        <w:t>Таблица</w:t>
      </w:r>
      <w:r>
        <w:rPr>
          <w:rFonts w:ascii="Times New Roman" w:eastAsia="Calibri" w:hAnsi="Times New Roman"/>
          <w:bCs/>
          <w:i/>
          <w:iCs/>
          <w:sz w:val="28"/>
          <w:szCs w:val="28"/>
        </w:rPr>
        <w:t xml:space="preserve"> </w:t>
      </w:r>
      <w:r w:rsidRPr="008716AE">
        <w:rPr>
          <w:rFonts w:ascii="Times New Roman" w:eastAsia="Calibri" w:hAnsi="Times New Roman"/>
          <w:bCs/>
          <w:i/>
          <w:iCs/>
          <w:sz w:val="28"/>
          <w:szCs w:val="28"/>
        </w:rPr>
        <w:t>16</w:t>
      </w:r>
    </w:p>
    <w:tbl>
      <w:tblPr>
        <w:tblW w:w="9814" w:type="dxa"/>
        <w:tblLook w:val="04A0" w:firstRow="1" w:lastRow="0" w:firstColumn="1" w:lastColumn="0" w:noHBand="0" w:noVBand="1"/>
      </w:tblPr>
      <w:tblGrid>
        <w:gridCol w:w="3544"/>
        <w:gridCol w:w="1593"/>
        <w:gridCol w:w="1559"/>
        <w:gridCol w:w="1417"/>
        <w:gridCol w:w="1701"/>
      </w:tblGrid>
      <w:tr w:rsidR="004D1B55" w:rsidRPr="00DC1F5D" w14:paraId="18296A97" w14:textId="77777777" w:rsidTr="005757F7">
        <w:trPr>
          <w:trHeight w:val="255"/>
        </w:trPr>
        <w:tc>
          <w:tcPr>
            <w:tcW w:w="354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3900C4" w14:textId="77777777" w:rsidR="004D1B55" w:rsidRPr="00DC1F5D" w:rsidRDefault="004D1B55" w:rsidP="002050E5">
            <w:pPr>
              <w:spacing w:after="0" w:line="240" w:lineRule="auto"/>
              <w:ind w:firstLine="34"/>
              <w:jc w:val="both"/>
              <w:rPr>
                <w:rFonts w:ascii="Times New Roman" w:eastAsia="Calibri" w:hAnsi="Times New Roman"/>
                <w:b/>
                <w:bCs/>
                <w:sz w:val="24"/>
                <w:szCs w:val="24"/>
              </w:rPr>
            </w:pPr>
            <w:r w:rsidRPr="00DC1F5D">
              <w:rPr>
                <w:rFonts w:ascii="Times New Roman" w:eastAsia="Calibri" w:hAnsi="Times New Roman"/>
                <w:b/>
                <w:bCs/>
                <w:sz w:val="24"/>
                <w:szCs w:val="24"/>
              </w:rPr>
              <w:t>Наименование показателя</w:t>
            </w:r>
          </w:p>
        </w:tc>
        <w:tc>
          <w:tcPr>
            <w:tcW w:w="1593" w:type="dxa"/>
            <w:tcBorders>
              <w:top w:val="single" w:sz="4" w:space="0" w:color="auto"/>
              <w:bottom w:val="single" w:sz="4" w:space="0" w:color="auto"/>
              <w:right w:val="single" w:sz="4" w:space="0" w:color="auto"/>
            </w:tcBorders>
            <w:shd w:val="clear" w:color="auto" w:fill="auto"/>
            <w:noWrap/>
            <w:hideMark/>
          </w:tcPr>
          <w:p w14:paraId="4EDF41F5"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2022 г.</w:t>
            </w:r>
          </w:p>
        </w:tc>
        <w:tc>
          <w:tcPr>
            <w:tcW w:w="1559" w:type="dxa"/>
            <w:tcBorders>
              <w:top w:val="single" w:sz="4" w:space="0" w:color="auto"/>
              <w:bottom w:val="single" w:sz="4" w:space="0" w:color="auto"/>
              <w:right w:val="single" w:sz="4" w:space="0" w:color="auto"/>
            </w:tcBorders>
            <w:shd w:val="clear" w:color="auto" w:fill="auto"/>
          </w:tcPr>
          <w:p w14:paraId="65F23D47"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2023 г.</w:t>
            </w:r>
          </w:p>
        </w:tc>
        <w:tc>
          <w:tcPr>
            <w:tcW w:w="1417" w:type="dxa"/>
            <w:tcBorders>
              <w:top w:val="single" w:sz="4" w:space="0" w:color="auto"/>
              <w:bottom w:val="single" w:sz="4" w:space="0" w:color="auto"/>
              <w:right w:val="single" w:sz="4" w:space="0" w:color="auto"/>
            </w:tcBorders>
            <w:shd w:val="clear" w:color="auto" w:fill="auto"/>
          </w:tcPr>
          <w:p w14:paraId="1925AE81"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2024 г.</w:t>
            </w:r>
          </w:p>
        </w:tc>
        <w:tc>
          <w:tcPr>
            <w:tcW w:w="1701" w:type="dxa"/>
            <w:tcBorders>
              <w:top w:val="single" w:sz="4" w:space="0" w:color="auto"/>
              <w:bottom w:val="single" w:sz="4" w:space="0" w:color="auto"/>
              <w:right w:val="single" w:sz="4" w:space="0" w:color="auto"/>
            </w:tcBorders>
          </w:tcPr>
          <w:p w14:paraId="55A438F1"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2025 г.</w:t>
            </w:r>
          </w:p>
        </w:tc>
      </w:tr>
      <w:tr w:rsidR="004D1B55" w:rsidRPr="00DC1F5D" w14:paraId="0DBD8115" w14:textId="77777777" w:rsidTr="005757F7">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7EAF20F" w14:textId="77777777" w:rsidR="004D1B55" w:rsidRPr="00DC1F5D" w:rsidRDefault="004D1B55" w:rsidP="002050E5">
            <w:pPr>
              <w:spacing w:after="0" w:line="240" w:lineRule="auto"/>
              <w:ind w:firstLine="34"/>
              <w:jc w:val="both"/>
              <w:rPr>
                <w:rFonts w:ascii="Times New Roman" w:eastAsia="Calibri" w:hAnsi="Times New Roman"/>
                <w:bCs/>
                <w:sz w:val="24"/>
                <w:szCs w:val="24"/>
              </w:rPr>
            </w:pPr>
            <w:r w:rsidRPr="00DC1F5D">
              <w:rPr>
                <w:rFonts w:ascii="Times New Roman" w:eastAsia="Calibri" w:hAnsi="Times New Roman"/>
                <w:bCs/>
                <w:sz w:val="24"/>
                <w:szCs w:val="24"/>
              </w:rPr>
              <w:t>Доходы - всего, в том числе</w:t>
            </w:r>
          </w:p>
        </w:tc>
        <w:tc>
          <w:tcPr>
            <w:tcW w:w="1593" w:type="dxa"/>
            <w:tcBorders>
              <w:top w:val="nil"/>
              <w:left w:val="nil"/>
              <w:bottom w:val="single" w:sz="4" w:space="0" w:color="auto"/>
              <w:right w:val="single" w:sz="4" w:space="0" w:color="auto"/>
            </w:tcBorders>
            <w:shd w:val="clear" w:color="000000" w:fill="FFFFFF"/>
            <w:noWrap/>
            <w:hideMark/>
          </w:tcPr>
          <w:p w14:paraId="5B54DCB3"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100,0</w:t>
            </w:r>
          </w:p>
        </w:tc>
        <w:tc>
          <w:tcPr>
            <w:tcW w:w="1559" w:type="dxa"/>
            <w:tcBorders>
              <w:top w:val="nil"/>
              <w:left w:val="nil"/>
              <w:bottom w:val="single" w:sz="4" w:space="0" w:color="auto"/>
              <w:right w:val="single" w:sz="4" w:space="0" w:color="auto"/>
            </w:tcBorders>
            <w:shd w:val="clear" w:color="000000" w:fill="FFFFFF"/>
            <w:noWrap/>
          </w:tcPr>
          <w:p w14:paraId="61A3A228"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100,0</w:t>
            </w:r>
          </w:p>
        </w:tc>
        <w:tc>
          <w:tcPr>
            <w:tcW w:w="1417" w:type="dxa"/>
            <w:tcBorders>
              <w:top w:val="nil"/>
              <w:left w:val="nil"/>
              <w:bottom w:val="single" w:sz="4" w:space="0" w:color="auto"/>
              <w:right w:val="single" w:sz="4" w:space="0" w:color="auto"/>
            </w:tcBorders>
            <w:shd w:val="clear" w:color="000000" w:fill="FFFFFF"/>
            <w:noWrap/>
          </w:tcPr>
          <w:p w14:paraId="5D90BE48"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100,0</w:t>
            </w:r>
          </w:p>
        </w:tc>
        <w:tc>
          <w:tcPr>
            <w:tcW w:w="1701" w:type="dxa"/>
            <w:tcBorders>
              <w:top w:val="nil"/>
              <w:left w:val="nil"/>
              <w:bottom w:val="single" w:sz="4" w:space="0" w:color="auto"/>
              <w:right w:val="single" w:sz="4" w:space="0" w:color="auto"/>
            </w:tcBorders>
            <w:shd w:val="clear" w:color="000000" w:fill="FFFFFF"/>
          </w:tcPr>
          <w:p w14:paraId="14E0C3A0"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100,0</w:t>
            </w:r>
          </w:p>
        </w:tc>
      </w:tr>
      <w:tr w:rsidR="004D1B55" w:rsidRPr="00DC1F5D" w14:paraId="0244D407" w14:textId="77777777" w:rsidTr="005757F7">
        <w:trPr>
          <w:trHeight w:val="3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0DBFB2" w14:textId="77777777" w:rsidR="004D1B55" w:rsidRPr="00DC1F5D" w:rsidRDefault="004D1B55" w:rsidP="002050E5">
            <w:pPr>
              <w:spacing w:after="0" w:line="240" w:lineRule="auto"/>
              <w:ind w:firstLine="34"/>
              <w:jc w:val="both"/>
              <w:rPr>
                <w:rFonts w:ascii="Times New Roman" w:eastAsia="Calibri" w:hAnsi="Times New Roman"/>
                <w:bCs/>
                <w:sz w:val="24"/>
                <w:szCs w:val="24"/>
              </w:rPr>
            </w:pPr>
            <w:r w:rsidRPr="00DC1F5D">
              <w:rPr>
                <w:rFonts w:ascii="Times New Roman" w:eastAsia="Calibri" w:hAnsi="Times New Roman"/>
                <w:bCs/>
                <w:sz w:val="24"/>
                <w:szCs w:val="24"/>
              </w:rPr>
              <w:t>Собственные доходы, из них:</w:t>
            </w:r>
          </w:p>
        </w:tc>
        <w:tc>
          <w:tcPr>
            <w:tcW w:w="1593" w:type="dxa"/>
            <w:tcBorders>
              <w:top w:val="nil"/>
              <w:left w:val="nil"/>
              <w:bottom w:val="single" w:sz="4" w:space="0" w:color="auto"/>
              <w:right w:val="single" w:sz="4" w:space="0" w:color="auto"/>
            </w:tcBorders>
            <w:shd w:val="clear" w:color="000000" w:fill="FFFFFF"/>
            <w:noWrap/>
            <w:hideMark/>
          </w:tcPr>
          <w:p w14:paraId="3C7FEAED"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7,1</w:t>
            </w:r>
          </w:p>
        </w:tc>
        <w:tc>
          <w:tcPr>
            <w:tcW w:w="1559" w:type="dxa"/>
            <w:tcBorders>
              <w:top w:val="nil"/>
              <w:left w:val="nil"/>
              <w:bottom w:val="single" w:sz="4" w:space="0" w:color="auto"/>
              <w:right w:val="single" w:sz="4" w:space="0" w:color="auto"/>
            </w:tcBorders>
            <w:shd w:val="clear" w:color="000000" w:fill="FFFFFF"/>
            <w:noWrap/>
          </w:tcPr>
          <w:p w14:paraId="12646915"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6,9</w:t>
            </w:r>
          </w:p>
        </w:tc>
        <w:tc>
          <w:tcPr>
            <w:tcW w:w="1417" w:type="dxa"/>
            <w:tcBorders>
              <w:top w:val="nil"/>
              <w:left w:val="nil"/>
              <w:bottom w:val="single" w:sz="4" w:space="0" w:color="auto"/>
              <w:right w:val="single" w:sz="4" w:space="0" w:color="auto"/>
            </w:tcBorders>
            <w:shd w:val="clear" w:color="000000" w:fill="FFFFFF"/>
            <w:noWrap/>
          </w:tcPr>
          <w:p w14:paraId="311FFC15"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7,9</w:t>
            </w:r>
          </w:p>
        </w:tc>
        <w:tc>
          <w:tcPr>
            <w:tcW w:w="1701" w:type="dxa"/>
            <w:tcBorders>
              <w:top w:val="nil"/>
              <w:left w:val="nil"/>
              <w:bottom w:val="single" w:sz="4" w:space="0" w:color="auto"/>
              <w:right w:val="single" w:sz="4" w:space="0" w:color="auto"/>
            </w:tcBorders>
            <w:shd w:val="clear" w:color="000000" w:fill="FFFFFF"/>
          </w:tcPr>
          <w:p w14:paraId="331686F9"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8,5</w:t>
            </w:r>
          </w:p>
        </w:tc>
      </w:tr>
      <w:tr w:rsidR="004D1B55" w:rsidRPr="00DC1F5D" w14:paraId="50AB4D1D" w14:textId="77777777" w:rsidTr="005757F7">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86D4A8" w14:textId="77777777" w:rsidR="004D1B55" w:rsidRPr="00DC1F5D" w:rsidRDefault="004D1B55" w:rsidP="002050E5">
            <w:pPr>
              <w:spacing w:after="0" w:line="240" w:lineRule="auto"/>
              <w:ind w:firstLine="34"/>
              <w:jc w:val="both"/>
              <w:rPr>
                <w:rFonts w:ascii="Times New Roman" w:eastAsia="Calibri" w:hAnsi="Times New Roman"/>
                <w:bCs/>
                <w:sz w:val="24"/>
                <w:szCs w:val="24"/>
              </w:rPr>
            </w:pPr>
            <w:r w:rsidRPr="00DC1F5D">
              <w:rPr>
                <w:rFonts w:ascii="Times New Roman" w:eastAsia="Calibri" w:hAnsi="Times New Roman"/>
                <w:bCs/>
                <w:sz w:val="24"/>
                <w:szCs w:val="24"/>
              </w:rPr>
              <w:t>налоговые доходы</w:t>
            </w:r>
          </w:p>
        </w:tc>
        <w:tc>
          <w:tcPr>
            <w:tcW w:w="1593" w:type="dxa"/>
            <w:tcBorders>
              <w:top w:val="nil"/>
              <w:left w:val="nil"/>
              <w:bottom w:val="single" w:sz="4" w:space="0" w:color="auto"/>
              <w:right w:val="single" w:sz="4" w:space="0" w:color="auto"/>
            </w:tcBorders>
            <w:shd w:val="clear" w:color="000000" w:fill="FFFFFF"/>
            <w:noWrap/>
            <w:hideMark/>
          </w:tcPr>
          <w:p w14:paraId="4098E8C8"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6,3</w:t>
            </w:r>
          </w:p>
        </w:tc>
        <w:tc>
          <w:tcPr>
            <w:tcW w:w="1559" w:type="dxa"/>
            <w:tcBorders>
              <w:top w:val="nil"/>
              <w:left w:val="nil"/>
              <w:bottom w:val="single" w:sz="4" w:space="0" w:color="auto"/>
              <w:right w:val="single" w:sz="4" w:space="0" w:color="auto"/>
            </w:tcBorders>
            <w:shd w:val="clear" w:color="000000" w:fill="FFFFFF"/>
            <w:noWrap/>
          </w:tcPr>
          <w:p w14:paraId="45271088"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5,9</w:t>
            </w:r>
          </w:p>
        </w:tc>
        <w:tc>
          <w:tcPr>
            <w:tcW w:w="1417" w:type="dxa"/>
            <w:tcBorders>
              <w:top w:val="nil"/>
              <w:left w:val="nil"/>
              <w:bottom w:val="single" w:sz="4" w:space="0" w:color="auto"/>
              <w:right w:val="single" w:sz="4" w:space="0" w:color="auto"/>
            </w:tcBorders>
            <w:shd w:val="clear" w:color="000000" w:fill="FFFFFF"/>
            <w:noWrap/>
          </w:tcPr>
          <w:p w14:paraId="06B1FD03"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6,7</w:t>
            </w:r>
          </w:p>
        </w:tc>
        <w:tc>
          <w:tcPr>
            <w:tcW w:w="1701" w:type="dxa"/>
            <w:tcBorders>
              <w:top w:val="nil"/>
              <w:left w:val="nil"/>
              <w:bottom w:val="single" w:sz="4" w:space="0" w:color="auto"/>
              <w:right w:val="single" w:sz="4" w:space="0" w:color="auto"/>
            </w:tcBorders>
            <w:shd w:val="clear" w:color="000000" w:fill="FFFFFF"/>
          </w:tcPr>
          <w:p w14:paraId="75441A21"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7,4</w:t>
            </w:r>
          </w:p>
        </w:tc>
      </w:tr>
      <w:tr w:rsidR="004D1B55" w:rsidRPr="00DC1F5D" w14:paraId="1ADBB45E" w14:textId="77777777" w:rsidTr="005757F7">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BA2561" w14:textId="77777777" w:rsidR="004D1B55" w:rsidRPr="00DC1F5D" w:rsidRDefault="004D1B55" w:rsidP="002050E5">
            <w:pPr>
              <w:spacing w:after="0" w:line="240" w:lineRule="auto"/>
              <w:ind w:firstLine="34"/>
              <w:jc w:val="both"/>
              <w:rPr>
                <w:rFonts w:ascii="Times New Roman" w:eastAsia="Calibri" w:hAnsi="Times New Roman"/>
                <w:bCs/>
                <w:sz w:val="24"/>
                <w:szCs w:val="24"/>
              </w:rPr>
            </w:pPr>
            <w:r w:rsidRPr="00DC1F5D">
              <w:rPr>
                <w:rFonts w:ascii="Times New Roman" w:eastAsia="Calibri" w:hAnsi="Times New Roman"/>
                <w:bCs/>
                <w:sz w:val="24"/>
                <w:szCs w:val="24"/>
              </w:rPr>
              <w:t>неналоговые доходы</w:t>
            </w:r>
          </w:p>
        </w:tc>
        <w:tc>
          <w:tcPr>
            <w:tcW w:w="1593" w:type="dxa"/>
            <w:tcBorders>
              <w:top w:val="nil"/>
              <w:left w:val="nil"/>
              <w:bottom w:val="single" w:sz="4" w:space="0" w:color="auto"/>
              <w:right w:val="single" w:sz="4" w:space="0" w:color="auto"/>
            </w:tcBorders>
            <w:shd w:val="clear" w:color="000000" w:fill="FFFFFF"/>
            <w:noWrap/>
            <w:hideMark/>
          </w:tcPr>
          <w:p w14:paraId="3E38DDE5"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0,8</w:t>
            </w:r>
          </w:p>
        </w:tc>
        <w:tc>
          <w:tcPr>
            <w:tcW w:w="1559" w:type="dxa"/>
            <w:tcBorders>
              <w:top w:val="nil"/>
              <w:left w:val="nil"/>
              <w:bottom w:val="single" w:sz="4" w:space="0" w:color="auto"/>
              <w:right w:val="single" w:sz="4" w:space="0" w:color="auto"/>
            </w:tcBorders>
            <w:shd w:val="clear" w:color="000000" w:fill="FFFFFF"/>
            <w:noWrap/>
          </w:tcPr>
          <w:p w14:paraId="26A563FF"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1,0</w:t>
            </w:r>
          </w:p>
        </w:tc>
        <w:tc>
          <w:tcPr>
            <w:tcW w:w="1417" w:type="dxa"/>
            <w:tcBorders>
              <w:top w:val="nil"/>
              <w:left w:val="nil"/>
              <w:bottom w:val="single" w:sz="4" w:space="0" w:color="auto"/>
              <w:right w:val="single" w:sz="4" w:space="0" w:color="auto"/>
            </w:tcBorders>
            <w:shd w:val="clear" w:color="000000" w:fill="FFFFFF"/>
            <w:noWrap/>
          </w:tcPr>
          <w:p w14:paraId="31FA0441"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0,9</w:t>
            </w:r>
          </w:p>
        </w:tc>
        <w:tc>
          <w:tcPr>
            <w:tcW w:w="1701" w:type="dxa"/>
            <w:tcBorders>
              <w:top w:val="nil"/>
              <w:left w:val="nil"/>
              <w:bottom w:val="single" w:sz="4" w:space="0" w:color="auto"/>
              <w:right w:val="single" w:sz="4" w:space="0" w:color="auto"/>
            </w:tcBorders>
            <w:shd w:val="clear" w:color="000000" w:fill="FFFFFF"/>
          </w:tcPr>
          <w:p w14:paraId="5F820A8D"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1,1</w:t>
            </w:r>
          </w:p>
        </w:tc>
      </w:tr>
      <w:tr w:rsidR="004D1B55" w:rsidRPr="00DC1F5D" w14:paraId="1A67CED9" w14:textId="77777777" w:rsidTr="005757F7">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9A33843" w14:textId="77777777" w:rsidR="004D1B55" w:rsidRPr="00DC1F5D" w:rsidRDefault="004D1B55" w:rsidP="002050E5">
            <w:pPr>
              <w:spacing w:after="0" w:line="240" w:lineRule="auto"/>
              <w:ind w:firstLine="34"/>
              <w:jc w:val="both"/>
              <w:rPr>
                <w:rFonts w:ascii="Times New Roman" w:eastAsia="Calibri" w:hAnsi="Times New Roman"/>
                <w:bCs/>
                <w:sz w:val="24"/>
                <w:szCs w:val="24"/>
              </w:rPr>
            </w:pPr>
            <w:r w:rsidRPr="00DC1F5D">
              <w:rPr>
                <w:rFonts w:ascii="Times New Roman" w:eastAsia="Calibri" w:hAnsi="Times New Roman"/>
                <w:bCs/>
                <w:sz w:val="24"/>
                <w:szCs w:val="24"/>
              </w:rPr>
              <w:t>Безвозмездные поступления</w:t>
            </w:r>
          </w:p>
        </w:tc>
        <w:tc>
          <w:tcPr>
            <w:tcW w:w="1593" w:type="dxa"/>
            <w:tcBorders>
              <w:top w:val="nil"/>
              <w:left w:val="nil"/>
              <w:bottom w:val="single" w:sz="4" w:space="0" w:color="auto"/>
              <w:right w:val="single" w:sz="4" w:space="0" w:color="auto"/>
            </w:tcBorders>
            <w:shd w:val="clear" w:color="000000" w:fill="FFFFFF"/>
            <w:noWrap/>
            <w:hideMark/>
          </w:tcPr>
          <w:p w14:paraId="05B25270"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92,9</w:t>
            </w:r>
          </w:p>
        </w:tc>
        <w:tc>
          <w:tcPr>
            <w:tcW w:w="1559" w:type="dxa"/>
            <w:tcBorders>
              <w:top w:val="nil"/>
              <w:left w:val="nil"/>
              <w:bottom w:val="single" w:sz="4" w:space="0" w:color="auto"/>
              <w:right w:val="single" w:sz="4" w:space="0" w:color="auto"/>
            </w:tcBorders>
            <w:shd w:val="clear" w:color="000000" w:fill="FFFFFF"/>
            <w:noWrap/>
          </w:tcPr>
          <w:p w14:paraId="25113BFA"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93,1</w:t>
            </w:r>
          </w:p>
        </w:tc>
        <w:tc>
          <w:tcPr>
            <w:tcW w:w="1417" w:type="dxa"/>
            <w:tcBorders>
              <w:top w:val="nil"/>
              <w:left w:val="nil"/>
              <w:bottom w:val="single" w:sz="4" w:space="0" w:color="auto"/>
              <w:right w:val="single" w:sz="4" w:space="0" w:color="auto"/>
            </w:tcBorders>
            <w:shd w:val="clear" w:color="000000" w:fill="FFFFFF"/>
            <w:noWrap/>
          </w:tcPr>
          <w:p w14:paraId="21369C85"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92,1</w:t>
            </w:r>
          </w:p>
        </w:tc>
        <w:tc>
          <w:tcPr>
            <w:tcW w:w="1701" w:type="dxa"/>
            <w:tcBorders>
              <w:top w:val="nil"/>
              <w:left w:val="nil"/>
              <w:bottom w:val="single" w:sz="4" w:space="0" w:color="auto"/>
              <w:right w:val="single" w:sz="4" w:space="0" w:color="auto"/>
            </w:tcBorders>
            <w:shd w:val="clear" w:color="000000" w:fill="FFFFFF"/>
          </w:tcPr>
          <w:p w14:paraId="471F64B8" w14:textId="77777777" w:rsidR="004D1B55" w:rsidRPr="00DC1F5D" w:rsidRDefault="004D1B55" w:rsidP="004D1B55">
            <w:pPr>
              <w:spacing w:after="0" w:line="240" w:lineRule="auto"/>
              <w:ind w:firstLine="567"/>
              <w:jc w:val="both"/>
              <w:rPr>
                <w:rFonts w:ascii="Times New Roman" w:eastAsia="Calibri" w:hAnsi="Times New Roman"/>
                <w:bCs/>
                <w:sz w:val="24"/>
                <w:szCs w:val="24"/>
              </w:rPr>
            </w:pPr>
            <w:r w:rsidRPr="00DC1F5D">
              <w:rPr>
                <w:rFonts w:ascii="Times New Roman" w:eastAsia="Calibri" w:hAnsi="Times New Roman"/>
                <w:bCs/>
                <w:sz w:val="24"/>
                <w:szCs w:val="24"/>
              </w:rPr>
              <w:t>91,5</w:t>
            </w:r>
          </w:p>
        </w:tc>
      </w:tr>
    </w:tbl>
    <w:p w14:paraId="1B7712CE"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
    <w:p w14:paraId="4219369D"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Данные таблицы свидетельствуют, что удельный вес собственных доходов в 2025 году составил 8,5 %, что на 0,6 % выше уровня 2024 года. </w:t>
      </w:r>
    </w:p>
    <w:p w14:paraId="5C50ED57"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В структуре доходов районного бюджета в 2025 году наибольший удельный вес занимают безвозмездные поступления, на их долю приходится 91,5 %. Налоговые доходы составляют 7,4 %, неналоговые составляют 1,1 % доходов районного бюджета.</w:t>
      </w:r>
    </w:p>
    <w:p w14:paraId="27AE0750"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Основной рост приходится за счет увеличения поступлений по налогу на доходы физических лиц, связанный с ростом фонда заработной платы работников бюджетной сферы края, а также увеличением поступлений </w:t>
      </w:r>
      <w:r>
        <w:rPr>
          <w:rFonts w:ascii="Times New Roman" w:eastAsia="Calibri" w:hAnsi="Times New Roman"/>
          <w:bCs/>
          <w:sz w:val="28"/>
          <w:szCs w:val="28"/>
        </w:rPr>
        <w:br/>
      </w:r>
      <w:r w:rsidRPr="00DC1F5D">
        <w:rPr>
          <w:rFonts w:ascii="Times New Roman" w:eastAsia="Calibri" w:hAnsi="Times New Roman"/>
          <w:bCs/>
          <w:sz w:val="28"/>
          <w:szCs w:val="28"/>
        </w:rPr>
        <w:t>по штрафам, санкциям, возмещение ущерба.</w:t>
      </w:r>
    </w:p>
    <w:p w14:paraId="5A5B4055" w14:textId="4E400657" w:rsidR="004D1B55"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Структура собственных доходов районного бюджета Каратузского района за 2023 – 2025 годы предоставлена</w:t>
      </w:r>
      <w:r>
        <w:rPr>
          <w:rFonts w:ascii="Times New Roman" w:eastAsia="Calibri" w:hAnsi="Times New Roman"/>
          <w:bCs/>
          <w:sz w:val="28"/>
          <w:szCs w:val="28"/>
        </w:rPr>
        <w:t xml:space="preserve"> в следующей таблице:</w:t>
      </w:r>
    </w:p>
    <w:p w14:paraId="094019C4" w14:textId="1D3CF6F0" w:rsidR="004C01EF" w:rsidRPr="004C01EF" w:rsidRDefault="004C01EF" w:rsidP="004C01EF">
      <w:pPr>
        <w:spacing w:after="0" w:line="240" w:lineRule="auto"/>
        <w:ind w:firstLine="567"/>
        <w:jc w:val="right"/>
        <w:rPr>
          <w:rFonts w:ascii="Times New Roman" w:eastAsia="Calibri" w:hAnsi="Times New Roman"/>
          <w:bCs/>
          <w:i/>
          <w:iCs/>
          <w:sz w:val="28"/>
          <w:szCs w:val="28"/>
        </w:rPr>
      </w:pPr>
      <w:r w:rsidRPr="004C01EF">
        <w:rPr>
          <w:rFonts w:ascii="Times New Roman" w:eastAsia="Calibri" w:hAnsi="Times New Roman"/>
          <w:bCs/>
          <w:i/>
          <w:iCs/>
          <w:sz w:val="28"/>
          <w:szCs w:val="28"/>
        </w:rPr>
        <w:t>Таблица</w:t>
      </w:r>
      <w:r w:rsidR="008716AE">
        <w:rPr>
          <w:rFonts w:ascii="Times New Roman" w:eastAsia="Calibri" w:hAnsi="Times New Roman"/>
          <w:bCs/>
          <w:i/>
          <w:iCs/>
          <w:sz w:val="28"/>
          <w:szCs w:val="28"/>
        </w:rPr>
        <w:t xml:space="preserve"> 17</w:t>
      </w:r>
    </w:p>
    <w:tbl>
      <w:tblPr>
        <w:tblStyle w:val="aa"/>
        <w:tblW w:w="10490" w:type="dxa"/>
        <w:jc w:val="center"/>
        <w:tblLayout w:type="fixed"/>
        <w:tblLook w:val="04A0" w:firstRow="1" w:lastRow="0" w:firstColumn="1" w:lastColumn="0" w:noHBand="0" w:noVBand="1"/>
      </w:tblPr>
      <w:tblGrid>
        <w:gridCol w:w="1980"/>
        <w:gridCol w:w="1134"/>
        <w:gridCol w:w="850"/>
        <w:gridCol w:w="1276"/>
        <w:gridCol w:w="822"/>
        <w:gridCol w:w="1168"/>
        <w:gridCol w:w="1428"/>
        <w:gridCol w:w="1089"/>
        <w:gridCol w:w="743"/>
      </w:tblGrid>
      <w:tr w:rsidR="004D1B55" w:rsidRPr="00DC1F5D" w14:paraId="0D2E8FAB" w14:textId="77777777" w:rsidTr="004C01EF">
        <w:trPr>
          <w:trHeight w:val="330"/>
          <w:jc w:val="center"/>
        </w:trPr>
        <w:tc>
          <w:tcPr>
            <w:tcW w:w="1980" w:type="dxa"/>
            <w:vMerge w:val="restart"/>
            <w:noWrap/>
            <w:hideMark/>
          </w:tcPr>
          <w:p w14:paraId="79BFE686" w14:textId="77777777" w:rsidR="004D1B55" w:rsidRPr="004C01EF" w:rsidRDefault="004D1B55" w:rsidP="004C01EF">
            <w:pPr>
              <w:ind w:firstLine="35"/>
              <w:jc w:val="both"/>
              <w:rPr>
                <w:rFonts w:ascii="Times New Roman" w:eastAsia="Calibri" w:hAnsi="Times New Roman"/>
                <w:bCs/>
              </w:rPr>
            </w:pPr>
            <w:r w:rsidRPr="004C01EF">
              <w:rPr>
                <w:rFonts w:ascii="Times New Roman" w:eastAsia="Calibri" w:hAnsi="Times New Roman"/>
                <w:bCs/>
              </w:rPr>
              <w:t>Наименование налога</w:t>
            </w:r>
          </w:p>
        </w:tc>
        <w:tc>
          <w:tcPr>
            <w:tcW w:w="1984" w:type="dxa"/>
            <w:gridSpan w:val="2"/>
            <w:hideMark/>
          </w:tcPr>
          <w:p w14:paraId="51FBA73A" w14:textId="77777777" w:rsidR="004D1B55" w:rsidRPr="004C01EF" w:rsidRDefault="004D1B55" w:rsidP="004D1B55">
            <w:pPr>
              <w:ind w:firstLine="567"/>
              <w:jc w:val="both"/>
              <w:rPr>
                <w:rFonts w:ascii="Times New Roman" w:eastAsia="Calibri" w:hAnsi="Times New Roman"/>
                <w:bCs/>
              </w:rPr>
            </w:pPr>
            <w:r w:rsidRPr="004C01EF">
              <w:rPr>
                <w:rFonts w:ascii="Times New Roman" w:eastAsia="Calibri" w:hAnsi="Times New Roman"/>
                <w:bCs/>
              </w:rPr>
              <w:t>2023 г.</w:t>
            </w:r>
          </w:p>
        </w:tc>
        <w:tc>
          <w:tcPr>
            <w:tcW w:w="2098" w:type="dxa"/>
            <w:gridSpan w:val="2"/>
            <w:noWrap/>
            <w:hideMark/>
          </w:tcPr>
          <w:p w14:paraId="3E4B4259" w14:textId="77777777" w:rsidR="004D1B55" w:rsidRPr="004C01EF" w:rsidRDefault="004D1B55" w:rsidP="004D1B55">
            <w:pPr>
              <w:ind w:firstLine="567"/>
              <w:jc w:val="both"/>
              <w:rPr>
                <w:rFonts w:ascii="Times New Roman" w:eastAsia="Calibri" w:hAnsi="Times New Roman"/>
                <w:bCs/>
              </w:rPr>
            </w:pPr>
            <w:r w:rsidRPr="004C01EF">
              <w:rPr>
                <w:rFonts w:ascii="Times New Roman" w:eastAsia="Calibri" w:hAnsi="Times New Roman"/>
                <w:bCs/>
              </w:rPr>
              <w:t>2024</w:t>
            </w:r>
          </w:p>
        </w:tc>
        <w:tc>
          <w:tcPr>
            <w:tcW w:w="4428" w:type="dxa"/>
            <w:gridSpan w:val="4"/>
            <w:noWrap/>
            <w:hideMark/>
          </w:tcPr>
          <w:p w14:paraId="683D27D9" w14:textId="77777777" w:rsidR="004D1B55" w:rsidRPr="004C01EF" w:rsidRDefault="004D1B55" w:rsidP="004D1B55">
            <w:pPr>
              <w:ind w:firstLine="567"/>
              <w:jc w:val="both"/>
              <w:rPr>
                <w:rFonts w:ascii="Times New Roman" w:eastAsia="Calibri" w:hAnsi="Times New Roman"/>
                <w:bCs/>
              </w:rPr>
            </w:pPr>
            <w:r w:rsidRPr="004C01EF">
              <w:rPr>
                <w:rFonts w:ascii="Times New Roman" w:eastAsia="Calibri" w:hAnsi="Times New Roman"/>
                <w:bCs/>
              </w:rPr>
              <w:t>2025г.</w:t>
            </w:r>
          </w:p>
        </w:tc>
      </w:tr>
      <w:tr w:rsidR="004D1B55" w:rsidRPr="00DC1F5D" w14:paraId="6393D6DF" w14:textId="77777777" w:rsidTr="004C01EF">
        <w:trPr>
          <w:trHeight w:val="645"/>
          <w:jc w:val="center"/>
        </w:trPr>
        <w:tc>
          <w:tcPr>
            <w:tcW w:w="1980" w:type="dxa"/>
            <w:vMerge/>
            <w:hideMark/>
          </w:tcPr>
          <w:p w14:paraId="4E4A52CF" w14:textId="77777777" w:rsidR="004D1B55" w:rsidRPr="004C01EF" w:rsidRDefault="004D1B55" w:rsidP="004C01EF">
            <w:pPr>
              <w:ind w:firstLine="35"/>
              <w:jc w:val="both"/>
              <w:rPr>
                <w:rFonts w:ascii="Times New Roman" w:eastAsia="Calibri" w:hAnsi="Times New Roman"/>
                <w:bCs/>
              </w:rPr>
            </w:pPr>
          </w:p>
        </w:tc>
        <w:tc>
          <w:tcPr>
            <w:tcW w:w="1134" w:type="dxa"/>
            <w:hideMark/>
          </w:tcPr>
          <w:p w14:paraId="1457B82D" w14:textId="4FD2AB08" w:rsidR="004D1B55" w:rsidRPr="004C01EF" w:rsidRDefault="004D1B55" w:rsidP="004C01EF">
            <w:pPr>
              <w:jc w:val="both"/>
              <w:rPr>
                <w:rFonts w:ascii="Times New Roman" w:eastAsia="Calibri" w:hAnsi="Times New Roman"/>
                <w:bCs/>
              </w:rPr>
            </w:pPr>
            <w:r w:rsidRPr="004C01EF">
              <w:rPr>
                <w:rFonts w:ascii="Times New Roman" w:eastAsia="Calibri" w:hAnsi="Times New Roman"/>
                <w:bCs/>
              </w:rPr>
              <w:t>Исполн</w:t>
            </w:r>
            <w:r w:rsidR="004C01EF">
              <w:rPr>
                <w:rFonts w:ascii="Times New Roman" w:eastAsia="Calibri" w:hAnsi="Times New Roman"/>
                <w:bCs/>
              </w:rPr>
              <w:t>е</w:t>
            </w:r>
            <w:r w:rsidRPr="004C01EF">
              <w:rPr>
                <w:rFonts w:ascii="Times New Roman" w:eastAsia="Calibri" w:hAnsi="Times New Roman"/>
                <w:bCs/>
              </w:rPr>
              <w:t>но, тыс. руб.</w:t>
            </w:r>
          </w:p>
        </w:tc>
        <w:tc>
          <w:tcPr>
            <w:tcW w:w="850" w:type="dxa"/>
            <w:noWrap/>
            <w:hideMark/>
          </w:tcPr>
          <w:p w14:paraId="04415C2F" w14:textId="77777777" w:rsidR="004D1B55" w:rsidRPr="004C01EF" w:rsidRDefault="004D1B55" w:rsidP="004C01EF">
            <w:pPr>
              <w:jc w:val="both"/>
              <w:rPr>
                <w:rFonts w:ascii="Times New Roman" w:eastAsia="Calibri" w:hAnsi="Times New Roman"/>
                <w:bCs/>
              </w:rPr>
            </w:pPr>
            <w:r w:rsidRPr="004C01EF">
              <w:rPr>
                <w:rFonts w:ascii="Times New Roman" w:eastAsia="Calibri" w:hAnsi="Times New Roman"/>
                <w:bCs/>
              </w:rPr>
              <w:t>Доля, %</w:t>
            </w:r>
          </w:p>
        </w:tc>
        <w:tc>
          <w:tcPr>
            <w:tcW w:w="1276" w:type="dxa"/>
            <w:hideMark/>
          </w:tcPr>
          <w:p w14:paraId="5A7A35A3" w14:textId="77777777" w:rsidR="004D1B55" w:rsidRPr="004C01EF" w:rsidRDefault="004D1B55" w:rsidP="004C01EF">
            <w:pPr>
              <w:jc w:val="both"/>
              <w:rPr>
                <w:rFonts w:ascii="Times New Roman" w:eastAsia="Calibri" w:hAnsi="Times New Roman"/>
                <w:bCs/>
              </w:rPr>
            </w:pPr>
            <w:r w:rsidRPr="004C01EF">
              <w:rPr>
                <w:rFonts w:ascii="Times New Roman" w:eastAsia="Calibri" w:hAnsi="Times New Roman"/>
                <w:bCs/>
              </w:rPr>
              <w:t>Исполнено, тыс. руб.</w:t>
            </w:r>
          </w:p>
        </w:tc>
        <w:tc>
          <w:tcPr>
            <w:tcW w:w="822" w:type="dxa"/>
            <w:noWrap/>
            <w:hideMark/>
          </w:tcPr>
          <w:p w14:paraId="1D68A1C2" w14:textId="77777777" w:rsidR="004D1B55" w:rsidRPr="004C01EF" w:rsidRDefault="004D1B55" w:rsidP="004C01EF">
            <w:pPr>
              <w:ind w:firstLine="63"/>
              <w:jc w:val="both"/>
              <w:rPr>
                <w:rFonts w:ascii="Times New Roman" w:eastAsia="Calibri" w:hAnsi="Times New Roman"/>
                <w:bCs/>
              </w:rPr>
            </w:pPr>
            <w:r w:rsidRPr="004C01EF">
              <w:rPr>
                <w:rFonts w:ascii="Times New Roman" w:eastAsia="Calibri" w:hAnsi="Times New Roman"/>
                <w:bCs/>
              </w:rPr>
              <w:t>Доля, %</w:t>
            </w:r>
          </w:p>
        </w:tc>
        <w:tc>
          <w:tcPr>
            <w:tcW w:w="1168" w:type="dxa"/>
          </w:tcPr>
          <w:p w14:paraId="52124666" w14:textId="77777777" w:rsidR="004D1B55" w:rsidRPr="004C01EF" w:rsidRDefault="004D1B55" w:rsidP="004C01EF">
            <w:pPr>
              <w:jc w:val="both"/>
              <w:rPr>
                <w:rFonts w:ascii="Times New Roman" w:eastAsia="Calibri" w:hAnsi="Times New Roman"/>
                <w:bCs/>
              </w:rPr>
            </w:pPr>
            <w:r w:rsidRPr="004C01EF">
              <w:rPr>
                <w:rFonts w:ascii="Times New Roman" w:eastAsia="Calibri" w:hAnsi="Times New Roman"/>
                <w:bCs/>
              </w:rPr>
              <w:t>План, тыс. руб.</w:t>
            </w:r>
          </w:p>
        </w:tc>
        <w:tc>
          <w:tcPr>
            <w:tcW w:w="1428" w:type="dxa"/>
          </w:tcPr>
          <w:p w14:paraId="2223965E" w14:textId="77777777" w:rsidR="004D1B55" w:rsidRPr="004C01EF" w:rsidRDefault="004D1B55" w:rsidP="004C01EF">
            <w:pPr>
              <w:ind w:firstLine="29"/>
              <w:jc w:val="both"/>
              <w:rPr>
                <w:rFonts w:ascii="Times New Roman" w:eastAsia="Calibri" w:hAnsi="Times New Roman"/>
                <w:bCs/>
              </w:rPr>
            </w:pPr>
            <w:r w:rsidRPr="004C01EF">
              <w:rPr>
                <w:rFonts w:ascii="Times New Roman" w:eastAsia="Calibri" w:hAnsi="Times New Roman"/>
                <w:bCs/>
              </w:rPr>
              <w:t>Исполнено, тыс. руб.</w:t>
            </w:r>
          </w:p>
        </w:tc>
        <w:tc>
          <w:tcPr>
            <w:tcW w:w="1089" w:type="dxa"/>
            <w:noWrap/>
          </w:tcPr>
          <w:p w14:paraId="4A4C496C" w14:textId="77777777" w:rsidR="004D1B55" w:rsidRPr="004C01EF" w:rsidRDefault="004D1B55" w:rsidP="004C01EF">
            <w:pPr>
              <w:jc w:val="both"/>
              <w:rPr>
                <w:rFonts w:ascii="Times New Roman" w:eastAsia="Calibri" w:hAnsi="Times New Roman"/>
                <w:bCs/>
              </w:rPr>
            </w:pPr>
            <w:r w:rsidRPr="004C01EF">
              <w:rPr>
                <w:rFonts w:ascii="Times New Roman" w:eastAsia="Calibri" w:hAnsi="Times New Roman"/>
                <w:bCs/>
              </w:rPr>
              <w:t>Исполнение%</w:t>
            </w:r>
          </w:p>
        </w:tc>
        <w:tc>
          <w:tcPr>
            <w:tcW w:w="743" w:type="dxa"/>
          </w:tcPr>
          <w:p w14:paraId="6BA993B1" w14:textId="77777777" w:rsidR="004D1B55" w:rsidRPr="004C01EF" w:rsidRDefault="004D1B55" w:rsidP="004C01EF">
            <w:pPr>
              <w:jc w:val="both"/>
              <w:rPr>
                <w:rFonts w:ascii="Times New Roman" w:eastAsia="Calibri" w:hAnsi="Times New Roman"/>
                <w:bCs/>
              </w:rPr>
            </w:pPr>
            <w:r w:rsidRPr="004C01EF">
              <w:rPr>
                <w:rFonts w:ascii="Times New Roman" w:eastAsia="Calibri" w:hAnsi="Times New Roman"/>
                <w:bCs/>
              </w:rPr>
              <w:t>Доля, %</w:t>
            </w:r>
          </w:p>
        </w:tc>
      </w:tr>
      <w:tr w:rsidR="004D1B55" w:rsidRPr="00DC1F5D" w14:paraId="2FF4F0BB" w14:textId="77777777" w:rsidTr="004C01EF">
        <w:trPr>
          <w:trHeight w:val="330"/>
          <w:jc w:val="center"/>
        </w:trPr>
        <w:tc>
          <w:tcPr>
            <w:tcW w:w="1980" w:type="dxa"/>
            <w:noWrap/>
            <w:hideMark/>
          </w:tcPr>
          <w:p w14:paraId="39A726AB"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Налог на прибыль организаций</w:t>
            </w:r>
          </w:p>
        </w:tc>
        <w:tc>
          <w:tcPr>
            <w:tcW w:w="1134" w:type="dxa"/>
            <w:noWrap/>
            <w:hideMark/>
          </w:tcPr>
          <w:p w14:paraId="5C83390C" w14:textId="77777777" w:rsidR="004D1B55" w:rsidRPr="004C01EF" w:rsidRDefault="004D1B55" w:rsidP="004C01EF">
            <w:pPr>
              <w:jc w:val="center"/>
              <w:rPr>
                <w:rFonts w:ascii="Times New Roman" w:eastAsia="Calibri" w:hAnsi="Times New Roman"/>
                <w:bCs/>
              </w:rPr>
            </w:pPr>
          </w:p>
          <w:p w14:paraId="313073C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-272,54</w:t>
            </w:r>
          </w:p>
        </w:tc>
        <w:tc>
          <w:tcPr>
            <w:tcW w:w="850" w:type="dxa"/>
            <w:noWrap/>
            <w:hideMark/>
          </w:tcPr>
          <w:p w14:paraId="2AD65AC8" w14:textId="77777777" w:rsidR="004D1B55" w:rsidRPr="004C01EF" w:rsidRDefault="004D1B55" w:rsidP="004C01EF">
            <w:pPr>
              <w:jc w:val="center"/>
              <w:rPr>
                <w:rFonts w:ascii="Times New Roman" w:eastAsia="Calibri" w:hAnsi="Times New Roman"/>
                <w:bCs/>
              </w:rPr>
            </w:pPr>
          </w:p>
          <w:p w14:paraId="7C657B0D"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-0,33</w:t>
            </w:r>
          </w:p>
        </w:tc>
        <w:tc>
          <w:tcPr>
            <w:tcW w:w="1276" w:type="dxa"/>
            <w:hideMark/>
          </w:tcPr>
          <w:p w14:paraId="5C2E9E1A" w14:textId="77777777" w:rsidR="004D1B55" w:rsidRPr="004C01EF" w:rsidRDefault="004D1B55" w:rsidP="004C01EF">
            <w:pPr>
              <w:jc w:val="center"/>
              <w:rPr>
                <w:rFonts w:ascii="Times New Roman" w:eastAsia="Calibri" w:hAnsi="Times New Roman"/>
                <w:bCs/>
              </w:rPr>
            </w:pPr>
          </w:p>
          <w:p w14:paraId="0374395E"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1342,47</w:t>
            </w:r>
          </w:p>
        </w:tc>
        <w:tc>
          <w:tcPr>
            <w:tcW w:w="822" w:type="dxa"/>
            <w:hideMark/>
          </w:tcPr>
          <w:p w14:paraId="1CC99089" w14:textId="77777777" w:rsidR="004D1B55" w:rsidRPr="004C01EF" w:rsidRDefault="004D1B55" w:rsidP="004C01EF">
            <w:pPr>
              <w:ind w:firstLine="63"/>
              <w:jc w:val="center"/>
              <w:rPr>
                <w:rFonts w:ascii="Times New Roman" w:eastAsia="Calibri" w:hAnsi="Times New Roman"/>
                <w:bCs/>
              </w:rPr>
            </w:pPr>
          </w:p>
          <w:p w14:paraId="7BBA92E2"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1,23</w:t>
            </w:r>
          </w:p>
        </w:tc>
        <w:tc>
          <w:tcPr>
            <w:tcW w:w="1168" w:type="dxa"/>
            <w:tcBorders>
              <w:top w:val="single" w:sz="8" w:space="0" w:color="auto"/>
              <w:left w:val="single" w:sz="8" w:space="0" w:color="auto"/>
              <w:bottom w:val="single" w:sz="8" w:space="0" w:color="auto"/>
              <w:right w:val="single" w:sz="8" w:space="0" w:color="auto"/>
            </w:tcBorders>
            <w:shd w:val="clear" w:color="auto" w:fill="auto"/>
            <w:vAlign w:val="center"/>
          </w:tcPr>
          <w:p w14:paraId="3FA1F45E"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799,8</w:t>
            </w:r>
          </w:p>
        </w:tc>
        <w:tc>
          <w:tcPr>
            <w:tcW w:w="1428" w:type="dxa"/>
            <w:tcBorders>
              <w:top w:val="single" w:sz="8" w:space="0" w:color="auto"/>
              <w:left w:val="nil"/>
              <w:bottom w:val="single" w:sz="8" w:space="0" w:color="auto"/>
              <w:right w:val="single" w:sz="8" w:space="0" w:color="auto"/>
            </w:tcBorders>
            <w:shd w:val="clear" w:color="auto" w:fill="auto"/>
            <w:vAlign w:val="center"/>
          </w:tcPr>
          <w:p w14:paraId="43289530"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917,66</w:t>
            </w:r>
          </w:p>
        </w:tc>
        <w:tc>
          <w:tcPr>
            <w:tcW w:w="1089" w:type="dxa"/>
          </w:tcPr>
          <w:p w14:paraId="06F02084" w14:textId="77777777" w:rsidR="004D1B55" w:rsidRPr="004C01EF" w:rsidRDefault="004D1B55" w:rsidP="004C01EF">
            <w:pPr>
              <w:jc w:val="center"/>
              <w:rPr>
                <w:rFonts w:ascii="Times New Roman" w:eastAsia="Calibri" w:hAnsi="Times New Roman"/>
                <w:bCs/>
              </w:rPr>
            </w:pPr>
          </w:p>
          <w:p w14:paraId="451C25C5"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114,74</w:t>
            </w:r>
          </w:p>
        </w:tc>
        <w:tc>
          <w:tcPr>
            <w:tcW w:w="743" w:type="dxa"/>
          </w:tcPr>
          <w:p w14:paraId="63E1CAC9" w14:textId="77777777" w:rsidR="004D1B55" w:rsidRPr="004C01EF" w:rsidRDefault="004D1B55" w:rsidP="004C01EF">
            <w:pPr>
              <w:ind w:firstLine="567"/>
              <w:jc w:val="center"/>
              <w:rPr>
                <w:rFonts w:ascii="Times New Roman" w:eastAsia="Calibri" w:hAnsi="Times New Roman"/>
                <w:bCs/>
              </w:rPr>
            </w:pPr>
          </w:p>
          <w:p w14:paraId="682D612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0,66</w:t>
            </w:r>
          </w:p>
        </w:tc>
      </w:tr>
      <w:tr w:rsidR="004D1B55" w:rsidRPr="00DC1F5D" w14:paraId="56AA5DF3" w14:textId="77777777" w:rsidTr="004C01EF">
        <w:trPr>
          <w:trHeight w:val="330"/>
          <w:jc w:val="center"/>
        </w:trPr>
        <w:tc>
          <w:tcPr>
            <w:tcW w:w="1980" w:type="dxa"/>
            <w:noWrap/>
            <w:hideMark/>
          </w:tcPr>
          <w:p w14:paraId="62C40E6C"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НДФЛ</w:t>
            </w:r>
          </w:p>
        </w:tc>
        <w:tc>
          <w:tcPr>
            <w:tcW w:w="1134" w:type="dxa"/>
            <w:noWrap/>
            <w:hideMark/>
          </w:tcPr>
          <w:p w14:paraId="166A32EF"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57 213,09</w:t>
            </w:r>
          </w:p>
        </w:tc>
        <w:tc>
          <w:tcPr>
            <w:tcW w:w="850" w:type="dxa"/>
            <w:noWrap/>
            <w:hideMark/>
          </w:tcPr>
          <w:p w14:paraId="0330AB4F"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68,68</w:t>
            </w:r>
          </w:p>
        </w:tc>
        <w:tc>
          <w:tcPr>
            <w:tcW w:w="1276" w:type="dxa"/>
            <w:hideMark/>
          </w:tcPr>
          <w:p w14:paraId="7D2896D0"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72 657,84</w:t>
            </w:r>
          </w:p>
        </w:tc>
        <w:tc>
          <w:tcPr>
            <w:tcW w:w="822" w:type="dxa"/>
            <w:hideMark/>
          </w:tcPr>
          <w:p w14:paraId="192EB4B6"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66,51</w:t>
            </w:r>
          </w:p>
        </w:tc>
        <w:tc>
          <w:tcPr>
            <w:tcW w:w="1168" w:type="dxa"/>
            <w:tcBorders>
              <w:top w:val="nil"/>
              <w:left w:val="single" w:sz="8" w:space="0" w:color="auto"/>
              <w:bottom w:val="single" w:sz="8" w:space="0" w:color="auto"/>
              <w:right w:val="single" w:sz="8" w:space="0" w:color="auto"/>
            </w:tcBorders>
            <w:shd w:val="clear" w:color="auto" w:fill="auto"/>
            <w:vAlign w:val="center"/>
          </w:tcPr>
          <w:p w14:paraId="2FD759FF"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88 130,26</w:t>
            </w:r>
          </w:p>
        </w:tc>
        <w:tc>
          <w:tcPr>
            <w:tcW w:w="1428" w:type="dxa"/>
            <w:tcBorders>
              <w:top w:val="nil"/>
              <w:left w:val="nil"/>
              <w:bottom w:val="single" w:sz="8" w:space="0" w:color="auto"/>
              <w:right w:val="single" w:sz="8" w:space="0" w:color="auto"/>
            </w:tcBorders>
            <w:shd w:val="clear" w:color="auto" w:fill="auto"/>
            <w:vAlign w:val="center"/>
          </w:tcPr>
          <w:p w14:paraId="73A46818"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89 990,85</w:t>
            </w:r>
          </w:p>
        </w:tc>
        <w:tc>
          <w:tcPr>
            <w:tcW w:w="1089" w:type="dxa"/>
          </w:tcPr>
          <w:p w14:paraId="053A6678"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102,11</w:t>
            </w:r>
          </w:p>
        </w:tc>
        <w:tc>
          <w:tcPr>
            <w:tcW w:w="743" w:type="dxa"/>
          </w:tcPr>
          <w:p w14:paraId="2C79C5E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64,98</w:t>
            </w:r>
          </w:p>
        </w:tc>
      </w:tr>
      <w:tr w:rsidR="004D1B55" w:rsidRPr="00DC1F5D" w14:paraId="1D91A02C" w14:textId="77777777" w:rsidTr="004C01EF">
        <w:trPr>
          <w:trHeight w:val="330"/>
          <w:jc w:val="center"/>
        </w:trPr>
        <w:tc>
          <w:tcPr>
            <w:tcW w:w="1980" w:type="dxa"/>
            <w:hideMark/>
          </w:tcPr>
          <w:p w14:paraId="60E3191A"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lastRenderedPageBreak/>
              <w:t>Акцизы</w:t>
            </w:r>
          </w:p>
        </w:tc>
        <w:tc>
          <w:tcPr>
            <w:tcW w:w="1134" w:type="dxa"/>
            <w:noWrap/>
            <w:hideMark/>
          </w:tcPr>
          <w:p w14:paraId="0346F4E2"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240,46</w:t>
            </w:r>
          </w:p>
        </w:tc>
        <w:tc>
          <w:tcPr>
            <w:tcW w:w="850" w:type="dxa"/>
            <w:noWrap/>
            <w:hideMark/>
          </w:tcPr>
          <w:p w14:paraId="542D2DEF"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0,29</w:t>
            </w:r>
          </w:p>
        </w:tc>
        <w:tc>
          <w:tcPr>
            <w:tcW w:w="1276" w:type="dxa"/>
            <w:hideMark/>
          </w:tcPr>
          <w:p w14:paraId="64480DA1"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275,96</w:t>
            </w:r>
          </w:p>
        </w:tc>
        <w:tc>
          <w:tcPr>
            <w:tcW w:w="822" w:type="dxa"/>
            <w:hideMark/>
          </w:tcPr>
          <w:p w14:paraId="3B3FC83C"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0,25</w:t>
            </w:r>
          </w:p>
        </w:tc>
        <w:tc>
          <w:tcPr>
            <w:tcW w:w="1168" w:type="dxa"/>
            <w:tcBorders>
              <w:top w:val="nil"/>
              <w:left w:val="single" w:sz="8" w:space="0" w:color="auto"/>
              <w:bottom w:val="single" w:sz="8" w:space="0" w:color="auto"/>
              <w:right w:val="single" w:sz="8" w:space="0" w:color="auto"/>
            </w:tcBorders>
            <w:shd w:val="clear" w:color="auto" w:fill="auto"/>
            <w:vAlign w:val="center"/>
          </w:tcPr>
          <w:p w14:paraId="18F16B1C"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233,6</w:t>
            </w:r>
          </w:p>
        </w:tc>
        <w:tc>
          <w:tcPr>
            <w:tcW w:w="1428" w:type="dxa"/>
            <w:tcBorders>
              <w:top w:val="nil"/>
              <w:left w:val="nil"/>
              <w:bottom w:val="single" w:sz="8" w:space="0" w:color="auto"/>
              <w:right w:val="single" w:sz="8" w:space="0" w:color="auto"/>
            </w:tcBorders>
            <w:shd w:val="clear" w:color="auto" w:fill="auto"/>
            <w:vAlign w:val="center"/>
          </w:tcPr>
          <w:p w14:paraId="00A6C553"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244,16</w:t>
            </w:r>
          </w:p>
        </w:tc>
        <w:tc>
          <w:tcPr>
            <w:tcW w:w="1089" w:type="dxa"/>
          </w:tcPr>
          <w:p w14:paraId="18ECC4D1"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104,52</w:t>
            </w:r>
          </w:p>
        </w:tc>
        <w:tc>
          <w:tcPr>
            <w:tcW w:w="743" w:type="dxa"/>
          </w:tcPr>
          <w:p w14:paraId="4E473A3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0,18</w:t>
            </w:r>
          </w:p>
        </w:tc>
      </w:tr>
      <w:tr w:rsidR="004D1B55" w:rsidRPr="00DC1F5D" w14:paraId="7B3A1152" w14:textId="77777777" w:rsidTr="004C01EF">
        <w:trPr>
          <w:trHeight w:val="973"/>
          <w:jc w:val="center"/>
        </w:trPr>
        <w:tc>
          <w:tcPr>
            <w:tcW w:w="1980" w:type="dxa"/>
            <w:hideMark/>
          </w:tcPr>
          <w:p w14:paraId="76BA72BA"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Налог, взымаемый в связи с применением упрощенной системы налогообложения</w:t>
            </w:r>
          </w:p>
        </w:tc>
        <w:tc>
          <w:tcPr>
            <w:tcW w:w="1134" w:type="dxa"/>
            <w:noWrap/>
            <w:hideMark/>
          </w:tcPr>
          <w:p w14:paraId="69D032FE" w14:textId="77777777" w:rsidR="004D1B55" w:rsidRPr="004C01EF" w:rsidRDefault="004D1B55" w:rsidP="004C01EF">
            <w:pPr>
              <w:jc w:val="center"/>
              <w:rPr>
                <w:rFonts w:ascii="Times New Roman" w:eastAsia="Calibri" w:hAnsi="Times New Roman"/>
                <w:bCs/>
              </w:rPr>
            </w:pPr>
          </w:p>
          <w:p w14:paraId="734129FD" w14:textId="77777777" w:rsidR="004D1B55" w:rsidRPr="004C01EF" w:rsidRDefault="004D1B55" w:rsidP="004C01EF">
            <w:pPr>
              <w:jc w:val="center"/>
              <w:rPr>
                <w:rFonts w:ascii="Times New Roman" w:eastAsia="Calibri" w:hAnsi="Times New Roman"/>
                <w:bCs/>
              </w:rPr>
            </w:pPr>
          </w:p>
          <w:p w14:paraId="25F4C872" w14:textId="77777777" w:rsidR="004D1B55" w:rsidRPr="004C01EF" w:rsidRDefault="004D1B55" w:rsidP="004C01EF">
            <w:pPr>
              <w:jc w:val="center"/>
              <w:rPr>
                <w:rFonts w:ascii="Times New Roman" w:eastAsia="Calibri" w:hAnsi="Times New Roman"/>
                <w:bCs/>
              </w:rPr>
            </w:pPr>
          </w:p>
          <w:p w14:paraId="3ABA88DE" w14:textId="77777777" w:rsidR="004D1B55" w:rsidRPr="004C01EF" w:rsidRDefault="004D1B55" w:rsidP="004C01EF">
            <w:pPr>
              <w:jc w:val="center"/>
              <w:rPr>
                <w:rFonts w:ascii="Times New Roman" w:eastAsia="Calibri" w:hAnsi="Times New Roman"/>
                <w:bCs/>
              </w:rPr>
            </w:pPr>
          </w:p>
          <w:p w14:paraId="2121831E" w14:textId="1F34AEA4"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11774,66</w:t>
            </w:r>
          </w:p>
        </w:tc>
        <w:tc>
          <w:tcPr>
            <w:tcW w:w="850" w:type="dxa"/>
            <w:noWrap/>
            <w:hideMark/>
          </w:tcPr>
          <w:p w14:paraId="1DAFE0E7" w14:textId="77777777" w:rsidR="004D1B55" w:rsidRPr="004C01EF" w:rsidRDefault="004D1B55" w:rsidP="004C01EF">
            <w:pPr>
              <w:jc w:val="center"/>
              <w:rPr>
                <w:rFonts w:ascii="Times New Roman" w:eastAsia="Calibri" w:hAnsi="Times New Roman"/>
                <w:bCs/>
              </w:rPr>
            </w:pPr>
          </w:p>
          <w:p w14:paraId="7F53D0EF" w14:textId="77777777" w:rsidR="004D1B55" w:rsidRPr="004C01EF" w:rsidRDefault="004D1B55" w:rsidP="004C01EF">
            <w:pPr>
              <w:jc w:val="center"/>
              <w:rPr>
                <w:rFonts w:ascii="Times New Roman" w:eastAsia="Calibri" w:hAnsi="Times New Roman"/>
                <w:bCs/>
              </w:rPr>
            </w:pPr>
          </w:p>
          <w:p w14:paraId="4D836AEB" w14:textId="77777777" w:rsidR="004D1B55" w:rsidRPr="004C01EF" w:rsidRDefault="004D1B55" w:rsidP="004C01EF">
            <w:pPr>
              <w:jc w:val="center"/>
              <w:rPr>
                <w:rFonts w:ascii="Times New Roman" w:eastAsia="Calibri" w:hAnsi="Times New Roman"/>
                <w:bCs/>
              </w:rPr>
            </w:pPr>
          </w:p>
          <w:p w14:paraId="45A98A38" w14:textId="77777777" w:rsidR="004D1B55" w:rsidRPr="004C01EF" w:rsidRDefault="004D1B55" w:rsidP="004C01EF">
            <w:pPr>
              <w:jc w:val="center"/>
              <w:rPr>
                <w:rFonts w:ascii="Times New Roman" w:eastAsia="Calibri" w:hAnsi="Times New Roman"/>
                <w:bCs/>
              </w:rPr>
            </w:pPr>
          </w:p>
          <w:p w14:paraId="14285FD0"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14,14</w:t>
            </w:r>
          </w:p>
        </w:tc>
        <w:tc>
          <w:tcPr>
            <w:tcW w:w="1276" w:type="dxa"/>
            <w:hideMark/>
          </w:tcPr>
          <w:p w14:paraId="6BF05D64" w14:textId="77777777" w:rsidR="004D1B55" w:rsidRPr="004C01EF" w:rsidRDefault="004D1B55" w:rsidP="004C01EF">
            <w:pPr>
              <w:jc w:val="center"/>
              <w:rPr>
                <w:rFonts w:ascii="Times New Roman" w:eastAsia="Calibri" w:hAnsi="Times New Roman"/>
                <w:bCs/>
              </w:rPr>
            </w:pPr>
          </w:p>
          <w:p w14:paraId="7F3BB352" w14:textId="77777777" w:rsidR="004D1B55" w:rsidRPr="004C01EF" w:rsidRDefault="004D1B55" w:rsidP="004C01EF">
            <w:pPr>
              <w:jc w:val="center"/>
              <w:rPr>
                <w:rFonts w:ascii="Times New Roman" w:eastAsia="Calibri" w:hAnsi="Times New Roman"/>
                <w:bCs/>
              </w:rPr>
            </w:pPr>
          </w:p>
          <w:p w14:paraId="305B4381" w14:textId="77777777" w:rsidR="004D1B55" w:rsidRPr="004C01EF" w:rsidRDefault="004D1B55" w:rsidP="004C01EF">
            <w:pPr>
              <w:jc w:val="center"/>
              <w:rPr>
                <w:rFonts w:ascii="Times New Roman" w:eastAsia="Calibri" w:hAnsi="Times New Roman"/>
                <w:bCs/>
              </w:rPr>
            </w:pPr>
          </w:p>
          <w:p w14:paraId="3839894D" w14:textId="77777777" w:rsidR="004D1B55" w:rsidRPr="004C01EF" w:rsidRDefault="004D1B55" w:rsidP="004C01EF">
            <w:pPr>
              <w:jc w:val="center"/>
              <w:rPr>
                <w:rFonts w:ascii="Times New Roman" w:eastAsia="Calibri" w:hAnsi="Times New Roman"/>
                <w:bCs/>
              </w:rPr>
            </w:pPr>
          </w:p>
          <w:p w14:paraId="125515DC" w14:textId="431C87C5"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17030,53</w:t>
            </w:r>
          </w:p>
        </w:tc>
        <w:tc>
          <w:tcPr>
            <w:tcW w:w="822" w:type="dxa"/>
            <w:hideMark/>
          </w:tcPr>
          <w:p w14:paraId="653445F4" w14:textId="77777777" w:rsidR="004D1B55" w:rsidRPr="004C01EF" w:rsidRDefault="004D1B55" w:rsidP="004C01EF">
            <w:pPr>
              <w:ind w:firstLine="63"/>
              <w:jc w:val="center"/>
              <w:rPr>
                <w:rFonts w:ascii="Times New Roman" w:eastAsia="Calibri" w:hAnsi="Times New Roman"/>
                <w:bCs/>
              </w:rPr>
            </w:pPr>
          </w:p>
          <w:p w14:paraId="216C81DA" w14:textId="77777777" w:rsidR="004D1B55" w:rsidRPr="004C01EF" w:rsidRDefault="004D1B55" w:rsidP="004C01EF">
            <w:pPr>
              <w:ind w:firstLine="63"/>
              <w:jc w:val="center"/>
              <w:rPr>
                <w:rFonts w:ascii="Times New Roman" w:eastAsia="Calibri" w:hAnsi="Times New Roman"/>
                <w:bCs/>
              </w:rPr>
            </w:pPr>
          </w:p>
          <w:p w14:paraId="5ABE445D" w14:textId="77777777" w:rsidR="004D1B55" w:rsidRPr="004C01EF" w:rsidRDefault="004D1B55" w:rsidP="004C01EF">
            <w:pPr>
              <w:ind w:firstLine="63"/>
              <w:jc w:val="center"/>
              <w:rPr>
                <w:rFonts w:ascii="Times New Roman" w:eastAsia="Calibri" w:hAnsi="Times New Roman"/>
                <w:bCs/>
              </w:rPr>
            </w:pPr>
          </w:p>
          <w:p w14:paraId="50517827" w14:textId="77777777" w:rsidR="004D1B55" w:rsidRPr="004C01EF" w:rsidRDefault="004D1B55" w:rsidP="004C01EF">
            <w:pPr>
              <w:ind w:firstLine="63"/>
              <w:jc w:val="center"/>
              <w:rPr>
                <w:rFonts w:ascii="Times New Roman" w:eastAsia="Calibri" w:hAnsi="Times New Roman"/>
                <w:bCs/>
              </w:rPr>
            </w:pPr>
          </w:p>
          <w:p w14:paraId="607B5E3C"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15,59</w:t>
            </w:r>
          </w:p>
        </w:tc>
        <w:tc>
          <w:tcPr>
            <w:tcW w:w="1168" w:type="dxa"/>
            <w:tcBorders>
              <w:top w:val="nil"/>
              <w:left w:val="single" w:sz="8" w:space="0" w:color="auto"/>
              <w:bottom w:val="single" w:sz="8" w:space="0" w:color="auto"/>
              <w:right w:val="single" w:sz="8" w:space="0" w:color="auto"/>
            </w:tcBorders>
            <w:shd w:val="clear" w:color="auto" w:fill="auto"/>
            <w:vAlign w:val="center"/>
          </w:tcPr>
          <w:p w14:paraId="77DB1D7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20 371,00</w:t>
            </w:r>
          </w:p>
        </w:tc>
        <w:tc>
          <w:tcPr>
            <w:tcW w:w="1428" w:type="dxa"/>
            <w:tcBorders>
              <w:top w:val="nil"/>
              <w:left w:val="nil"/>
              <w:bottom w:val="single" w:sz="8" w:space="0" w:color="auto"/>
              <w:right w:val="single" w:sz="8" w:space="0" w:color="auto"/>
            </w:tcBorders>
            <w:shd w:val="clear" w:color="auto" w:fill="auto"/>
            <w:vAlign w:val="center"/>
          </w:tcPr>
          <w:p w14:paraId="2C06D0ED"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19 898,61</w:t>
            </w:r>
          </w:p>
        </w:tc>
        <w:tc>
          <w:tcPr>
            <w:tcW w:w="1089" w:type="dxa"/>
          </w:tcPr>
          <w:p w14:paraId="1C89D477" w14:textId="77777777" w:rsidR="004D1B55" w:rsidRPr="004C01EF" w:rsidRDefault="004D1B55" w:rsidP="004C01EF">
            <w:pPr>
              <w:ind w:firstLine="567"/>
              <w:jc w:val="center"/>
              <w:rPr>
                <w:rFonts w:ascii="Times New Roman" w:eastAsia="Calibri" w:hAnsi="Times New Roman"/>
                <w:bCs/>
              </w:rPr>
            </w:pPr>
          </w:p>
          <w:p w14:paraId="6EA88DD4" w14:textId="77777777" w:rsidR="004D1B55" w:rsidRPr="004C01EF" w:rsidRDefault="004D1B55" w:rsidP="004C01EF">
            <w:pPr>
              <w:ind w:firstLine="567"/>
              <w:jc w:val="center"/>
              <w:rPr>
                <w:rFonts w:ascii="Times New Roman" w:eastAsia="Calibri" w:hAnsi="Times New Roman"/>
                <w:bCs/>
              </w:rPr>
            </w:pPr>
          </w:p>
          <w:p w14:paraId="5355EB7C" w14:textId="77777777" w:rsidR="004D1B55" w:rsidRPr="004C01EF" w:rsidRDefault="004D1B55" w:rsidP="004C01EF">
            <w:pPr>
              <w:ind w:firstLine="567"/>
              <w:jc w:val="center"/>
              <w:rPr>
                <w:rFonts w:ascii="Times New Roman" w:eastAsia="Calibri" w:hAnsi="Times New Roman"/>
                <w:bCs/>
              </w:rPr>
            </w:pPr>
          </w:p>
          <w:p w14:paraId="2237DC6D" w14:textId="77777777" w:rsidR="004D1B55" w:rsidRPr="004C01EF" w:rsidRDefault="004D1B55" w:rsidP="004C01EF">
            <w:pPr>
              <w:ind w:firstLine="567"/>
              <w:jc w:val="center"/>
              <w:rPr>
                <w:rFonts w:ascii="Times New Roman" w:eastAsia="Calibri" w:hAnsi="Times New Roman"/>
                <w:bCs/>
              </w:rPr>
            </w:pPr>
          </w:p>
          <w:p w14:paraId="540FF60C"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97,68</w:t>
            </w:r>
          </w:p>
        </w:tc>
        <w:tc>
          <w:tcPr>
            <w:tcW w:w="743" w:type="dxa"/>
          </w:tcPr>
          <w:p w14:paraId="035F09E6" w14:textId="77777777" w:rsidR="004D1B55" w:rsidRPr="004C01EF" w:rsidRDefault="004D1B55" w:rsidP="004C01EF">
            <w:pPr>
              <w:ind w:firstLine="567"/>
              <w:jc w:val="center"/>
              <w:rPr>
                <w:rFonts w:ascii="Times New Roman" w:eastAsia="Calibri" w:hAnsi="Times New Roman"/>
                <w:bCs/>
              </w:rPr>
            </w:pPr>
          </w:p>
          <w:p w14:paraId="700B605E" w14:textId="77777777" w:rsidR="004D1B55" w:rsidRPr="004C01EF" w:rsidRDefault="004D1B55" w:rsidP="004C01EF">
            <w:pPr>
              <w:ind w:firstLine="567"/>
              <w:jc w:val="center"/>
              <w:rPr>
                <w:rFonts w:ascii="Times New Roman" w:eastAsia="Calibri" w:hAnsi="Times New Roman"/>
                <w:bCs/>
              </w:rPr>
            </w:pPr>
          </w:p>
          <w:p w14:paraId="7F7CEF9B" w14:textId="77777777" w:rsidR="004D1B55" w:rsidRPr="004C01EF" w:rsidRDefault="004D1B55" w:rsidP="004C01EF">
            <w:pPr>
              <w:ind w:firstLine="567"/>
              <w:jc w:val="center"/>
              <w:rPr>
                <w:rFonts w:ascii="Times New Roman" w:eastAsia="Calibri" w:hAnsi="Times New Roman"/>
                <w:bCs/>
              </w:rPr>
            </w:pPr>
          </w:p>
          <w:p w14:paraId="7700F814" w14:textId="77777777" w:rsidR="004D1B55" w:rsidRPr="004C01EF" w:rsidRDefault="004D1B55" w:rsidP="004C01EF">
            <w:pPr>
              <w:ind w:firstLine="567"/>
              <w:rPr>
                <w:rFonts w:ascii="Times New Roman" w:eastAsia="Calibri" w:hAnsi="Times New Roman"/>
                <w:bCs/>
              </w:rPr>
            </w:pPr>
            <w:r w:rsidRPr="004C01EF">
              <w:rPr>
                <w:rFonts w:ascii="Times New Roman" w:eastAsia="Calibri" w:hAnsi="Times New Roman"/>
                <w:bCs/>
              </w:rPr>
              <w:t>14,37</w:t>
            </w:r>
          </w:p>
        </w:tc>
      </w:tr>
      <w:tr w:rsidR="004D1B55" w:rsidRPr="00DC1F5D" w14:paraId="56DC2EEE" w14:textId="77777777" w:rsidTr="004C01EF">
        <w:trPr>
          <w:trHeight w:val="330"/>
          <w:jc w:val="center"/>
        </w:trPr>
        <w:tc>
          <w:tcPr>
            <w:tcW w:w="1980" w:type="dxa"/>
            <w:hideMark/>
          </w:tcPr>
          <w:p w14:paraId="7DB772F1"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ЕНВД</w:t>
            </w:r>
          </w:p>
        </w:tc>
        <w:tc>
          <w:tcPr>
            <w:tcW w:w="1134" w:type="dxa"/>
            <w:noWrap/>
            <w:hideMark/>
          </w:tcPr>
          <w:p w14:paraId="01C18702"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57,23</w:t>
            </w:r>
          </w:p>
        </w:tc>
        <w:tc>
          <w:tcPr>
            <w:tcW w:w="850" w:type="dxa"/>
            <w:noWrap/>
            <w:hideMark/>
          </w:tcPr>
          <w:p w14:paraId="78650A26"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0,07</w:t>
            </w:r>
          </w:p>
        </w:tc>
        <w:tc>
          <w:tcPr>
            <w:tcW w:w="1276" w:type="dxa"/>
            <w:hideMark/>
          </w:tcPr>
          <w:p w14:paraId="57435D60"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15,82</w:t>
            </w:r>
          </w:p>
        </w:tc>
        <w:tc>
          <w:tcPr>
            <w:tcW w:w="822" w:type="dxa"/>
            <w:hideMark/>
          </w:tcPr>
          <w:p w14:paraId="4E62094F"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0,01</w:t>
            </w:r>
          </w:p>
        </w:tc>
        <w:tc>
          <w:tcPr>
            <w:tcW w:w="1168" w:type="dxa"/>
            <w:tcBorders>
              <w:top w:val="nil"/>
              <w:left w:val="single" w:sz="8" w:space="0" w:color="auto"/>
              <w:bottom w:val="single" w:sz="8" w:space="0" w:color="auto"/>
              <w:right w:val="single" w:sz="8" w:space="0" w:color="auto"/>
            </w:tcBorders>
            <w:shd w:val="clear" w:color="auto" w:fill="auto"/>
            <w:vAlign w:val="center"/>
          </w:tcPr>
          <w:p w14:paraId="220C08F2"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w:t>
            </w:r>
          </w:p>
        </w:tc>
        <w:tc>
          <w:tcPr>
            <w:tcW w:w="1428" w:type="dxa"/>
            <w:tcBorders>
              <w:top w:val="nil"/>
              <w:left w:val="nil"/>
              <w:bottom w:val="single" w:sz="8" w:space="0" w:color="auto"/>
              <w:right w:val="single" w:sz="8" w:space="0" w:color="auto"/>
            </w:tcBorders>
            <w:shd w:val="clear" w:color="auto" w:fill="auto"/>
            <w:vAlign w:val="center"/>
          </w:tcPr>
          <w:p w14:paraId="42BFFF4F"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1,73</w:t>
            </w:r>
          </w:p>
        </w:tc>
        <w:tc>
          <w:tcPr>
            <w:tcW w:w="1089" w:type="dxa"/>
          </w:tcPr>
          <w:p w14:paraId="5AB259E8" w14:textId="20DEA7A5"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Свыше</w:t>
            </w:r>
            <w:r w:rsidR="004C01EF">
              <w:rPr>
                <w:rFonts w:ascii="Times New Roman" w:eastAsia="Calibri" w:hAnsi="Times New Roman"/>
                <w:bCs/>
              </w:rPr>
              <w:t xml:space="preserve"> </w:t>
            </w:r>
            <w:r w:rsidRPr="004C01EF">
              <w:rPr>
                <w:rFonts w:ascii="Times New Roman" w:eastAsia="Calibri" w:hAnsi="Times New Roman"/>
                <w:bCs/>
              </w:rPr>
              <w:t>100</w:t>
            </w:r>
          </w:p>
        </w:tc>
        <w:tc>
          <w:tcPr>
            <w:tcW w:w="743" w:type="dxa"/>
          </w:tcPr>
          <w:p w14:paraId="072FFBD1"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0,00</w:t>
            </w:r>
          </w:p>
        </w:tc>
      </w:tr>
      <w:tr w:rsidR="004D1B55" w:rsidRPr="00DC1F5D" w14:paraId="13362CA3" w14:textId="77777777" w:rsidTr="004C01EF">
        <w:trPr>
          <w:trHeight w:val="330"/>
          <w:jc w:val="center"/>
        </w:trPr>
        <w:tc>
          <w:tcPr>
            <w:tcW w:w="1980" w:type="dxa"/>
            <w:hideMark/>
          </w:tcPr>
          <w:p w14:paraId="58014E88"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ЕСХН</w:t>
            </w:r>
          </w:p>
        </w:tc>
        <w:tc>
          <w:tcPr>
            <w:tcW w:w="1134" w:type="dxa"/>
            <w:noWrap/>
            <w:hideMark/>
          </w:tcPr>
          <w:p w14:paraId="452E8AB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358</w:t>
            </w:r>
          </w:p>
        </w:tc>
        <w:tc>
          <w:tcPr>
            <w:tcW w:w="850" w:type="dxa"/>
            <w:noWrap/>
            <w:hideMark/>
          </w:tcPr>
          <w:p w14:paraId="258CDAD0"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0,43</w:t>
            </w:r>
          </w:p>
        </w:tc>
        <w:tc>
          <w:tcPr>
            <w:tcW w:w="1276" w:type="dxa"/>
            <w:hideMark/>
          </w:tcPr>
          <w:p w14:paraId="27B31DD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177,24</w:t>
            </w:r>
          </w:p>
        </w:tc>
        <w:tc>
          <w:tcPr>
            <w:tcW w:w="822" w:type="dxa"/>
            <w:hideMark/>
          </w:tcPr>
          <w:p w14:paraId="1D8D0831"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0,16</w:t>
            </w:r>
          </w:p>
        </w:tc>
        <w:tc>
          <w:tcPr>
            <w:tcW w:w="1168" w:type="dxa"/>
            <w:tcBorders>
              <w:top w:val="nil"/>
              <w:left w:val="single" w:sz="8" w:space="0" w:color="auto"/>
              <w:bottom w:val="single" w:sz="8" w:space="0" w:color="auto"/>
              <w:right w:val="single" w:sz="8" w:space="0" w:color="auto"/>
            </w:tcBorders>
            <w:shd w:val="clear" w:color="auto" w:fill="auto"/>
            <w:vAlign w:val="center"/>
          </w:tcPr>
          <w:p w14:paraId="46800B0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471,6</w:t>
            </w:r>
          </w:p>
        </w:tc>
        <w:tc>
          <w:tcPr>
            <w:tcW w:w="1428" w:type="dxa"/>
            <w:tcBorders>
              <w:top w:val="nil"/>
              <w:left w:val="nil"/>
              <w:bottom w:val="single" w:sz="8" w:space="0" w:color="auto"/>
              <w:right w:val="single" w:sz="8" w:space="0" w:color="auto"/>
            </w:tcBorders>
            <w:shd w:val="clear" w:color="auto" w:fill="auto"/>
            <w:vAlign w:val="center"/>
          </w:tcPr>
          <w:p w14:paraId="3933F378"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471,61</w:t>
            </w:r>
          </w:p>
        </w:tc>
        <w:tc>
          <w:tcPr>
            <w:tcW w:w="1089" w:type="dxa"/>
          </w:tcPr>
          <w:p w14:paraId="191019F6"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100,00</w:t>
            </w:r>
          </w:p>
        </w:tc>
        <w:tc>
          <w:tcPr>
            <w:tcW w:w="743" w:type="dxa"/>
          </w:tcPr>
          <w:p w14:paraId="19C0C444"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0,34</w:t>
            </w:r>
          </w:p>
        </w:tc>
      </w:tr>
      <w:tr w:rsidR="004D1B55" w:rsidRPr="00DC1F5D" w14:paraId="101F3446" w14:textId="77777777" w:rsidTr="004C01EF">
        <w:trPr>
          <w:trHeight w:val="330"/>
          <w:jc w:val="center"/>
        </w:trPr>
        <w:tc>
          <w:tcPr>
            <w:tcW w:w="1980" w:type="dxa"/>
            <w:hideMark/>
          </w:tcPr>
          <w:p w14:paraId="205B2B14"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Патент</w:t>
            </w:r>
          </w:p>
        </w:tc>
        <w:tc>
          <w:tcPr>
            <w:tcW w:w="1134" w:type="dxa"/>
            <w:noWrap/>
            <w:hideMark/>
          </w:tcPr>
          <w:p w14:paraId="64906B24"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513,96</w:t>
            </w:r>
          </w:p>
        </w:tc>
        <w:tc>
          <w:tcPr>
            <w:tcW w:w="850" w:type="dxa"/>
            <w:noWrap/>
            <w:hideMark/>
          </w:tcPr>
          <w:p w14:paraId="136B2BDB"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0,62</w:t>
            </w:r>
          </w:p>
        </w:tc>
        <w:tc>
          <w:tcPr>
            <w:tcW w:w="1276" w:type="dxa"/>
            <w:hideMark/>
          </w:tcPr>
          <w:p w14:paraId="117E39FE"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1976,49</w:t>
            </w:r>
          </w:p>
        </w:tc>
        <w:tc>
          <w:tcPr>
            <w:tcW w:w="822" w:type="dxa"/>
            <w:hideMark/>
          </w:tcPr>
          <w:p w14:paraId="3283790D"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1,81</w:t>
            </w:r>
          </w:p>
        </w:tc>
        <w:tc>
          <w:tcPr>
            <w:tcW w:w="1168" w:type="dxa"/>
            <w:tcBorders>
              <w:top w:val="nil"/>
              <w:left w:val="single" w:sz="8" w:space="0" w:color="auto"/>
              <w:bottom w:val="single" w:sz="8" w:space="0" w:color="auto"/>
              <w:right w:val="single" w:sz="8" w:space="0" w:color="auto"/>
            </w:tcBorders>
            <w:shd w:val="clear" w:color="auto" w:fill="auto"/>
            <w:vAlign w:val="center"/>
          </w:tcPr>
          <w:p w14:paraId="78C7AEE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2 500,00</w:t>
            </w:r>
          </w:p>
        </w:tc>
        <w:tc>
          <w:tcPr>
            <w:tcW w:w="1428" w:type="dxa"/>
            <w:tcBorders>
              <w:top w:val="nil"/>
              <w:left w:val="nil"/>
              <w:bottom w:val="single" w:sz="8" w:space="0" w:color="auto"/>
              <w:right w:val="single" w:sz="8" w:space="0" w:color="auto"/>
            </w:tcBorders>
            <w:shd w:val="clear" w:color="auto" w:fill="auto"/>
            <w:vAlign w:val="center"/>
          </w:tcPr>
          <w:p w14:paraId="1F8DC330"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3 676,86</w:t>
            </w:r>
          </w:p>
        </w:tc>
        <w:tc>
          <w:tcPr>
            <w:tcW w:w="1089" w:type="dxa"/>
          </w:tcPr>
          <w:p w14:paraId="1C85D83D"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147,07</w:t>
            </w:r>
          </w:p>
        </w:tc>
        <w:tc>
          <w:tcPr>
            <w:tcW w:w="743" w:type="dxa"/>
          </w:tcPr>
          <w:p w14:paraId="55C560CB"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2,65</w:t>
            </w:r>
          </w:p>
        </w:tc>
      </w:tr>
      <w:tr w:rsidR="004D1B55" w:rsidRPr="00DC1F5D" w14:paraId="79973D6F" w14:textId="77777777" w:rsidTr="004C01EF">
        <w:trPr>
          <w:trHeight w:val="675"/>
          <w:jc w:val="center"/>
        </w:trPr>
        <w:tc>
          <w:tcPr>
            <w:tcW w:w="1980" w:type="dxa"/>
            <w:hideMark/>
          </w:tcPr>
          <w:p w14:paraId="182523D2"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Госпошлина и перерасчеты по отмененным налогам</w:t>
            </w:r>
          </w:p>
        </w:tc>
        <w:tc>
          <w:tcPr>
            <w:tcW w:w="1134" w:type="dxa"/>
            <w:noWrap/>
            <w:hideMark/>
          </w:tcPr>
          <w:p w14:paraId="63DBE037" w14:textId="77777777" w:rsidR="004D1B55" w:rsidRPr="004C01EF" w:rsidRDefault="004D1B55" w:rsidP="004C01EF">
            <w:pPr>
              <w:jc w:val="center"/>
              <w:rPr>
                <w:rFonts w:ascii="Times New Roman" w:eastAsia="Calibri" w:hAnsi="Times New Roman"/>
                <w:bCs/>
              </w:rPr>
            </w:pPr>
          </w:p>
          <w:p w14:paraId="05358F47" w14:textId="77777777" w:rsidR="004D1B55" w:rsidRPr="004C01EF" w:rsidRDefault="004D1B55" w:rsidP="004C01EF">
            <w:pPr>
              <w:jc w:val="center"/>
              <w:rPr>
                <w:rFonts w:ascii="Times New Roman" w:eastAsia="Calibri" w:hAnsi="Times New Roman"/>
                <w:bCs/>
              </w:rPr>
            </w:pPr>
          </w:p>
          <w:p w14:paraId="72C63C7B" w14:textId="42706C03"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1782,34</w:t>
            </w:r>
          </w:p>
        </w:tc>
        <w:tc>
          <w:tcPr>
            <w:tcW w:w="850" w:type="dxa"/>
            <w:noWrap/>
            <w:hideMark/>
          </w:tcPr>
          <w:p w14:paraId="3A0B2289" w14:textId="77777777" w:rsidR="004D1B55" w:rsidRPr="004C01EF" w:rsidRDefault="004D1B55" w:rsidP="004C01EF">
            <w:pPr>
              <w:jc w:val="center"/>
              <w:rPr>
                <w:rFonts w:ascii="Times New Roman" w:eastAsia="Calibri" w:hAnsi="Times New Roman"/>
                <w:bCs/>
              </w:rPr>
            </w:pPr>
          </w:p>
          <w:p w14:paraId="5838B251" w14:textId="77777777" w:rsidR="004D1B55" w:rsidRPr="004C01EF" w:rsidRDefault="004D1B55" w:rsidP="004C01EF">
            <w:pPr>
              <w:jc w:val="center"/>
              <w:rPr>
                <w:rFonts w:ascii="Times New Roman" w:eastAsia="Calibri" w:hAnsi="Times New Roman"/>
                <w:bCs/>
              </w:rPr>
            </w:pPr>
          </w:p>
          <w:p w14:paraId="121DB162"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2,14</w:t>
            </w:r>
          </w:p>
        </w:tc>
        <w:tc>
          <w:tcPr>
            <w:tcW w:w="1276" w:type="dxa"/>
            <w:hideMark/>
          </w:tcPr>
          <w:p w14:paraId="182ABBEB" w14:textId="77777777" w:rsidR="004D1B55" w:rsidRPr="004C01EF" w:rsidRDefault="004D1B55" w:rsidP="004C01EF">
            <w:pPr>
              <w:jc w:val="center"/>
              <w:rPr>
                <w:rFonts w:ascii="Times New Roman" w:eastAsia="Calibri" w:hAnsi="Times New Roman"/>
                <w:bCs/>
              </w:rPr>
            </w:pPr>
          </w:p>
          <w:p w14:paraId="3A77EC81" w14:textId="77777777" w:rsidR="004D1B55" w:rsidRPr="004C01EF" w:rsidRDefault="004D1B55" w:rsidP="004C01EF">
            <w:pPr>
              <w:jc w:val="center"/>
              <w:rPr>
                <w:rFonts w:ascii="Times New Roman" w:eastAsia="Calibri" w:hAnsi="Times New Roman"/>
                <w:bCs/>
              </w:rPr>
            </w:pPr>
          </w:p>
          <w:p w14:paraId="25B8EB4E" w14:textId="5FE72B2E"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3207,55</w:t>
            </w:r>
          </w:p>
        </w:tc>
        <w:tc>
          <w:tcPr>
            <w:tcW w:w="822" w:type="dxa"/>
            <w:hideMark/>
          </w:tcPr>
          <w:p w14:paraId="4227CC07" w14:textId="77777777" w:rsidR="004D1B55" w:rsidRPr="004C01EF" w:rsidRDefault="004D1B55" w:rsidP="004C01EF">
            <w:pPr>
              <w:ind w:firstLine="63"/>
              <w:jc w:val="center"/>
              <w:rPr>
                <w:rFonts w:ascii="Times New Roman" w:eastAsia="Calibri" w:hAnsi="Times New Roman"/>
                <w:bCs/>
              </w:rPr>
            </w:pPr>
          </w:p>
          <w:p w14:paraId="0BCB0755" w14:textId="77777777" w:rsidR="004D1B55" w:rsidRPr="004C01EF" w:rsidRDefault="004D1B55" w:rsidP="004C01EF">
            <w:pPr>
              <w:ind w:firstLine="63"/>
              <w:jc w:val="center"/>
              <w:rPr>
                <w:rFonts w:ascii="Times New Roman" w:eastAsia="Calibri" w:hAnsi="Times New Roman"/>
                <w:bCs/>
              </w:rPr>
            </w:pPr>
          </w:p>
          <w:p w14:paraId="06E4F2BE"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2,94</w:t>
            </w:r>
          </w:p>
        </w:tc>
        <w:tc>
          <w:tcPr>
            <w:tcW w:w="1168" w:type="dxa"/>
            <w:tcBorders>
              <w:top w:val="nil"/>
              <w:left w:val="single" w:sz="8" w:space="0" w:color="auto"/>
              <w:bottom w:val="single" w:sz="8" w:space="0" w:color="auto"/>
              <w:right w:val="single" w:sz="8" w:space="0" w:color="auto"/>
            </w:tcBorders>
            <w:shd w:val="clear" w:color="auto" w:fill="auto"/>
            <w:vAlign w:val="center"/>
          </w:tcPr>
          <w:p w14:paraId="1841129B"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5 869,30</w:t>
            </w:r>
          </w:p>
        </w:tc>
        <w:tc>
          <w:tcPr>
            <w:tcW w:w="1428" w:type="dxa"/>
            <w:tcBorders>
              <w:top w:val="nil"/>
              <w:left w:val="nil"/>
              <w:bottom w:val="single" w:sz="8" w:space="0" w:color="auto"/>
              <w:right w:val="single" w:sz="8" w:space="0" w:color="auto"/>
            </w:tcBorders>
            <w:shd w:val="clear" w:color="auto" w:fill="auto"/>
            <w:vAlign w:val="center"/>
          </w:tcPr>
          <w:p w14:paraId="137384E6"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6 021,61</w:t>
            </w:r>
          </w:p>
        </w:tc>
        <w:tc>
          <w:tcPr>
            <w:tcW w:w="1089" w:type="dxa"/>
          </w:tcPr>
          <w:p w14:paraId="51BE350F" w14:textId="77777777" w:rsidR="004D1B55" w:rsidRPr="004C01EF" w:rsidRDefault="004D1B55" w:rsidP="004C01EF">
            <w:pPr>
              <w:ind w:firstLine="567"/>
              <w:jc w:val="center"/>
              <w:rPr>
                <w:rFonts w:ascii="Times New Roman" w:eastAsia="Calibri" w:hAnsi="Times New Roman"/>
                <w:bCs/>
              </w:rPr>
            </w:pPr>
          </w:p>
          <w:p w14:paraId="0906618F" w14:textId="77777777" w:rsidR="004D1B55" w:rsidRPr="004C01EF" w:rsidRDefault="004D1B55" w:rsidP="004C01EF">
            <w:pPr>
              <w:ind w:firstLine="567"/>
              <w:jc w:val="center"/>
              <w:rPr>
                <w:rFonts w:ascii="Times New Roman" w:eastAsia="Calibri" w:hAnsi="Times New Roman"/>
                <w:bCs/>
              </w:rPr>
            </w:pPr>
          </w:p>
          <w:p w14:paraId="54D96E02"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102,60</w:t>
            </w:r>
          </w:p>
        </w:tc>
        <w:tc>
          <w:tcPr>
            <w:tcW w:w="743" w:type="dxa"/>
          </w:tcPr>
          <w:p w14:paraId="345E325F" w14:textId="77777777" w:rsidR="004D1B55" w:rsidRPr="004C01EF" w:rsidRDefault="004D1B55" w:rsidP="004C01EF">
            <w:pPr>
              <w:ind w:firstLine="567"/>
              <w:jc w:val="center"/>
              <w:rPr>
                <w:rFonts w:ascii="Times New Roman" w:eastAsia="Calibri" w:hAnsi="Times New Roman"/>
                <w:bCs/>
                <w:lang w:val="en-US"/>
              </w:rPr>
            </w:pPr>
          </w:p>
          <w:p w14:paraId="1CBF32B7" w14:textId="77777777" w:rsidR="004D1B55" w:rsidRPr="004C01EF" w:rsidRDefault="004D1B55" w:rsidP="004C01EF">
            <w:pPr>
              <w:ind w:firstLine="567"/>
              <w:jc w:val="center"/>
              <w:rPr>
                <w:rFonts w:ascii="Times New Roman" w:eastAsia="Calibri" w:hAnsi="Times New Roman"/>
                <w:bCs/>
                <w:lang w:val="en-US"/>
              </w:rPr>
            </w:pPr>
          </w:p>
          <w:p w14:paraId="6E0965E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lang w:val="en-US"/>
              </w:rPr>
              <w:t>4</w:t>
            </w:r>
            <w:r w:rsidRPr="004C01EF">
              <w:rPr>
                <w:rFonts w:ascii="Times New Roman" w:eastAsia="Calibri" w:hAnsi="Times New Roman"/>
                <w:bCs/>
              </w:rPr>
              <w:t>,54</w:t>
            </w:r>
          </w:p>
        </w:tc>
      </w:tr>
      <w:tr w:rsidR="004D1B55" w:rsidRPr="00DC1F5D" w14:paraId="7B69395C" w14:textId="77777777" w:rsidTr="004C01EF">
        <w:trPr>
          <w:trHeight w:val="960"/>
          <w:jc w:val="center"/>
        </w:trPr>
        <w:tc>
          <w:tcPr>
            <w:tcW w:w="1980" w:type="dxa"/>
            <w:hideMark/>
          </w:tcPr>
          <w:p w14:paraId="3A1CC888"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Доходы от использования имущества аренда земли и имущества</w:t>
            </w:r>
          </w:p>
        </w:tc>
        <w:tc>
          <w:tcPr>
            <w:tcW w:w="1134" w:type="dxa"/>
            <w:noWrap/>
            <w:vAlign w:val="center"/>
            <w:hideMark/>
          </w:tcPr>
          <w:p w14:paraId="7D45D0F6" w14:textId="77777777" w:rsidR="004D1B55" w:rsidRPr="004C01EF" w:rsidRDefault="004D1B55" w:rsidP="004C01EF">
            <w:pPr>
              <w:jc w:val="center"/>
              <w:rPr>
                <w:rFonts w:ascii="Times New Roman" w:eastAsia="Calibri" w:hAnsi="Times New Roman"/>
                <w:bCs/>
              </w:rPr>
            </w:pPr>
          </w:p>
          <w:p w14:paraId="7A6E591C" w14:textId="77777777" w:rsidR="004D1B55" w:rsidRPr="004C01EF" w:rsidRDefault="004D1B55" w:rsidP="004C01EF">
            <w:pPr>
              <w:jc w:val="center"/>
              <w:rPr>
                <w:rFonts w:ascii="Times New Roman" w:eastAsia="Calibri" w:hAnsi="Times New Roman"/>
                <w:bCs/>
              </w:rPr>
            </w:pPr>
          </w:p>
          <w:p w14:paraId="765D8F2A" w14:textId="6DEC82EF"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5077,74</w:t>
            </w:r>
          </w:p>
        </w:tc>
        <w:tc>
          <w:tcPr>
            <w:tcW w:w="850" w:type="dxa"/>
            <w:noWrap/>
            <w:vAlign w:val="center"/>
            <w:hideMark/>
          </w:tcPr>
          <w:p w14:paraId="7E4A322B" w14:textId="77777777" w:rsidR="004D1B55" w:rsidRPr="004C01EF" w:rsidRDefault="004D1B55" w:rsidP="004C01EF">
            <w:pPr>
              <w:jc w:val="center"/>
              <w:rPr>
                <w:rFonts w:ascii="Times New Roman" w:eastAsia="Calibri" w:hAnsi="Times New Roman"/>
                <w:bCs/>
              </w:rPr>
            </w:pPr>
          </w:p>
          <w:p w14:paraId="7F739BD2" w14:textId="77777777" w:rsidR="004D1B55" w:rsidRPr="004C01EF" w:rsidRDefault="004D1B55" w:rsidP="004C01EF">
            <w:pPr>
              <w:jc w:val="center"/>
              <w:rPr>
                <w:rFonts w:ascii="Times New Roman" w:eastAsia="Calibri" w:hAnsi="Times New Roman"/>
                <w:bCs/>
              </w:rPr>
            </w:pPr>
          </w:p>
          <w:p w14:paraId="112DBF6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6,1</w:t>
            </w:r>
          </w:p>
        </w:tc>
        <w:tc>
          <w:tcPr>
            <w:tcW w:w="1276" w:type="dxa"/>
            <w:vAlign w:val="center"/>
            <w:hideMark/>
          </w:tcPr>
          <w:p w14:paraId="23148C7D" w14:textId="77777777" w:rsidR="004D1B55" w:rsidRPr="004C01EF" w:rsidRDefault="004D1B55" w:rsidP="004C01EF">
            <w:pPr>
              <w:jc w:val="center"/>
              <w:rPr>
                <w:rFonts w:ascii="Times New Roman" w:eastAsia="Calibri" w:hAnsi="Times New Roman"/>
                <w:bCs/>
              </w:rPr>
            </w:pPr>
          </w:p>
          <w:p w14:paraId="665E687B" w14:textId="77777777" w:rsidR="004D1B55" w:rsidRPr="004C01EF" w:rsidRDefault="004D1B55" w:rsidP="004C01EF">
            <w:pPr>
              <w:jc w:val="center"/>
              <w:rPr>
                <w:rFonts w:ascii="Times New Roman" w:eastAsia="Calibri" w:hAnsi="Times New Roman"/>
                <w:bCs/>
              </w:rPr>
            </w:pPr>
          </w:p>
          <w:p w14:paraId="4EDB250D" w14:textId="2567EE7B"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5432,60</w:t>
            </w:r>
          </w:p>
        </w:tc>
        <w:tc>
          <w:tcPr>
            <w:tcW w:w="822" w:type="dxa"/>
            <w:vAlign w:val="center"/>
            <w:hideMark/>
          </w:tcPr>
          <w:p w14:paraId="482952EB" w14:textId="77777777" w:rsidR="004D1B55" w:rsidRPr="004C01EF" w:rsidRDefault="004D1B55" w:rsidP="004C01EF">
            <w:pPr>
              <w:ind w:firstLine="63"/>
              <w:jc w:val="center"/>
              <w:rPr>
                <w:rFonts w:ascii="Times New Roman" w:eastAsia="Calibri" w:hAnsi="Times New Roman"/>
                <w:bCs/>
              </w:rPr>
            </w:pPr>
          </w:p>
          <w:p w14:paraId="745ECA20" w14:textId="77777777" w:rsidR="004D1B55" w:rsidRPr="004C01EF" w:rsidRDefault="004D1B55" w:rsidP="004C01EF">
            <w:pPr>
              <w:ind w:firstLine="63"/>
              <w:jc w:val="center"/>
              <w:rPr>
                <w:rFonts w:ascii="Times New Roman" w:eastAsia="Calibri" w:hAnsi="Times New Roman"/>
                <w:bCs/>
              </w:rPr>
            </w:pPr>
          </w:p>
          <w:p w14:paraId="737D15C6"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4,97</w:t>
            </w:r>
          </w:p>
        </w:tc>
        <w:tc>
          <w:tcPr>
            <w:tcW w:w="1168" w:type="dxa"/>
            <w:tcBorders>
              <w:top w:val="nil"/>
              <w:left w:val="single" w:sz="8" w:space="0" w:color="auto"/>
              <w:bottom w:val="single" w:sz="8" w:space="0" w:color="auto"/>
              <w:right w:val="single" w:sz="8" w:space="0" w:color="auto"/>
            </w:tcBorders>
            <w:shd w:val="clear" w:color="auto" w:fill="auto"/>
            <w:vAlign w:val="center"/>
          </w:tcPr>
          <w:p w14:paraId="20B9395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4827,9</w:t>
            </w:r>
          </w:p>
        </w:tc>
        <w:tc>
          <w:tcPr>
            <w:tcW w:w="1428" w:type="dxa"/>
            <w:tcBorders>
              <w:top w:val="nil"/>
              <w:left w:val="nil"/>
              <w:bottom w:val="single" w:sz="8" w:space="0" w:color="auto"/>
              <w:right w:val="single" w:sz="8" w:space="0" w:color="auto"/>
            </w:tcBorders>
            <w:shd w:val="clear" w:color="auto" w:fill="auto"/>
            <w:vAlign w:val="center"/>
          </w:tcPr>
          <w:p w14:paraId="7CDA053D"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4905,78</w:t>
            </w:r>
          </w:p>
        </w:tc>
        <w:tc>
          <w:tcPr>
            <w:tcW w:w="1089" w:type="dxa"/>
            <w:vAlign w:val="center"/>
          </w:tcPr>
          <w:p w14:paraId="5307E34E" w14:textId="77777777" w:rsidR="004D1B55" w:rsidRPr="004C01EF" w:rsidRDefault="004D1B55" w:rsidP="004C01EF">
            <w:pPr>
              <w:ind w:firstLine="567"/>
              <w:jc w:val="center"/>
              <w:rPr>
                <w:rFonts w:ascii="Times New Roman" w:eastAsia="Calibri" w:hAnsi="Times New Roman"/>
                <w:bCs/>
              </w:rPr>
            </w:pPr>
          </w:p>
          <w:p w14:paraId="70A801C6" w14:textId="77777777" w:rsidR="004D1B55" w:rsidRPr="004C01EF" w:rsidRDefault="004D1B55" w:rsidP="004C01EF">
            <w:pPr>
              <w:ind w:firstLine="567"/>
              <w:jc w:val="center"/>
              <w:rPr>
                <w:rFonts w:ascii="Times New Roman" w:eastAsia="Calibri" w:hAnsi="Times New Roman"/>
                <w:bCs/>
              </w:rPr>
            </w:pPr>
          </w:p>
          <w:p w14:paraId="7858EBFB"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101,61</w:t>
            </w:r>
          </w:p>
        </w:tc>
        <w:tc>
          <w:tcPr>
            <w:tcW w:w="743" w:type="dxa"/>
            <w:vAlign w:val="center"/>
          </w:tcPr>
          <w:p w14:paraId="0662017C" w14:textId="77777777" w:rsidR="004D1B55" w:rsidRPr="004C01EF" w:rsidRDefault="004D1B55" w:rsidP="004C01EF">
            <w:pPr>
              <w:ind w:firstLine="567"/>
              <w:jc w:val="center"/>
              <w:rPr>
                <w:rFonts w:ascii="Times New Roman" w:eastAsia="Calibri" w:hAnsi="Times New Roman"/>
                <w:bCs/>
                <w:lang w:val="en-US"/>
              </w:rPr>
            </w:pPr>
          </w:p>
          <w:p w14:paraId="78DFAAEA" w14:textId="77777777" w:rsidR="004D1B55" w:rsidRPr="004C01EF" w:rsidRDefault="004D1B55" w:rsidP="004C01EF">
            <w:pPr>
              <w:ind w:firstLine="567"/>
              <w:jc w:val="center"/>
              <w:rPr>
                <w:rFonts w:ascii="Times New Roman" w:eastAsia="Calibri" w:hAnsi="Times New Roman"/>
                <w:bCs/>
                <w:lang w:val="en-US"/>
              </w:rPr>
            </w:pPr>
          </w:p>
          <w:p w14:paraId="37ACCE0A"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3,54</w:t>
            </w:r>
          </w:p>
        </w:tc>
      </w:tr>
      <w:tr w:rsidR="004D1B55" w:rsidRPr="00DC1F5D" w14:paraId="4C026789" w14:textId="77777777" w:rsidTr="004C01EF">
        <w:trPr>
          <w:trHeight w:val="645"/>
          <w:jc w:val="center"/>
        </w:trPr>
        <w:tc>
          <w:tcPr>
            <w:tcW w:w="1980" w:type="dxa"/>
            <w:hideMark/>
          </w:tcPr>
          <w:p w14:paraId="0ECA7590"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Платежи при пользовании природными ресурсами</w:t>
            </w:r>
          </w:p>
        </w:tc>
        <w:tc>
          <w:tcPr>
            <w:tcW w:w="1134" w:type="dxa"/>
            <w:noWrap/>
            <w:vAlign w:val="center"/>
            <w:hideMark/>
          </w:tcPr>
          <w:p w14:paraId="080CC199" w14:textId="77777777" w:rsidR="004D1B55" w:rsidRPr="004C01EF" w:rsidRDefault="004D1B55" w:rsidP="004C01EF">
            <w:pPr>
              <w:jc w:val="center"/>
              <w:rPr>
                <w:rFonts w:ascii="Times New Roman" w:eastAsia="Calibri" w:hAnsi="Times New Roman"/>
                <w:bCs/>
              </w:rPr>
            </w:pPr>
          </w:p>
          <w:p w14:paraId="6C6BCB78" w14:textId="77777777" w:rsidR="004D1B55" w:rsidRPr="004C01EF" w:rsidRDefault="004D1B55" w:rsidP="004C01EF">
            <w:pPr>
              <w:jc w:val="center"/>
              <w:rPr>
                <w:rFonts w:ascii="Times New Roman" w:eastAsia="Calibri" w:hAnsi="Times New Roman"/>
                <w:bCs/>
              </w:rPr>
            </w:pPr>
          </w:p>
          <w:p w14:paraId="7E699FF8"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6,79</w:t>
            </w:r>
          </w:p>
        </w:tc>
        <w:tc>
          <w:tcPr>
            <w:tcW w:w="850" w:type="dxa"/>
            <w:noWrap/>
            <w:vAlign w:val="center"/>
            <w:hideMark/>
          </w:tcPr>
          <w:p w14:paraId="352AE428" w14:textId="77777777" w:rsidR="004D1B55" w:rsidRPr="004C01EF" w:rsidRDefault="004D1B55" w:rsidP="004C01EF">
            <w:pPr>
              <w:jc w:val="center"/>
              <w:rPr>
                <w:rFonts w:ascii="Times New Roman" w:eastAsia="Calibri" w:hAnsi="Times New Roman"/>
                <w:bCs/>
              </w:rPr>
            </w:pPr>
          </w:p>
          <w:p w14:paraId="497F9E22" w14:textId="77777777" w:rsidR="004D1B55" w:rsidRPr="004C01EF" w:rsidRDefault="004D1B55" w:rsidP="004C01EF">
            <w:pPr>
              <w:jc w:val="center"/>
              <w:rPr>
                <w:rFonts w:ascii="Times New Roman" w:eastAsia="Calibri" w:hAnsi="Times New Roman"/>
                <w:bCs/>
              </w:rPr>
            </w:pPr>
          </w:p>
          <w:p w14:paraId="3FE262C1"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0,01</w:t>
            </w:r>
          </w:p>
        </w:tc>
        <w:tc>
          <w:tcPr>
            <w:tcW w:w="1276" w:type="dxa"/>
            <w:vAlign w:val="center"/>
            <w:hideMark/>
          </w:tcPr>
          <w:p w14:paraId="6AF36F3C" w14:textId="77777777" w:rsidR="004D1B55" w:rsidRPr="004C01EF" w:rsidRDefault="004D1B55" w:rsidP="004C01EF">
            <w:pPr>
              <w:jc w:val="center"/>
              <w:rPr>
                <w:rFonts w:ascii="Times New Roman" w:eastAsia="Calibri" w:hAnsi="Times New Roman"/>
                <w:bCs/>
              </w:rPr>
            </w:pPr>
          </w:p>
          <w:p w14:paraId="17FF4AEF" w14:textId="77777777" w:rsidR="004D1B55" w:rsidRPr="004C01EF" w:rsidRDefault="004D1B55" w:rsidP="004C01EF">
            <w:pPr>
              <w:jc w:val="center"/>
              <w:rPr>
                <w:rFonts w:ascii="Times New Roman" w:eastAsia="Calibri" w:hAnsi="Times New Roman"/>
                <w:bCs/>
              </w:rPr>
            </w:pPr>
          </w:p>
          <w:p w14:paraId="37EA694C"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30,58</w:t>
            </w:r>
          </w:p>
        </w:tc>
        <w:tc>
          <w:tcPr>
            <w:tcW w:w="822" w:type="dxa"/>
            <w:vAlign w:val="center"/>
            <w:hideMark/>
          </w:tcPr>
          <w:p w14:paraId="36D66479" w14:textId="77777777" w:rsidR="004D1B55" w:rsidRPr="004C01EF" w:rsidRDefault="004D1B55" w:rsidP="004C01EF">
            <w:pPr>
              <w:ind w:firstLine="63"/>
              <w:jc w:val="center"/>
              <w:rPr>
                <w:rFonts w:ascii="Times New Roman" w:eastAsia="Calibri" w:hAnsi="Times New Roman"/>
                <w:bCs/>
              </w:rPr>
            </w:pPr>
          </w:p>
          <w:p w14:paraId="59D943F5" w14:textId="77777777" w:rsidR="004D1B55" w:rsidRPr="004C01EF" w:rsidRDefault="004D1B55" w:rsidP="004C01EF">
            <w:pPr>
              <w:ind w:firstLine="63"/>
              <w:jc w:val="center"/>
              <w:rPr>
                <w:rFonts w:ascii="Times New Roman" w:eastAsia="Calibri" w:hAnsi="Times New Roman"/>
                <w:bCs/>
              </w:rPr>
            </w:pPr>
          </w:p>
          <w:p w14:paraId="7F10EB36"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0,03</w:t>
            </w:r>
          </w:p>
        </w:tc>
        <w:tc>
          <w:tcPr>
            <w:tcW w:w="1168" w:type="dxa"/>
            <w:tcBorders>
              <w:top w:val="nil"/>
              <w:left w:val="single" w:sz="8" w:space="0" w:color="auto"/>
              <w:bottom w:val="single" w:sz="8" w:space="0" w:color="auto"/>
              <w:right w:val="single" w:sz="8" w:space="0" w:color="auto"/>
            </w:tcBorders>
            <w:shd w:val="clear" w:color="auto" w:fill="auto"/>
            <w:vAlign w:val="center"/>
          </w:tcPr>
          <w:p w14:paraId="471C7552"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366,1</w:t>
            </w:r>
          </w:p>
        </w:tc>
        <w:tc>
          <w:tcPr>
            <w:tcW w:w="1428" w:type="dxa"/>
            <w:tcBorders>
              <w:top w:val="nil"/>
              <w:left w:val="nil"/>
              <w:bottom w:val="single" w:sz="8" w:space="0" w:color="auto"/>
              <w:right w:val="nil"/>
            </w:tcBorders>
            <w:shd w:val="clear" w:color="auto" w:fill="auto"/>
            <w:vAlign w:val="center"/>
          </w:tcPr>
          <w:p w14:paraId="29CDAAA0"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362,53</w:t>
            </w:r>
          </w:p>
        </w:tc>
        <w:tc>
          <w:tcPr>
            <w:tcW w:w="1089" w:type="dxa"/>
            <w:vAlign w:val="center"/>
          </w:tcPr>
          <w:p w14:paraId="52177BD0" w14:textId="77777777" w:rsidR="004D1B55" w:rsidRPr="004C01EF" w:rsidRDefault="004D1B55" w:rsidP="004C01EF">
            <w:pPr>
              <w:ind w:firstLine="567"/>
              <w:jc w:val="center"/>
              <w:rPr>
                <w:rFonts w:ascii="Times New Roman" w:eastAsia="Calibri" w:hAnsi="Times New Roman"/>
                <w:bCs/>
              </w:rPr>
            </w:pPr>
          </w:p>
          <w:p w14:paraId="145B4AF8"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99,02</w:t>
            </w:r>
          </w:p>
        </w:tc>
        <w:tc>
          <w:tcPr>
            <w:tcW w:w="743" w:type="dxa"/>
            <w:vAlign w:val="center"/>
          </w:tcPr>
          <w:p w14:paraId="0D57CAAA" w14:textId="77777777" w:rsidR="004D1B55" w:rsidRPr="004C01EF" w:rsidRDefault="004D1B55" w:rsidP="004C01EF">
            <w:pPr>
              <w:ind w:firstLine="567"/>
              <w:jc w:val="center"/>
              <w:rPr>
                <w:rFonts w:ascii="Times New Roman" w:eastAsia="Calibri" w:hAnsi="Times New Roman"/>
                <w:bCs/>
              </w:rPr>
            </w:pPr>
          </w:p>
          <w:p w14:paraId="7C068291" w14:textId="77777777" w:rsidR="004D1B55" w:rsidRPr="004C01EF" w:rsidRDefault="004D1B55" w:rsidP="004C01EF">
            <w:pPr>
              <w:ind w:firstLine="567"/>
              <w:jc w:val="center"/>
              <w:rPr>
                <w:rFonts w:ascii="Times New Roman" w:eastAsia="Calibri" w:hAnsi="Times New Roman"/>
                <w:bCs/>
              </w:rPr>
            </w:pPr>
          </w:p>
          <w:p w14:paraId="20CBF854"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rPr>
              <w:t>0,</w:t>
            </w:r>
            <w:r w:rsidRPr="004C01EF">
              <w:rPr>
                <w:rFonts w:ascii="Times New Roman" w:eastAsia="Calibri" w:hAnsi="Times New Roman"/>
                <w:bCs/>
                <w:lang w:val="en-US"/>
              </w:rPr>
              <w:t>26</w:t>
            </w:r>
          </w:p>
        </w:tc>
      </w:tr>
      <w:tr w:rsidR="004D1B55" w:rsidRPr="00DC1F5D" w14:paraId="1223C255" w14:textId="77777777" w:rsidTr="004C01EF">
        <w:trPr>
          <w:trHeight w:val="636"/>
          <w:jc w:val="center"/>
        </w:trPr>
        <w:tc>
          <w:tcPr>
            <w:tcW w:w="1980" w:type="dxa"/>
            <w:hideMark/>
          </w:tcPr>
          <w:p w14:paraId="134AD561"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Доходы от оказания платных услуг и компенсаций затрат</w:t>
            </w:r>
          </w:p>
        </w:tc>
        <w:tc>
          <w:tcPr>
            <w:tcW w:w="1134" w:type="dxa"/>
            <w:noWrap/>
            <w:vAlign w:val="center"/>
            <w:hideMark/>
          </w:tcPr>
          <w:p w14:paraId="38E89F37" w14:textId="77777777" w:rsidR="004D1B55" w:rsidRPr="004C01EF" w:rsidRDefault="004D1B55" w:rsidP="004C01EF">
            <w:pPr>
              <w:jc w:val="center"/>
              <w:rPr>
                <w:rFonts w:ascii="Times New Roman" w:eastAsia="Calibri" w:hAnsi="Times New Roman"/>
                <w:bCs/>
              </w:rPr>
            </w:pPr>
          </w:p>
          <w:p w14:paraId="4F30C491" w14:textId="77777777" w:rsidR="004D1B55" w:rsidRPr="004C01EF" w:rsidRDefault="004D1B55" w:rsidP="004C01EF">
            <w:pPr>
              <w:jc w:val="center"/>
              <w:rPr>
                <w:rFonts w:ascii="Times New Roman" w:eastAsia="Calibri" w:hAnsi="Times New Roman"/>
                <w:bCs/>
              </w:rPr>
            </w:pPr>
          </w:p>
          <w:p w14:paraId="1CF1C260"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913,12</w:t>
            </w:r>
          </w:p>
        </w:tc>
        <w:tc>
          <w:tcPr>
            <w:tcW w:w="850" w:type="dxa"/>
            <w:noWrap/>
            <w:vAlign w:val="center"/>
            <w:hideMark/>
          </w:tcPr>
          <w:p w14:paraId="01BA8C3C" w14:textId="77777777" w:rsidR="004D1B55" w:rsidRPr="004C01EF" w:rsidRDefault="004D1B55" w:rsidP="004C01EF">
            <w:pPr>
              <w:jc w:val="center"/>
              <w:rPr>
                <w:rFonts w:ascii="Times New Roman" w:eastAsia="Calibri" w:hAnsi="Times New Roman"/>
                <w:bCs/>
              </w:rPr>
            </w:pPr>
          </w:p>
          <w:p w14:paraId="6CA2857A" w14:textId="77777777" w:rsidR="004D1B55" w:rsidRPr="004C01EF" w:rsidRDefault="004D1B55" w:rsidP="004C01EF">
            <w:pPr>
              <w:jc w:val="center"/>
              <w:rPr>
                <w:rFonts w:ascii="Times New Roman" w:eastAsia="Calibri" w:hAnsi="Times New Roman"/>
                <w:bCs/>
              </w:rPr>
            </w:pPr>
          </w:p>
          <w:p w14:paraId="31E7958E"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1,1</w:t>
            </w:r>
          </w:p>
        </w:tc>
        <w:tc>
          <w:tcPr>
            <w:tcW w:w="1276" w:type="dxa"/>
            <w:vAlign w:val="center"/>
            <w:hideMark/>
          </w:tcPr>
          <w:p w14:paraId="1C613949" w14:textId="77777777" w:rsidR="004D1B55" w:rsidRPr="004C01EF" w:rsidRDefault="004D1B55" w:rsidP="004C01EF">
            <w:pPr>
              <w:jc w:val="center"/>
              <w:rPr>
                <w:rFonts w:ascii="Times New Roman" w:eastAsia="Calibri" w:hAnsi="Times New Roman"/>
                <w:bCs/>
              </w:rPr>
            </w:pPr>
          </w:p>
          <w:p w14:paraId="58DF710C" w14:textId="77777777" w:rsidR="004D1B55" w:rsidRPr="004C01EF" w:rsidRDefault="004D1B55" w:rsidP="004C01EF">
            <w:pPr>
              <w:jc w:val="center"/>
              <w:rPr>
                <w:rFonts w:ascii="Times New Roman" w:eastAsia="Calibri" w:hAnsi="Times New Roman"/>
                <w:bCs/>
              </w:rPr>
            </w:pPr>
          </w:p>
          <w:p w14:paraId="0F00B6CC"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209,81</w:t>
            </w:r>
          </w:p>
        </w:tc>
        <w:tc>
          <w:tcPr>
            <w:tcW w:w="822" w:type="dxa"/>
            <w:vAlign w:val="center"/>
            <w:hideMark/>
          </w:tcPr>
          <w:p w14:paraId="297176FE" w14:textId="77777777" w:rsidR="004D1B55" w:rsidRPr="004C01EF" w:rsidRDefault="004D1B55" w:rsidP="004C01EF">
            <w:pPr>
              <w:ind w:firstLine="63"/>
              <w:jc w:val="center"/>
              <w:rPr>
                <w:rFonts w:ascii="Times New Roman" w:eastAsia="Calibri" w:hAnsi="Times New Roman"/>
                <w:bCs/>
              </w:rPr>
            </w:pPr>
          </w:p>
          <w:p w14:paraId="00EEC1AC" w14:textId="77777777" w:rsidR="004D1B55" w:rsidRPr="004C01EF" w:rsidRDefault="004D1B55" w:rsidP="004C01EF">
            <w:pPr>
              <w:ind w:firstLine="63"/>
              <w:jc w:val="center"/>
              <w:rPr>
                <w:rFonts w:ascii="Times New Roman" w:eastAsia="Calibri" w:hAnsi="Times New Roman"/>
                <w:bCs/>
              </w:rPr>
            </w:pPr>
          </w:p>
          <w:p w14:paraId="62889D54"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0,19</w:t>
            </w:r>
          </w:p>
        </w:tc>
        <w:tc>
          <w:tcPr>
            <w:tcW w:w="1168" w:type="dxa"/>
            <w:tcBorders>
              <w:top w:val="nil"/>
              <w:left w:val="single" w:sz="8" w:space="0" w:color="auto"/>
              <w:bottom w:val="single" w:sz="8" w:space="0" w:color="000000"/>
              <w:right w:val="single" w:sz="8" w:space="0" w:color="auto"/>
            </w:tcBorders>
            <w:shd w:val="clear" w:color="auto" w:fill="auto"/>
            <w:vAlign w:val="center"/>
          </w:tcPr>
          <w:p w14:paraId="2E08820D"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491,14</w:t>
            </w:r>
          </w:p>
        </w:tc>
        <w:tc>
          <w:tcPr>
            <w:tcW w:w="1428" w:type="dxa"/>
            <w:tcBorders>
              <w:top w:val="nil"/>
              <w:left w:val="single" w:sz="8" w:space="0" w:color="auto"/>
              <w:bottom w:val="single" w:sz="8" w:space="0" w:color="000000"/>
              <w:right w:val="nil"/>
            </w:tcBorders>
            <w:shd w:val="clear" w:color="auto" w:fill="auto"/>
            <w:vAlign w:val="center"/>
          </w:tcPr>
          <w:p w14:paraId="1771E632" w14:textId="77777777" w:rsidR="004D1B55" w:rsidRPr="004C01EF" w:rsidRDefault="004D1B55" w:rsidP="004C01EF">
            <w:pPr>
              <w:ind w:firstLine="29"/>
              <w:jc w:val="center"/>
              <w:rPr>
                <w:rFonts w:ascii="Times New Roman" w:eastAsia="Calibri" w:hAnsi="Times New Roman"/>
                <w:bCs/>
                <w:lang w:val="en-US"/>
              </w:rPr>
            </w:pPr>
            <w:r w:rsidRPr="004C01EF">
              <w:rPr>
                <w:rFonts w:ascii="Times New Roman" w:eastAsia="Calibri" w:hAnsi="Times New Roman"/>
                <w:bCs/>
              </w:rPr>
              <w:t>553,4</w:t>
            </w:r>
            <w:r w:rsidRPr="004C01EF">
              <w:rPr>
                <w:rFonts w:ascii="Times New Roman" w:eastAsia="Calibri" w:hAnsi="Times New Roman"/>
                <w:bCs/>
                <w:lang w:val="en-US"/>
              </w:rPr>
              <w:t>3</w:t>
            </w:r>
          </w:p>
        </w:tc>
        <w:tc>
          <w:tcPr>
            <w:tcW w:w="1089" w:type="dxa"/>
            <w:vAlign w:val="center"/>
          </w:tcPr>
          <w:p w14:paraId="0798CBDB" w14:textId="77777777" w:rsidR="004D1B55" w:rsidRPr="004C01EF" w:rsidRDefault="004D1B55" w:rsidP="004C01EF">
            <w:pPr>
              <w:ind w:firstLine="567"/>
              <w:jc w:val="center"/>
              <w:rPr>
                <w:rFonts w:ascii="Times New Roman" w:eastAsia="Calibri" w:hAnsi="Times New Roman"/>
                <w:bCs/>
              </w:rPr>
            </w:pPr>
          </w:p>
          <w:p w14:paraId="0BD1532C" w14:textId="77777777" w:rsidR="004D1B55" w:rsidRPr="004C01EF" w:rsidRDefault="004D1B55" w:rsidP="004C01EF">
            <w:pPr>
              <w:ind w:firstLine="567"/>
              <w:jc w:val="center"/>
              <w:rPr>
                <w:rFonts w:ascii="Times New Roman" w:eastAsia="Calibri" w:hAnsi="Times New Roman"/>
                <w:bCs/>
              </w:rPr>
            </w:pPr>
          </w:p>
          <w:p w14:paraId="787084D0"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112,68</w:t>
            </w:r>
          </w:p>
        </w:tc>
        <w:tc>
          <w:tcPr>
            <w:tcW w:w="743" w:type="dxa"/>
            <w:vAlign w:val="center"/>
          </w:tcPr>
          <w:p w14:paraId="0FA42ADC" w14:textId="77777777" w:rsidR="004D1B55" w:rsidRPr="004C01EF" w:rsidRDefault="004D1B55" w:rsidP="004C01EF">
            <w:pPr>
              <w:ind w:firstLine="567"/>
              <w:jc w:val="center"/>
              <w:rPr>
                <w:rFonts w:ascii="Times New Roman" w:eastAsia="Calibri" w:hAnsi="Times New Roman"/>
                <w:bCs/>
                <w:lang w:val="en-US"/>
              </w:rPr>
            </w:pPr>
          </w:p>
          <w:p w14:paraId="280CE0D0" w14:textId="77777777" w:rsidR="004D1B55" w:rsidRPr="004C01EF" w:rsidRDefault="004D1B55" w:rsidP="004C01EF">
            <w:pPr>
              <w:ind w:firstLine="567"/>
              <w:jc w:val="center"/>
              <w:rPr>
                <w:rFonts w:ascii="Times New Roman" w:eastAsia="Calibri" w:hAnsi="Times New Roman"/>
                <w:bCs/>
                <w:lang w:val="en-US"/>
              </w:rPr>
            </w:pPr>
          </w:p>
          <w:p w14:paraId="11194975"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0,4</w:t>
            </w:r>
          </w:p>
        </w:tc>
      </w:tr>
      <w:tr w:rsidR="004D1B55" w:rsidRPr="00DC1F5D" w14:paraId="6AD02F54" w14:textId="77777777" w:rsidTr="004C01EF">
        <w:trPr>
          <w:trHeight w:val="557"/>
          <w:jc w:val="center"/>
        </w:trPr>
        <w:tc>
          <w:tcPr>
            <w:tcW w:w="1980" w:type="dxa"/>
            <w:hideMark/>
          </w:tcPr>
          <w:p w14:paraId="00E2EC88"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Доходы от продажи материальных и нематериальных активов (имущество и земельные участки)</w:t>
            </w:r>
          </w:p>
        </w:tc>
        <w:tc>
          <w:tcPr>
            <w:tcW w:w="1134" w:type="dxa"/>
            <w:noWrap/>
            <w:vAlign w:val="center"/>
            <w:hideMark/>
          </w:tcPr>
          <w:p w14:paraId="1C98D2FC" w14:textId="77777777" w:rsidR="004D1B55" w:rsidRPr="004C01EF" w:rsidRDefault="004D1B55" w:rsidP="004C01EF">
            <w:pPr>
              <w:jc w:val="center"/>
              <w:rPr>
                <w:rFonts w:ascii="Times New Roman" w:eastAsia="Calibri" w:hAnsi="Times New Roman"/>
                <w:bCs/>
              </w:rPr>
            </w:pPr>
          </w:p>
          <w:p w14:paraId="2DE2BC28"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591,01</w:t>
            </w:r>
          </w:p>
        </w:tc>
        <w:tc>
          <w:tcPr>
            <w:tcW w:w="850" w:type="dxa"/>
            <w:noWrap/>
            <w:vAlign w:val="center"/>
            <w:hideMark/>
          </w:tcPr>
          <w:p w14:paraId="6E5908C2" w14:textId="77777777" w:rsidR="004D1B55" w:rsidRPr="004C01EF" w:rsidRDefault="004D1B55" w:rsidP="004C01EF">
            <w:pPr>
              <w:jc w:val="center"/>
              <w:rPr>
                <w:rFonts w:ascii="Times New Roman" w:eastAsia="Calibri" w:hAnsi="Times New Roman"/>
                <w:bCs/>
              </w:rPr>
            </w:pPr>
          </w:p>
          <w:p w14:paraId="68B1E1D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0,71</w:t>
            </w:r>
          </w:p>
        </w:tc>
        <w:tc>
          <w:tcPr>
            <w:tcW w:w="1276" w:type="dxa"/>
            <w:noWrap/>
            <w:vAlign w:val="center"/>
            <w:hideMark/>
          </w:tcPr>
          <w:p w14:paraId="0B31D1CC" w14:textId="77777777" w:rsidR="004D1B55" w:rsidRPr="004C01EF" w:rsidRDefault="004D1B55" w:rsidP="004C01EF">
            <w:pPr>
              <w:jc w:val="center"/>
              <w:rPr>
                <w:rFonts w:ascii="Times New Roman" w:eastAsia="Calibri" w:hAnsi="Times New Roman"/>
                <w:bCs/>
              </w:rPr>
            </w:pPr>
          </w:p>
          <w:p w14:paraId="114A26AD"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752,16</w:t>
            </w:r>
          </w:p>
        </w:tc>
        <w:tc>
          <w:tcPr>
            <w:tcW w:w="822" w:type="dxa"/>
            <w:noWrap/>
            <w:vAlign w:val="center"/>
            <w:hideMark/>
          </w:tcPr>
          <w:p w14:paraId="64BA6ABA" w14:textId="77777777" w:rsidR="004D1B55" w:rsidRPr="004C01EF" w:rsidRDefault="004D1B55" w:rsidP="004C01EF">
            <w:pPr>
              <w:ind w:firstLine="63"/>
              <w:jc w:val="center"/>
              <w:rPr>
                <w:rFonts w:ascii="Times New Roman" w:eastAsia="Calibri" w:hAnsi="Times New Roman"/>
                <w:bCs/>
              </w:rPr>
            </w:pPr>
          </w:p>
          <w:p w14:paraId="5E9D3E08"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0,69</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5161984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1315,3</w:t>
            </w:r>
          </w:p>
        </w:tc>
        <w:tc>
          <w:tcPr>
            <w:tcW w:w="1428" w:type="dxa"/>
            <w:tcBorders>
              <w:top w:val="nil"/>
              <w:left w:val="nil"/>
              <w:bottom w:val="single" w:sz="8" w:space="0" w:color="auto"/>
              <w:right w:val="single" w:sz="8" w:space="0" w:color="auto"/>
            </w:tcBorders>
            <w:shd w:val="clear" w:color="auto" w:fill="auto"/>
            <w:vAlign w:val="center"/>
          </w:tcPr>
          <w:p w14:paraId="281C317D"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1276,44</w:t>
            </w:r>
          </w:p>
        </w:tc>
        <w:tc>
          <w:tcPr>
            <w:tcW w:w="1089" w:type="dxa"/>
            <w:vAlign w:val="center"/>
          </w:tcPr>
          <w:p w14:paraId="5CA363BF" w14:textId="77777777" w:rsidR="004D1B55" w:rsidRPr="004C01EF" w:rsidRDefault="004D1B55" w:rsidP="004C01EF">
            <w:pPr>
              <w:ind w:firstLine="567"/>
              <w:jc w:val="center"/>
              <w:rPr>
                <w:rFonts w:ascii="Times New Roman" w:eastAsia="Calibri" w:hAnsi="Times New Roman"/>
                <w:bCs/>
              </w:rPr>
            </w:pPr>
          </w:p>
          <w:p w14:paraId="0336805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97,05</w:t>
            </w:r>
          </w:p>
        </w:tc>
        <w:tc>
          <w:tcPr>
            <w:tcW w:w="743" w:type="dxa"/>
            <w:vAlign w:val="center"/>
          </w:tcPr>
          <w:p w14:paraId="5CE636F0" w14:textId="77777777" w:rsidR="004D1B55" w:rsidRPr="004C01EF" w:rsidRDefault="004D1B55" w:rsidP="004C01EF">
            <w:pPr>
              <w:ind w:firstLine="567"/>
              <w:jc w:val="center"/>
              <w:rPr>
                <w:rFonts w:ascii="Times New Roman" w:eastAsia="Calibri" w:hAnsi="Times New Roman"/>
                <w:bCs/>
              </w:rPr>
            </w:pPr>
          </w:p>
          <w:p w14:paraId="06D66AE9"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rPr>
              <w:t>0,</w:t>
            </w:r>
            <w:r w:rsidRPr="004C01EF">
              <w:rPr>
                <w:rFonts w:ascii="Times New Roman" w:eastAsia="Calibri" w:hAnsi="Times New Roman"/>
                <w:bCs/>
                <w:lang w:val="en-US"/>
              </w:rPr>
              <w:t>92</w:t>
            </w:r>
          </w:p>
        </w:tc>
      </w:tr>
      <w:tr w:rsidR="004D1B55" w:rsidRPr="00DC1F5D" w14:paraId="3964A107" w14:textId="77777777" w:rsidTr="004C01EF">
        <w:trPr>
          <w:trHeight w:val="1162"/>
          <w:jc w:val="center"/>
        </w:trPr>
        <w:tc>
          <w:tcPr>
            <w:tcW w:w="1980" w:type="dxa"/>
            <w:hideMark/>
          </w:tcPr>
          <w:p w14:paraId="4FB49CAE"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Штрафы, санкции, возмещение ущерба</w:t>
            </w:r>
          </w:p>
        </w:tc>
        <w:tc>
          <w:tcPr>
            <w:tcW w:w="1134" w:type="dxa"/>
            <w:noWrap/>
            <w:vAlign w:val="center"/>
            <w:hideMark/>
          </w:tcPr>
          <w:p w14:paraId="5EEBA017" w14:textId="77777777" w:rsidR="004D1B55" w:rsidRPr="004C01EF" w:rsidRDefault="004D1B55" w:rsidP="004C01EF">
            <w:pPr>
              <w:jc w:val="center"/>
              <w:rPr>
                <w:rFonts w:ascii="Times New Roman" w:eastAsia="Calibri" w:hAnsi="Times New Roman"/>
                <w:bCs/>
              </w:rPr>
            </w:pPr>
          </w:p>
          <w:p w14:paraId="10698D3E" w14:textId="77777777" w:rsidR="004D1B55" w:rsidRPr="004C01EF" w:rsidRDefault="004D1B55" w:rsidP="004C01EF">
            <w:pPr>
              <w:jc w:val="center"/>
              <w:rPr>
                <w:rFonts w:ascii="Times New Roman" w:eastAsia="Calibri" w:hAnsi="Times New Roman"/>
                <w:bCs/>
              </w:rPr>
            </w:pPr>
          </w:p>
          <w:p w14:paraId="3C5C32CE" w14:textId="49FD0798"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5033,79</w:t>
            </w:r>
          </w:p>
        </w:tc>
        <w:tc>
          <w:tcPr>
            <w:tcW w:w="850" w:type="dxa"/>
            <w:noWrap/>
            <w:vAlign w:val="center"/>
            <w:hideMark/>
          </w:tcPr>
          <w:p w14:paraId="3815D3EA" w14:textId="77777777" w:rsidR="004D1B55" w:rsidRPr="004C01EF" w:rsidRDefault="004D1B55" w:rsidP="004C01EF">
            <w:pPr>
              <w:jc w:val="center"/>
              <w:rPr>
                <w:rFonts w:ascii="Times New Roman" w:eastAsia="Calibri" w:hAnsi="Times New Roman"/>
                <w:bCs/>
              </w:rPr>
            </w:pPr>
          </w:p>
          <w:p w14:paraId="386F91FF" w14:textId="77777777" w:rsidR="004D1B55" w:rsidRPr="004C01EF" w:rsidRDefault="004D1B55" w:rsidP="004C01EF">
            <w:pPr>
              <w:jc w:val="center"/>
              <w:rPr>
                <w:rFonts w:ascii="Times New Roman" w:eastAsia="Calibri" w:hAnsi="Times New Roman"/>
                <w:bCs/>
              </w:rPr>
            </w:pPr>
          </w:p>
          <w:p w14:paraId="2B40C33F"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6,04</w:t>
            </w:r>
          </w:p>
        </w:tc>
        <w:tc>
          <w:tcPr>
            <w:tcW w:w="1276" w:type="dxa"/>
            <w:noWrap/>
            <w:vAlign w:val="center"/>
            <w:hideMark/>
          </w:tcPr>
          <w:p w14:paraId="6E8F1908" w14:textId="77777777" w:rsidR="004D1B55" w:rsidRPr="004C01EF" w:rsidRDefault="004D1B55" w:rsidP="004C01EF">
            <w:pPr>
              <w:jc w:val="center"/>
              <w:rPr>
                <w:rFonts w:ascii="Times New Roman" w:eastAsia="Calibri" w:hAnsi="Times New Roman"/>
                <w:bCs/>
              </w:rPr>
            </w:pPr>
          </w:p>
          <w:p w14:paraId="02C03D3F" w14:textId="77777777" w:rsidR="004D1B55" w:rsidRPr="004C01EF" w:rsidRDefault="004D1B55" w:rsidP="004C01EF">
            <w:pPr>
              <w:jc w:val="center"/>
              <w:rPr>
                <w:rFonts w:ascii="Times New Roman" w:eastAsia="Calibri" w:hAnsi="Times New Roman"/>
                <w:bCs/>
              </w:rPr>
            </w:pPr>
          </w:p>
          <w:p w14:paraId="23FA5EBF" w14:textId="0B192D2F"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6136,36</w:t>
            </w:r>
          </w:p>
        </w:tc>
        <w:tc>
          <w:tcPr>
            <w:tcW w:w="822" w:type="dxa"/>
            <w:noWrap/>
            <w:vAlign w:val="center"/>
            <w:hideMark/>
          </w:tcPr>
          <w:p w14:paraId="57119C74" w14:textId="77777777" w:rsidR="004D1B55" w:rsidRPr="004C01EF" w:rsidRDefault="004D1B55" w:rsidP="004C01EF">
            <w:pPr>
              <w:ind w:firstLine="63"/>
              <w:jc w:val="center"/>
              <w:rPr>
                <w:rFonts w:ascii="Times New Roman" w:eastAsia="Calibri" w:hAnsi="Times New Roman"/>
                <w:bCs/>
              </w:rPr>
            </w:pPr>
          </w:p>
          <w:p w14:paraId="59AC0187" w14:textId="77777777" w:rsidR="004D1B55" w:rsidRPr="004C01EF" w:rsidRDefault="004D1B55" w:rsidP="004C01EF">
            <w:pPr>
              <w:ind w:firstLine="63"/>
              <w:jc w:val="center"/>
              <w:rPr>
                <w:rFonts w:ascii="Times New Roman" w:eastAsia="Calibri" w:hAnsi="Times New Roman"/>
                <w:bCs/>
              </w:rPr>
            </w:pPr>
          </w:p>
          <w:p w14:paraId="36C38DC2"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5,62</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07220CAB"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10097,2</w:t>
            </w:r>
          </w:p>
        </w:tc>
        <w:tc>
          <w:tcPr>
            <w:tcW w:w="1428" w:type="dxa"/>
            <w:tcBorders>
              <w:top w:val="nil"/>
              <w:left w:val="nil"/>
              <w:bottom w:val="single" w:sz="8" w:space="0" w:color="auto"/>
              <w:right w:val="single" w:sz="8" w:space="0" w:color="auto"/>
            </w:tcBorders>
            <w:shd w:val="clear" w:color="auto" w:fill="auto"/>
            <w:vAlign w:val="center"/>
          </w:tcPr>
          <w:p w14:paraId="404CB0A5"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10147</w:t>
            </w:r>
          </w:p>
        </w:tc>
        <w:tc>
          <w:tcPr>
            <w:tcW w:w="1089" w:type="dxa"/>
            <w:vAlign w:val="center"/>
          </w:tcPr>
          <w:p w14:paraId="59219071" w14:textId="77777777" w:rsidR="004D1B55" w:rsidRPr="004C01EF" w:rsidRDefault="004D1B55" w:rsidP="004C01EF">
            <w:pPr>
              <w:ind w:firstLine="567"/>
              <w:jc w:val="center"/>
              <w:rPr>
                <w:rFonts w:ascii="Times New Roman" w:eastAsia="Calibri" w:hAnsi="Times New Roman"/>
                <w:bCs/>
              </w:rPr>
            </w:pPr>
          </w:p>
          <w:p w14:paraId="77AF2B78" w14:textId="77777777" w:rsidR="004D1B55" w:rsidRPr="004C01EF" w:rsidRDefault="004D1B55" w:rsidP="004C01EF">
            <w:pPr>
              <w:ind w:firstLine="567"/>
              <w:jc w:val="center"/>
              <w:rPr>
                <w:rFonts w:ascii="Times New Roman" w:eastAsia="Calibri" w:hAnsi="Times New Roman"/>
                <w:bCs/>
              </w:rPr>
            </w:pPr>
          </w:p>
          <w:p w14:paraId="1623946E"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100,49</w:t>
            </w:r>
          </w:p>
        </w:tc>
        <w:tc>
          <w:tcPr>
            <w:tcW w:w="743" w:type="dxa"/>
            <w:vAlign w:val="center"/>
          </w:tcPr>
          <w:p w14:paraId="6E0200EC" w14:textId="77777777" w:rsidR="004D1B55" w:rsidRPr="004C01EF" w:rsidRDefault="004D1B55" w:rsidP="004C01EF">
            <w:pPr>
              <w:ind w:firstLine="567"/>
              <w:jc w:val="center"/>
              <w:rPr>
                <w:rFonts w:ascii="Times New Roman" w:eastAsia="Calibri" w:hAnsi="Times New Roman"/>
                <w:bCs/>
                <w:lang w:val="en-US"/>
              </w:rPr>
            </w:pPr>
          </w:p>
          <w:p w14:paraId="5DEA4A14" w14:textId="77777777" w:rsidR="004D1B55" w:rsidRPr="004C01EF" w:rsidRDefault="004D1B55" w:rsidP="004C01EF">
            <w:pPr>
              <w:ind w:firstLine="567"/>
              <w:jc w:val="center"/>
              <w:rPr>
                <w:rFonts w:ascii="Times New Roman" w:eastAsia="Calibri" w:hAnsi="Times New Roman"/>
                <w:bCs/>
                <w:lang w:val="en-US"/>
              </w:rPr>
            </w:pPr>
          </w:p>
          <w:p w14:paraId="0028D449"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7,33</w:t>
            </w:r>
          </w:p>
        </w:tc>
      </w:tr>
      <w:tr w:rsidR="004D1B55" w:rsidRPr="00DC1F5D" w14:paraId="6520CDC9" w14:textId="77777777" w:rsidTr="004C01EF">
        <w:trPr>
          <w:trHeight w:val="477"/>
          <w:jc w:val="center"/>
        </w:trPr>
        <w:tc>
          <w:tcPr>
            <w:tcW w:w="1980" w:type="dxa"/>
            <w:hideMark/>
          </w:tcPr>
          <w:p w14:paraId="64825F56"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Прочие неналоговые доходы</w:t>
            </w:r>
          </w:p>
        </w:tc>
        <w:tc>
          <w:tcPr>
            <w:tcW w:w="1134" w:type="dxa"/>
            <w:noWrap/>
            <w:vAlign w:val="center"/>
            <w:hideMark/>
          </w:tcPr>
          <w:p w14:paraId="78904DA4" w14:textId="77777777" w:rsidR="004D1B55" w:rsidRPr="004C01EF" w:rsidRDefault="004D1B55" w:rsidP="004C01EF">
            <w:pPr>
              <w:jc w:val="center"/>
              <w:rPr>
                <w:rFonts w:ascii="Times New Roman" w:eastAsia="Calibri" w:hAnsi="Times New Roman"/>
                <w:bCs/>
              </w:rPr>
            </w:pPr>
          </w:p>
          <w:p w14:paraId="52FF7FE4"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10,51</w:t>
            </w:r>
          </w:p>
        </w:tc>
        <w:tc>
          <w:tcPr>
            <w:tcW w:w="850" w:type="dxa"/>
            <w:noWrap/>
            <w:vAlign w:val="center"/>
            <w:hideMark/>
          </w:tcPr>
          <w:p w14:paraId="2EDA3CA6" w14:textId="77777777" w:rsidR="004D1B55" w:rsidRPr="004C01EF" w:rsidRDefault="004D1B55" w:rsidP="004C01EF">
            <w:pPr>
              <w:jc w:val="center"/>
              <w:rPr>
                <w:rFonts w:ascii="Times New Roman" w:eastAsia="Calibri" w:hAnsi="Times New Roman"/>
                <w:bCs/>
              </w:rPr>
            </w:pPr>
          </w:p>
          <w:p w14:paraId="05557896"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0,01</w:t>
            </w:r>
          </w:p>
        </w:tc>
        <w:tc>
          <w:tcPr>
            <w:tcW w:w="1276" w:type="dxa"/>
            <w:noWrap/>
            <w:vAlign w:val="center"/>
            <w:hideMark/>
          </w:tcPr>
          <w:p w14:paraId="3AFFC286" w14:textId="77777777" w:rsidR="004D1B55" w:rsidRPr="004C01EF" w:rsidRDefault="004D1B55" w:rsidP="004C01EF">
            <w:pPr>
              <w:jc w:val="center"/>
              <w:rPr>
                <w:rFonts w:ascii="Times New Roman" w:eastAsia="Calibri" w:hAnsi="Times New Roman"/>
                <w:bCs/>
              </w:rPr>
            </w:pPr>
          </w:p>
          <w:p w14:paraId="00D652B8"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3,76</w:t>
            </w:r>
          </w:p>
        </w:tc>
        <w:tc>
          <w:tcPr>
            <w:tcW w:w="822" w:type="dxa"/>
            <w:noWrap/>
            <w:vAlign w:val="center"/>
            <w:hideMark/>
          </w:tcPr>
          <w:p w14:paraId="39300D9F" w14:textId="77777777" w:rsidR="004D1B55" w:rsidRPr="004C01EF" w:rsidRDefault="004D1B55" w:rsidP="004C01EF">
            <w:pPr>
              <w:ind w:firstLine="63"/>
              <w:jc w:val="center"/>
              <w:rPr>
                <w:rFonts w:ascii="Times New Roman" w:eastAsia="Calibri" w:hAnsi="Times New Roman"/>
                <w:bCs/>
              </w:rPr>
            </w:pPr>
          </w:p>
          <w:p w14:paraId="0387701F" w14:textId="77777777"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0,00</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7DE50EA7"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w:t>
            </w:r>
          </w:p>
        </w:tc>
        <w:tc>
          <w:tcPr>
            <w:tcW w:w="1428" w:type="dxa"/>
            <w:tcBorders>
              <w:top w:val="nil"/>
              <w:left w:val="nil"/>
              <w:bottom w:val="single" w:sz="8" w:space="0" w:color="auto"/>
              <w:right w:val="single" w:sz="8" w:space="0" w:color="auto"/>
            </w:tcBorders>
            <w:shd w:val="clear" w:color="auto" w:fill="auto"/>
            <w:vAlign w:val="center"/>
          </w:tcPr>
          <w:p w14:paraId="5770221D" w14:textId="77777777" w:rsidR="004D1B55" w:rsidRPr="004C01EF" w:rsidRDefault="004D1B55" w:rsidP="004C01EF">
            <w:pPr>
              <w:ind w:firstLine="29"/>
              <w:jc w:val="center"/>
              <w:rPr>
                <w:rFonts w:ascii="Times New Roman" w:eastAsia="Calibri" w:hAnsi="Times New Roman"/>
                <w:bCs/>
              </w:rPr>
            </w:pPr>
            <w:r w:rsidRPr="004C01EF">
              <w:rPr>
                <w:rFonts w:ascii="Times New Roman" w:eastAsia="Calibri" w:hAnsi="Times New Roman"/>
                <w:bCs/>
              </w:rPr>
              <w:t>24,78</w:t>
            </w:r>
          </w:p>
        </w:tc>
        <w:tc>
          <w:tcPr>
            <w:tcW w:w="1089" w:type="dxa"/>
            <w:vAlign w:val="center"/>
          </w:tcPr>
          <w:p w14:paraId="03D99FB6" w14:textId="77777777" w:rsidR="004D1B55" w:rsidRPr="004C01EF" w:rsidRDefault="004D1B55" w:rsidP="004C01EF">
            <w:pPr>
              <w:ind w:firstLine="567"/>
              <w:jc w:val="center"/>
              <w:rPr>
                <w:rFonts w:ascii="Times New Roman" w:eastAsia="Calibri" w:hAnsi="Times New Roman"/>
                <w:bCs/>
              </w:rPr>
            </w:pPr>
          </w:p>
        </w:tc>
        <w:tc>
          <w:tcPr>
            <w:tcW w:w="743" w:type="dxa"/>
            <w:vAlign w:val="center"/>
          </w:tcPr>
          <w:p w14:paraId="4ED0AF2E" w14:textId="77777777" w:rsidR="004D1B55" w:rsidRPr="004C01EF" w:rsidRDefault="004D1B55" w:rsidP="004C01EF">
            <w:pPr>
              <w:ind w:firstLine="567"/>
              <w:jc w:val="center"/>
              <w:rPr>
                <w:rFonts w:ascii="Times New Roman" w:eastAsia="Calibri" w:hAnsi="Times New Roman"/>
                <w:bCs/>
              </w:rPr>
            </w:pPr>
          </w:p>
          <w:p w14:paraId="36DD5C0A"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0,02</w:t>
            </w:r>
          </w:p>
        </w:tc>
      </w:tr>
      <w:tr w:rsidR="004D1B55" w:rsidRPr="00DC1F5D" w14:paraId="1F02E7EF" w14:textId="77777777" w:rsidTr="004C01EF">
        <w:trPr>
          <w:trHeight w:val="645"/>
          <w:jc w:val="center"/>
        </w:trPr>
        <w:tc>
          <w:tcPr>
            <w:tcW w:w="1980" w:type="dxa"/>
            <w:hideMark/>
          </w:tcPr>
          <w:p w14:paraId="36839646" w14:textId="77777777" w:rsidR="004D1B55" w:rsidRPr="004C01EF" w:rsidRDefault="004D1B55" w:rsidP="004C01EF">
            <w:pPr>
              <w:ind w:firstLine="35"/>
              <w:rPr>
                <w:rFonts w:ascii="Times New Roman" w:eastAsia="Calibri" w:hAnsi="Times New Roman"/>
                <w:bCs/>
              </w:rPr>
            </w:pPr>
            <w:r w:rsidRPr="004C01EF">
              <w:rPr>
                <w:rFonts w:ascii="Times New Roman" w:eastAsia="Calibri" w:hAnsi="Times New Roman"/>
                <w:bCs/>
              </w:rPr>
              <w:t>Итого собственных доходов</w:t>
            </w:r>
          </w:p>
        </w:tc>
        <w:tc>
          <w:tcPr>
            <w:tcW w:w="1134" w:type="dxa"/>
            <w:noWrap/>
            <w:vAlign w:val="center"/>
            <w:hideMark/>
          </w:tcPr>
          <w:p w14:paraId="7128D7BD" w14:textId="77777777" w:rsidR="004D1B55" w:rsidRPr="004C01EF" w:rsidRDefault="004D1B55" w:rsidP="004C01EF">
            <w:pPr>
              <w:jc w:val="center"/>
              <w:rPr>
                <w:rFonts w:ascii="Times New Roman" w:eastAsia="Calibri" w:hAnsi="Times New Roman"/>
                <w:bCs/>
              </w:rPr>
            </w:pPr>
          </w:p>
          <w:p w14:paraId="46E96578" w14:textId="154D1A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83300,16</w:t>
            </w:r>
          </w:p>
        </w:tc>
        <w:tc>
          <w:tcPr>
            <w:tcW w:w="850" w:type="dxa"/>
            <w:noWrap/>
            <w:vAlign w:val="center"/>
            <w:hideMark/>
          </w:tcPr>
          <w:p w14:paraId="02E69785" w14:textId="77777777" w:rsidR="004D1B55" w:rsidRPr="004C01EF" w:rsidRDefault="004D1B55" w:rsidP="004C01EF">
            <w:pPr>
              <w:jc w:val="center"/>
              <w:rPr>
                <w:rFonts w:ascii="Times New Roman" w:eastAsia="Calibri" w:hAnsi="Times New Roman"/>
                <w:bCs/>
              </w:rPr>
            </w:pPr>
          </w:p>
          <w:p w14:paraId="634F8482" w14:textId="77777777"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100</w:t>
            </w:r>
          </w:p>
        </w:tc>
        <w:tc>
          <w:tcPr>
            <w:tcW w:w="1276" w:type="dxa"/>
            <w:noWrap/>
            <w:vAlign w:val="center"/>
            <w:hideMark/>
          </w:tcPr>
          <w:p w14:paraId="7C9B5C19" w14:textId="77777777" w:rsidR="004D1B55" w:rsidRPr="004C01EF" w:rsidRDefault="004D1B55" w:rsidP="004C01EF">
            <w:pPr>
              <w:jc w:val="center"/>
              <w:rPr>
                <w:rFonts w:ascii="Times New Roman" w:eastAsia="Calibri" w:hAnsi="Times New Roman"/>
                <w:bCs/>
              </w:rPr>
            </w:pPr>
          </w:p>
          <w:p w14:paraId="6F291900" w14:textId="690F917B"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109249,17</w:t>
            </w:r>
          </w:p>
        </w:tc>
        <w:tc>
          <w:tcPr>
            <w:tcW w:w="822" w:type="dxa"/>
            <w:noWrap/>
            <w:vAlign w:val="center"/>
            <w:hideMark/>
          </w:tcPr>
          <w:p w14:paraId="16B100D3" w14:textId="77777777" w:rsidR="004D1B55" w:rsidRPr="004C01EF" w:rsidRDefault="004D1B55" w:rsidP="004C01EF">
            <w:pPr>
              <w:ind w:firstLine="63"/>
              <w:jc w:val="center"/>
              <w:rPr>
                <w:rFonts w:ascii="Times New Roman" w:eastAsia="Calibri" w:hAnsi="Times New Roman"/>
                <w:bCs/>
              </w:rPr>
            </w:pPr>
          </w:p>
          <w:p w14:paraId="1F7960D1" w14:textId="634C2C74" w:rsidR="004D1B55" w:rsidRPr="004C01EF" w:rsidRDefault="004D1B55" w:rsidP="004C01EF">
            <w:pPr>
              <w:ind w:firstLine="63"/>
              <w:jc w:val="center"/>
              <w:rPr>
                <w:rFonts w:ascii="Times New Roman" w:eastAsia="Calibri" w:hAnsi="Times New Roman"/>
                <w:bCs/>
              </w:rPr>
            </w:pPr>
            <w:r w:rsidRPr="004C01EF">
              <w:rPr>
                <w:rFonts w:ascii="Times New Roman" w:eastAsia="Calibri" w:hAnsi="Times New Roman"/>
                <w:bCs/>
              </w:rPr>
              <w:t>100,0</w:t>
            </w:r>
          </w:p>
        </w:tc>
        <w:tc>
          <w:tcPr>
            <w:tcW w:w="1168" w:type="dxa"/>
            <w:tcBorders>
              <w:top w:val="nil"/>
              <w:left w:val="single" w:sz="8" w:space="0" w:color="auto"/>
              <w:bottom w:val="single" w:sz="8" w:space="0" w:color="auto"/>
              <w:right w:val="single" w:sz="8" w:space="0" w:color="auto"/>
            </w:tcBorders>
            <w:shd w:val="clear" w:color="auto" w:fill="auto"/>
            <w:noWrap/>
            <w:vAlign w:val="center"/>
          </w:tcPr>
          <w:p w14:paraId="0E83F451" w14:textId="7C52451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135473,2</w:t>
            </w:r>
          </w:p>
        </w:tc>
        <w:tc>
          <w:tcPr>
            <w:tcW w:w="1428" w:type="dxa"/>
            <w:tcBorders>
              <w:top w:val="nil"/>
              <w:left w:val="nil"/>
              <w:bottom w:val="single" w:sz="8" w:space="0" w:color="auto"/>
              <w:right w:val="single" w:sz="8" w:space="0" w:color="auto"/>
            </w:tcBorders>
            <w:shd w:val="clear" w:color="auto" w:fill="auto"/>
            <w:vAlign w:val="center"/>
          </w:tcPr>
          <w:p w14:paraId="7740785A" w14:textId="77777777" w:rsidR="004D1B55" w:rsidRPr="004C01EF" w:rsidRDefault="004D1B55" w:rsidP="004C01EF">
            <w:pPr>
              <w:ind w:firstLine="29"/>
              <w:jc w:val="center"/>
              <w:rPr>
                <w:rFonts w:ascii="Times New Roman" w:eastAsia="Calibri" w:hAnsi="Times New Roman"/>
                <w:bCs/>
                <w:lang w:val="en-US"/>
              </w:rPr>
            </w:pPr>
            <w:r w:rsidRPr="004C01EF">
              <w:rPr>
                <w:rFonts w:ascii="Times New Roman" w:eastAsia="Calibri" w:hAnsi="Times New Roman"/>
                <w:bCs/>
                <w:lang w:val="en-US"/>
              </w:rPr>
              <w:t>138 493,05</w:t>
            </w:r>
          </w:p>
        </w:tc>
        <w:tc>
          <w:tcPr>
            <w:tcW w:w="1089" w:type="dxa"/>
            <w:vAlign w:val="center"/>
          </w:tcPr>
          <w:p w14:paraId="7F5605FC" w14:textId="77777777" w:rsidR="004D1B55" w:rsidRPr="004C01EF" w:rsidRDefault="004D1B55" w:rsidP="004C01EF">
            <w:pPr>
              <w:ind w:firstLine="567"/>
              <w:jc w:val="center"/>
              <w:rPr>
                <w:rFonts w:ascii="Times New Roman" w:eastAsia="Calibri" w:hAnsi="Times New Roman"/>
                <w:bCs/>
                <w:lang w:val="en-US"/>
              </w:rPr>
            </w:pPr>
          </w:p>
          <w:p w14:paraId="223086F7" w14:textId="77777777" w:rsidR="004D1B55" w:rsidRPr="004C01EF" w:rsidRDefault="004D1B55" w:rsidP="004C01EF">
            <w:pPr>
              <w:jc w:val="center"/>
              <w:rPr>
                <w:rFonts w:ascii="Times New Roman" w:eastAsia="Calibri" w:hAnsi="Times New Roman"/>
                <w:bCs/>
                <w:lang w:val="en-US"/>
              </w:rPr>
            </w:pPr>
            <w:r w:rsidRPr="004C01EF">
              <w:rPr>
                <w:rFonts w:ascii="Times New Roman" w:eastAsia="Calibri" w:hAnsi="Times New Roman"/>
                <w:bCs/>
                <w:lang w:val="en-US"/>
              </w:rPr>
              <w:t>102,23</w:t>
            </w:r>
          </w:p>
        </w:tc>
        <w:tc>
          <w:tcPr>
            <w:tcW w:w="743" w:type="dxa"/>
            <w:vAlign w:val="center"/>
          </w:tcPr>
          <w:p w14:paraId="3AB6734B" w14:textId="77777777" w:rsidR="004D1B55" w:rsidRPr="004C01EF" w:rsidRDefault="004D1B55" w:rsidP="004C01EF">
            <w:pPr>
              <w:ind w:firstLine="567"/>
              <w:jc w:val="center"/>
              <w:rPr>
                <w:rFonts w:ascii="Times New Roman" w:eastAsia="Calibri" w:hAnsi="Times New Roman"/>
                <w:bCs/>
              </w:rPr>
            </w:pPr>
          </w:p>
          <w:p w14:paraId="0471DB9E" w14:textId="14914AF9" w:rsidR="004D1B55" w:rsidRPr="004C01EF" w:rsidRDefault="004D1B55" w:rsidP="004C01EF">
            <w:pPr>
              <w:jc w:val="center"/>
              <w:rPr>
                <w:rFonts w:ascii="Times New Roman" w:eastAsia="Calibri" w:hAnsi="Times New Roman"/>
                <w:bCs/>
              </w:rPr>
            </w:pPr>
            <w:r w:rsidRPr="004C01EF">
              <w:rPr>
                <w:rFonts w:ascii="Times New Roman" w:eastAsia="Calibri" w:hAnsi="Times New Roman"/>
                <w:bCs/>
              </w:rPr>
              <w:t>100,0</w:t>
            </w:r>
          </w:p>
        </w:tc>
      </w:tr>
    </w:tbl>
    <w:p w14:paraId="4D8883C1"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
    <w:p w14:paraId="09336B58" w14:textId="63D9F25B"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В 2025 году основными доходными источниками, сформировавшими около 91% объема собственных доходов районного бюджета, стали: налог </w:t>
      </w:r>
      <w:r>
        <w:rPr>
          <w:rFonts w:ascii="Times New Roman" w:eastAsia="Calibri" w:hAnsi="Times New Roman"/>
          <w:bCs/>
          <w:sz w:val="28"/>
          <w:szCs w:val="28"/>
        </w:rPr>
        <w:br/>
      </w:r>
      <w:r w:rsidRPr="00DC1F5D">
        <w:rPr>
          <w:rFonts w:ascii="Times New Roman" w:eastAsia="Calibri" w:hAnsi="Times New Roman"/>
          <w:bCs/>
          <w:sz w:val="28"/>
          <w:szCs w:val="28"/>
        </w:rPr>
        <w:t xml:space="preserve">на доходы физических лиц – 64,98% или 89 990,85 тыс. руб.; налог, взимаемый </w:t>
      </w:r>
      <w:r>
        <w:rPr>
          <w:rFonts w:ascii="Times New Roman" w:eastAsia="Calibri" w:hAnsi="Times New Roman"/>
          <w:bCs/>
          <w:sz w:val="28"/>
          <w:szCs w:val="28"/>
        </w:rPr>
        <w:br/>
      </w:r>
      <w:r w:rsidRPr="00DC1F5D">
        <w:rPr>
          <w:rFonts w:ascii="Times New Roman" w:eastAsia="Calibri" w:hAnsi="Times New Roman"/>
          <w:bCs/>
          <w:sz w:val="28"/>
          <w:szCs w:val="28"/>
        </w:rPr>
        <w:lastRenderedPageBreak/>
        <w:t>в связи с применением упрощенной системы налогообложения – 14,37% или 19</w:t>
      </w:r>
      <w:r w:rsidR="004C01EF">
        <w:rPr>
          <w:rFonts w:ascii="Times New Roman" w:eastAsia="Calibri" w:hAnsi="Times New Roman"/>
          <w:bCs/>
          <w:sz w:val="28"/>
          <w:szCs w:val="28"/>
        </w:rPr>
        <w:t xml:space="preserve"> </w:t>
      </w:r>
      <w:r w:rsidRPr="00DC1F5D">
        <w:rPr>
          <w:rFonts w:ascii="Times New Roman" w:eastAsia="Calibri" w:hAnsi="Times New Roman"/>
          <w:bCs/>
          <w:sz w:val="28"/>
          <w:szCs w:val="28"/>
        </w:rPr>
        <w:t>898,61 тыс. руб.; доходы от штрафных санкций и возмещений ущерба – 7,33% или 10</w:t>
      </w:r>
      <w:r w:rsidR="004C01EF">
        <w:rPr>
          <w:rFonts w:ascii="Times New Roman" w:eastAsia="Calibri" w:hAnsi="Times New Roman"/>
          <w:bCs/>
          <w:sz w:val="28"/>
          <w:szCs w:val="28"/>
        </w:rPr>
        <w:t xml:space="preserve"> </w:t>
      </w:r>
      <w:r w:rsidRPr="00DC1F5D">
        <w:rPr>
          <w:rFonts w:ascii="Times New Roman" w:eastAsia="Calibri" w:hAnsi="Times New Roman"/>
          <w:bCs/>
          <w:sz w:val="28"/>
          <w:szCs w:val="28"/>
        </w:rPr>
        <w:t xml:space="preserve">147,0 тыс. руб. и государственная пошлина за обращение </w:t>
      </w:r>
      <w:r>
        <w:rPr>
          <w:rFonts w:ascii="Times New Roman" w:eastAsia="Calibri" w:hAnsi="Times New Roman"/>
          <w:bCs/>
          <w:sz w:val="28"/>
          <w:szCs w:val="28"/>
        </w:rPr>
        <w:br/>
      </w:r>
      <w:r w:rsidRPr="00DC1F5D">
        <w:rPr>
          <w:rFonts w:ascii="Times New Roman" w:eastAsia="Calibri" w:hAnsi="Times New Roman"/>
          <w:bCs/>
          <w:sz w:val="28"/>
          <w:szCs w:val="28"/>
        </w:rPr>
        <w:t>в мировые суды – 4,35 % или 6</w:t>
      </w:r>
      <w:r w:rsidR="004C01EF">
        <w:rPr>
          <w:rFonts w:ascii="Times New Roman" w:eastAsia="Calibri" w:hAnsi="Times New Roman"/>
          <w:bCs/>
          <w:sz w:val="28"/>
          <w:szCs w:val="28"/>
        </w:rPr>
        <w:t xml:space="preserve"> </w:t>
      </w:r>
      <w:r w:rsidRPr="00DC1F5D">
        <w:rPr>
          <w:rFonts w:ascii="Times New Roman" w:eastAsia="Calibri" w:hAnsi="Times New Roman"/>
          <w:bCs/>
          <w:sz w:val="28"/>
          <w:szCs w:val="28"/>
        </w:rPr>
        <w:t>021,61 тыс. рублей.</w:t>
      </w:r>
    </w:p>
    <w:p w14:paraId="14A9B57C" w14:textId="3F0DEC95"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Налоговые и неналоговые доходы исполнены в сумме 138</w:t>
      </w:r>
      <w:r w:rsidR="004C01EF">
        <w:rPr>
          <w:rFonts w:ascii="Times New Roman" w:eastAsia="Calibri" w:hAnsi="Times New Roman"/>
          <w:bCs/>
          <w:sz w:val="28"/>
          <w:szCs w:val="28"/>
        </w:rPr>
        <w:t xml:space="preserve"> </w:t>
      </w:r>
      <w:r w:rsidRPr="00DC1F5D">
        <w:rPr>
          <w:rFonts w:ascii="Times New Roman" w:eastAsia="Calibri" w:hAnsi="Times New Roman"/>
          <w:bCs/>
          <w:sz w:val="28"/>
          <w:szCs w:val="28"/>
        </w:rPr>
        <w:t>493,05 тыс. руб. что на 26,77 %, а в абсолютном выражении объем собственных доходов увеличился на 29</w:t>
      </w:r>
      <w:r w:rsidR="004C01EF">
        <w:rPr>
          <w:rFonts w:ascii="Times New Roman" w:eastAsia="Calibri" w:hAnsi="Times New Roman"/>
          <w:bCs/>
          <w:sz w:val="28"/>
          <w:szCs w:val="28"/>
        </w:rPr>
        <w:t xml:space="preserve"> </w:t>
      </w:r>
      <w:r w:rsidRPr="00DC1F5D">
        <w:rPr>
          <w:rFonts w:ascii="Times New Roman" w:eastAsia="Calibri" w:hAnsi="Times New Roman"/>
          <w:bCs/>
          <w:sz w:val="28"/>
          <w:szCs w:val="28"/>
        </w:rPr>
        <w:t>243,87 тыс. руб. выше уровня 2024 г.</w:t>
      </w:r>
    </w:p>
    <w:p w14:paraId="4DA41775" w14:textId="423878B2" w:rsidR="004D1B55" w:rsidRPr="00DC1F5D" w:rsidRDefault="004D1B55" w:rsidP="004D1B55">
      <w:pPr>
        <w:spacing w:after="0" w:line="240" w:lineRule="auto"/>
        <w:ind w:firstLine="567"/>
        <w:jc w:val="both"/>
        <w:rPr>
          <w:rFonts w:ascii="Times New Roman" w:eastAsia="Calibri" w:hAnsi="Times New Roman"/>
          <w:bCs/>
          <w:sz w:val="28"/>
          <w:szCs w:val="28"/>
        </w:rPr>
      </w:pPr>
      <w:bookmarkStart w:id="36" w:name="_Toc357178552"/>
      <w:bookmarkStart w:id="37" w:name="_Toc357501151"/>
      <w:bookmarkStart w:id="38" w:name="_Toc5718314"/>
      <w:r w:rsidRPr="00DC1F5D">
        <w:rPr>
          <w:rFonts w:ascii="Times New Roman" w:eastAsia="Calibri" w:hAnsi="Times New Roman"/>
          <w:bCs/>
          <w:sz w:val="28"/>
          <w:szCs w:val="28"/>
        </w:rPr>
        <w:t>Бюджетные назначения составили 1</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501960,66</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тыс.</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рублей. Фактическое поступление – 1</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498901,13 тыс.</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рублей, бюджетные назначения исполнены на</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99,80</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w:t>
      </w:r>
      <w:bookmarkEnd w:id="36"/>
      <w:bookmarkEnd w:id="37"/>
      <w:bookmarkEnd w:id="38"/>
    </w:p>
    <w:p w14:paraId="2B24D34C" w14:textId="6DA93153"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Общая сумма поступлений от других бюджетов бюджетной системы Российской Федерации составила 1</w:t>
      </w:r>
      <w:r w:rsidR="00402FCC">
        <w:rPr>
          <w:rFonts w:ascii="Times New Roman" w:eastAsia="Calibri" w:hAnsi="Times New Roman"/>
          <w:bCs/>
          <w:sz w:val="28"/>
          <w:szCs w:val="28"/>
        </w:rPr>
        <w:t> </w:t>
      </w:r>
      <w:r w:rsidRPr="00DC1F5D">
        <w:rPr>
          <w:rFonts w:ascii="Times New Roman" w:eastAsia="Calibri" w:hAnsi="Times New Roman"/>
          <w:bCs/>
          <w:sz w:val="28"/>
          <w:szCs w:val="28"/>
        </w:rPr>
        <w:t>502</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488,19</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тыс.</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рублей. Бюджетные назначения исполнены на</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99,80</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w:t>
      </w:r>
    </w:p>
    <w:p w14:paraId="3ECAE4C0" w14:textId="30D870CF" w:rsidR="004D1B55" w:rsidRPr="00DC1F5D" w:rsidRDefault="004D1B55" w:rsidP="004D1B55">
      <w:pPr>
        <w:spacing w:after="0" w:line="240" w:lineRule="auto"/>
        <w:ind w:firstLine="567"/>
        <w:jc w:val="both"/>
        <w:rPr>
          <w:rFonts w:ascii="Times New Roman" w:eastAsia="Calibri" w:hAnsi="Times New Roman"/>
          <w:bCs/>
          <w:iCs/>
          <w:sz w:val="28"/>
          <w:szCs w:val="28"/>
        </w:rPr>
      </w:pPr>
      <w:r w:rsidRPr="00DC1F5D">
        <w:rPr>
          <w:rFonts w:ascii="Times New Roman" w:eastAsia="Calibri" w:hAnsi="Times New Roman"/>
          <w:bCs/>
          <w:iCs/>
          <w:sz w:val="28"/>
          <w:szCs w:val="28"/>
        </w:rPr>
        <w:t>Дотации</w:t>
      </w:r>
      <w:r w:rsidRPr="00DC1F5D">
        <w:rPr>
          <w:rFonts w:ascii="Times New Roman" w:eastAsia="Calibri" w:hAnsi="Times New Roman"/>
          <w:bCs/>
          <w:i/>
          <w:sz w:val="28"/>
          <w:szCs w:val="28"/>
        </w:rPr>
        <w:t xml:space="preserve"> </w:t>
      </w:r>
      <w:r w:rsidRPr="00DC1F5D">
        <w:rPr>
          <w:rFonts w:ascii="Times New Roman" w:eastAsia="Calibri" w:hAnsi="Times New Roman"/>
          <w:bCs/>
          <w:sz w:val="28"/>
          <w:szCs w:val="28"/>
        </w:rPr>
        <w:t>получены в сумме 676</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232,90</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тыс.</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 xml:space="preserve">рублей. </w:t>
      </w:r>
      <w:r w:rsidRPr="00DC1F5D">
        <w:rPr>
          <w:rFonts w:ascii="Times New Roman" w:eastAsia="Calibri" w:hAnsi="Times New Roman"/>
          <w:bCs/>
          <w:iCs/>
          <w:sz w:val="28"/>
          <w:szCs w:val="28"/>
        </w:rPr>
        <w:t>Бюджетные назначения исполнены на 100</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w:t>
      </w:r>
    </w:p>
    <w:p w14:paraId="08B660F0" w14:textId="2ECA060F" w:rsidR="004D1B55" w:rsidRPr="00DC1F5D" w:rsidRDefault="004D1B55" w:rsidP="004D1B55">
      <w:pPr>
        <w:spacing w:after="0" w:line="240" w:lineRule="auto"/>
        <w:ind w:firstLine="567"/>
        <w:jc w:val="both"/>
        <w:rPr>
          <w:rFonts w:ascii="Times New Roman" w:eastAsia="Calibri" w:hAnsi="Times New Roman"/>
          <w:bCs/>
          <w:iCs/>
          <w:sz w:val="28"/>
          <w:szCs w:val="28"/>
        </w:rPr>
      </w:pPr>
      <w:r w:rsidRPr="00DC1F5D">
        <w:rPr>
          <w:rFonts w:ascii="Times New Roman" w:eastAsia="Calibri" w:hAnsi="Times New Roman"/>
          <w:bCs/>
          <w:iCs/>
          <w:sz w:val="28"/>
          <w:szCs w:val="28"/>
        </w:rPr>
        <w:t>Субсидии</w:t>
      </w:r>
      <w:r w:rsidRPr="00DC1F5D">
        <w:rPr>
          <w:rFonts w:ascii="Times New Roman" w:eastAsia="Calibri" w:hAnsi="Times New Roman"/>
          <w:bCs/>
          <w:i/>
          <w:sz w:val="28"/>
          <w:szCs w:val="28"/>
        </w:rPr>
        <w:t xml:space="preserve"> </w:t>
      </w:r>
      <w:r w:rsidRPr="00DC1F5D">
        <w:rPr>
          <w:rFonts w:ascii="Times New Roman" w:eastAsia="Calibri" w:hAnsi="Times New Roman"/>
          <w:bCs/>
          <w:sz w:val="28"/>
          <w:szCs w:val="28"/>
        </w:rPr>
        <w:t xml:space="preserve">получены в сумме 70 881,86 тыс. рублей. </w:t>
      </w:r>
      <w:r w:rsidRPr="00DC1F5D">
        <w:rPr>
          <w:rFonts w:ascii="Times New Roman" w:eastAsia="Calibri" w:hAnsi="Times New Roman"/>
          <w:bCs/>
          <w:iCs/>
          <w:sz w:val="28"/>
          <w:szCs w:val="28"/>
        </w:rPr>
        <w:t>Бюджетные назначения исполнены на 96,80</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w:t>
      </w:r>
    </w:p>
    <w:p w14:paraId="57B179BA" w14:textId="4CF45166" w:rsidR="004D1B55" w:rsidRPr="00DC1F5D" w:rsidRDefault="004D1B55" w:rsidP="004D1B55">
      <w:pPr>
        <w:spacing w:after="0" w:line="240" w:lineRule="auto"/>
        <w:ind w:firstLine="567"/>
        <w:jc w:val="both"/>
        <w:rPr>
          <w:rFonts w:ascii="Times New Roman" w:eastAsia="Calibri" w:hAnsi="Times New Roman"/>
          <w:bCs/>
          <w:iCs/>
          <w:sz w:val="28"/>
          <w:szCs w:val="28"/>
        </w:rPr>
      </w:pPr>
      <w:r w:rsidRPr="00DC1F5D">
        <w:rPr>
          <w:rFonts w:ascii="Times New Roman" w:eastAsia="Calibri" w:hAnsi="Times New Roman"/>
          <w:bCs/>
          <w:iCs/>
          <w:sz w:val="28"/>
          <w:szCs w:val="28"/>
        </w:rPr>
        <w:t>Субвенции</w:t>
      </w:r>
      <w:r w:rsidRPr="00DC1F5D">
        <w:rPr>
          <w:rFonts w:ascii="Times New Roman" w:eastAsia="Calibri" w:hAnsi="Times New Roman"/>
          <w:b/>
          <w:bCs/>
          <w:iCs/>
          <w:sz w:val="28"/>
          <w:szCs w:val="28"/>
        </w:rPr>
        <w:t xml:space="preserve"> </w:t>
      </w:r>
      <w:r w:rsidRPr="00DC1F5D">
        <w:rPr>
          <w:rFonts w:ascii="Times New Roman" w:eastAsia="Calibri" w:hAnsi="Times New Roman"/>
          <w:bCs/>
          <w:iCs/>
          <w:sz w:val="28"/>
          <w:szCs w:val="28"/>
        </w:rPr>
        <w:t>получены в сумме 555</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966,21</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тыс.</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рублей. Бюджетные назначения исполнены на 100,00</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w:t>
      </w:r>
    </w:p>
    <w:p w14:paraId="4E97CAA8" w14:textId="067FF17E" w:rsidR="004D1B55" w:rsidRPr="00DC1F5D" w:rsidRDefault="004D1B55" w:rsidP="004D1B55">
      <w:pPr>
        <w:spacing w:after="0" w:line="240" w:lineRule="auto"/>
        <w:ind w:firstLine="567"/>
        <w:jc w:val="both"/>
        <w:rPr>
          <w:rFonts w:ascii="Times New Roman" w:eastAsia="Calibri" w:hAnsi="Times New Roman"/>
          <w:bCs/>
          <w:iCs/>
          <w:sz w:val="28"/>
          <w:szCs w:val="28"/>
        </w:rPr>
      </w:pPr>
      <w:r w:rsidRPr="00DC1F5D">
        <w:rPr>
          <w:rFonts w:ascii="Times New Roman" w:eastAsia="Calibri" w:hAnsi="Times New Roman"/>
          <w:bCs/>
          <w:iCs/>
          <w:sz w:val="28"/>
          <w:szCs w:val="28"/>
        </w:rPr>
        <w:t>Иные межбюджетные трансферты</w:t>
      </w:r>
      <w:r w:rsidRPr="00DC1F5D">
        <w:rPr>
          <w:rFonts w:ascii="Times New Roman" w:eastAsia="Calibri" w:hAnsi="Times New Roman"/>
          <w:bCs/>
          <w:i/>
          <w:sz w:val="28"/>
          <w:szCs w:val="28"/>
        </w:rPr>
        <w:t xml:space="preserve"> </w:t>
      </w:r>
      <w:r w:rsidRPr="00DC1F5D">
        <w:rPr>
          <w:rFonts w:ascii="Times New Roman" w:eastAsia="Calibri" w:hAnsi="Times New Roman"/>
          <w:bCs/>
          <w:sz w:val="28"/>
          <w:szCs w:val="28"/>
        </w:rPr>
        <w:t>получены в сумме 199407,21 тыс.</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 xml:space="preserve">рублей. </w:t>
      </w:r>
      <w:r w:rsidRPr="00DC1F5D">
        <w:rPr>
          <w:rFonts w:ascii="Times New Roman" w:eastAsia="Calibri" w:hAnsi="Times New Roman"/>
          <w:bCs/>
          <w:iCs/>
          <w:sz w:val="28"/>
          <w:szCs w:val="28"/>
        </w:rPr>
        <w:t>Бюджетные назначения исполнены на</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99,64%.</w:t>
      </w:r>
    </w:p>
    <w:p w14:paraId="30467310" w14:textId="1E17BCC8" w:rsidR="004D1B55" w:rsidRPr="00DC1F5D" w:rsidRDefault="004D1B55" w:rsidP="004D1B55">
      <w:pPr>
        <w:spacing w:after="0" w:line="240" w:lineRule="auto"/>
        <w:ind w:firstLine="567"/>
        <w:jc w:val="both"/>
        <w:rPr>
          <w:rFonts w:ascii="Times New Roman" w:eastAsia="Calibri" w:hAnsi="Times New Roman"/>
          <w:bCs/>
          <w:iCs/>
          <w:sz w:val="28"/>
          <w:szCs w:val="28"/>
        </w:rPr>
      </w:pPr>
      <w:r w:rsidRPr="00DC1F5D">
        <w:rPr>
          <w:rFonts w:ascii="Times New Roman" w:eastAsia="Calibri" w:hAnsi="Times New Roman"/>
          <w:bCs/>
          <w:iCs/>
          <w:sz w:val="28"/>
          <w:szCs w:val="28"/>
        </w:rPr>
        <w:t>Доходы остатков субсидий, субвенций и иных межбюджетных трансфертов, имеющих целевое назначение, прошлых лет 502,55 тыс. руб. Бюджетные назначения исполнены на</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100%</w:t>
      </w:r>
      <w:r w:rsidR="00402FCC">
        <w:rPr>
          <w:rFonts w:ascii="Times New Roman" w:eastAsia="Calibri" w:hAnsi="Times New Roman"/>
          <w:bCs/>
          <w:iCs/>
          <w:sz w:val="28"/>
          <w:szCs w:val="28"/>
        </w:rPr>
        <w:t>.</w:t>
      </w:r>
    </w:p>
    <w:p w14:paraId="19B8F319" w14:textId="399D381F" w:rsidR="004D1B55" w:rsidRPr="00DC1F5D" w:rsidRDefault="004D1B55" w:rsidP="004D1B55">
      <w:pPr>
        <w:spacing w:after="0" w:line="240" w:lineRule="auto"/>
        <w:ind w:firstLine="567"/>
        <w:jc w:val="both"/>
        <w:rPr>
          <w:rFonts w:ascii="Times New Roman" w:eastAsia="Calibri" w:hAnsi="Times New Roman"/>
          <w:bCs/>
          <w:iCs/>
          <w:sz w:val="28"/>
          <w:szCs w:val="28"/>
        </w:rPr>
      </w:pPr>
      <w:r w:rsidRPr="00DC1F5D">
        <w:rPr>
          <w:rFonts w:ascii="Times New Roman" w:eastAsia="Calibri" w:hAnsi="Times New Roman"/>
          <w:bCs/>
          <w:iCs/>
          <w:sz w:val="28"/>
          <w:szCs w:val="28"/>
        </w:rPr>
        <w:t>Возврат остатков субсидий, субвенций и иных межбюджетных трансфертов, имеющих целевое назначение, прошлых лет</w:t>
      </w:r>
      <w:r w:rsidRPr="00DC1F5D">
        <w:rPr>
          <w:rFonts w:ascii="Times New Roman" w:eastAsia="Calibri" w:hAnsi="Times New Roman"/>
          <w:b/>
          <w:bCs/>
          <w:iCs/>
          <w:sz w:val="28"/>
          <w:szCs w:val="28"/>
        </w:rPr>
        <w:t xml:space="preserve"> </w:t>
      </w:r>
      <w:r w:rsidRPr="00DC1F5D">
        <w:rPr>
          <w:rFonts w:ascii="Times New Roman" w:eastAsia="Calibri" w:hAnsi="Times New Roman"/>
          <w:bCs/>
          <w:iCs/>
          <w:sz w:val="28"/>
          <w:szCs w:val="28"/>
        </w:rPr>
        <w:t xml:space="preserve">исполнены </w:t>
      </w:r>
      <w:r>
        <w:rPr>
          <w:rFonts w:ascii="Times New Roman" w:eastAsia="Calibri" w:hAnsi="Times New Roman"/>
          <w:bCs/>
          <w:iCs/>
          <w:sz w:val="28"/>
          <w:szCs w:val="28"/>
        </w:rPr>
        <w:br/>
      </w:r>
      <w:r w:rsidRPr="00DC1F5D">
        <w:rPr>
          <w:rFonts w:ascii="Times New Roman" w:eastAsia="Calibri" w:hAnsi="Times New Roman"/>
          <w:bCs/>
          <w:iCs/>
          <w:sz w:val="28"/>
          <w:szCs w:val="28"/>
        </w:rPr>
        <w:t>(-4</w:t>
      </w:r>
      <w:r w:rsidR="00402FCC">
        <w:rPr>
          <w:rFonts w:ascii="Times New Roman" w:eastAsia="Calibri" w:hAnsi="Times New Roman"/>
          <w:bCs/>
          <w:iCs/>
          <w:sz w:val="28"/>
          <w:szCs w:val="28"/>
        </w:rPr>
        <w:t xml:space="preserve"> </w:t>
      </w:r>
      <w:r w:rsidRPr="00DC1F5D">
        <w:rPr>
          <w:rFonts w:ascii="Times New Roman" w:eastAsia="Calibri" w:hAnsi="Times New Roman"/>
          <w:bCs/>
          <w:iCs/>
          <w:sz w:val="28"/>
          <w:szCs w:val="28"/>
        </w:rPr>
        <w:t>089,61) тыс. руб.</w:t>
      </w:r>
    </w:p>
    <w:p w14:paraId="6752C817" w14:textId="4CE4CF8F"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Исполнение расходов районного бюджета за 2025 год составило </w:t>
      </w:r>
      <w:r w:rsidR="00402FCC">
        <w:rPr>
          <w:rFonts w:ascii="Times New Roman" w:eastAsia="Calibri" w:hAnsi="Times New Roman"/>
          <w:bCs/>
          <w:sz w:val="28"/>
          <w:szCs w:val="28"/>
        </w:rPr>
        <w:br/>
      </w:r>
      <w:r w:rsidRPr="00DC1F5D">
        <w:rPr>
          <w:rFonts w:ascii="Times New Roman" w:eastAsia="Calibri" w:hAnsi="Times New Roman"/>
          <w:bCs/>
          <w:sz w:val="28"/>
          <w:szCs w:val="28"/>
        </w:rPr>
        <w:t>1</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609</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911,40 тыс. рублей, что составляет 97,53% к уточненному плану и 128,04 % к первоначальному.</w:t>
      </w:r>
    </w:p>
    <w:p w14:paraId="6DD31B88" w14:textId="390763C8"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В 2025 году исполнялось 14 муниципальных программ на общую сумму 1</w:t>
      </w:r>
      <w:r w:rsidR="00402FCC">
        <w:rPr>
          <w:rFonts w:ascii="Times New Roman" w:eastAsia="Calibri" w:hAnsi="Times New Roman"/>
          <w:bCs/>
          <w:sz w:val="28"/>
          <w:szCs w:val="28"/>
        </w:rPr>
        <w:t> </w:t>
      </w:r>
      <w:r w:rsidRPr="00DC1F5D">
        <w:rPr>
          <w:rFonts w:ascii="Times New Roman" w:eastAsia="Calibri" w:hAnsi="Times New Roman"/>
          <w:bCs/>
          <w:sz w:val="28"/>
          <w:szCs w:val="28"/>
        </w:rPr>
        <w:t>519</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 xml:space="preserve">631,81 тыс. рублей, что составляет 94,39% от общей суммы расходов районного бюджета. </w:t>
      </w:r>
    </w:p>
    <w:p w14:paraId="56D40FF0" w14:textId="6A22FCCF"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Непрограммные расходы органов местного самоуправления составили 5,61% от общего объема расходов или 90</w:t>
      </w:r>
      <w:r w:rsidR="00402FCC">
        <w:rPr>
          <w:rFonts w:ascii="Times New Roman" w:eastAsia="Calibri" w:hAnsi="Times New Roman"/>
          <w:bCs/>
          <w:sz w:val="28"/>
          <w:szCs w:val="28"/>
        </w:rPr>
        <w:t xml:space="preserve"> </w:t>
      </w:r>
      <w:r w:rsidRPr="00DC1F5D">
        <w:rPr>
          <w:rFonts w:ascii="Times New Roman" w:eastAsia="Calibri" w:hAnsi="Times New Roman"/>
          <w:bCs/>
          <w:sz w:val="28"/>
          <w:szCs w:val="28"/>
        </w:rPr>
        <w:t>279,58 тыс. рублей.</w:t>
      </w:r>
    </w:p>
    <w:p w14:paraId="20745ACF"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В целях повышения эффективности управления муниципальными финансами, изыскания внутренних резервов для финансирования всех принятых расходных обязательств в Каратузском районе реализуется План мероприятий по росту доходов, оптимизации расходов, совершенствованию межбюджетных отношений и долговой политики.</w:t>
      </w:r>
    </w:p>
    <w:p w14:paraId="2ACC6AE7" w14:textId="2FDD73C8"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В результате реализации данного плана в 2025 году способствовало увеличению доходов от земельно-имущественного комплекса:</w:t>
      </w:r>
    </w:p>
    <w:p w14:paraId="7F2DE021" w14:textId="5DAF8E8E"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 проводились претензионные мероприятия, подавались исковые заявления в судебные органы по аренде за земельные участки по 138 </w:t>
      </w:r>
      <w:r w:rsidRPr="00DC1F5D">
        <w:rPr>
          <w:rFonts w:ascii="Times New Roman" w:eastAsia="Calibri" w:hAnsi="Times New Roman"/>
          <w:bCs/>
          <w:sz w:val="28"/>
          <w:szCs w:val="28"/>
        </w:rPr>
        <w:lastRenderedPageBreak/>
        <w:t xml:space="preserve">договорам, с целью уменьшения задолженности по арендным платежам </w:t>
      </w:r>
      <w:r>
        <w:rPr>
          <w:rFonts w:ascii="Times New Roman" w:eastAsia="Calibri" w:hAnsi="Times New Roman"/>
          <w:bCs/>
          <w:sz w:val="28"/>
          <w:szCs w:val="28"/>
        </w:rPr>
        <w:br/>
      </w:r>
      <w:r w:rsidRPr="00DC1F5D">
        <w:rPr>
          <w:rFonts w:ascii="Times New Roman" w:eastAsia="Calibri" w:hAnsi="Times New Roman"/>
          <w:bCs/>
          <w:sz w:val="28"/>
          <w:szCs w:val="28"/>
        </w:rPr>
        <w:t xml:space="preserve">на общую сумму 682,00 тыс. руб. По итогам погашена задолженность </w:t>
      </w:r>
      <w:r>
        <w:rPr>
          <w:rFonts w:ascii="Times New Roman" w:eastAsia="Calibri" w:hAnsi="Times New Roman"/>
          <w:bCs/>
          <w:sz w:val="28"/>
          <w:szCs w:val="28"/>
        </w:rPr>
        <w:br/>
      </w:r>
      <w:r w:rsidRPr="00DC1F5D">
        <w:rPr>
          <w:rFonts w:ascii="Times New Roman" w:eastAsia="Calibri" w:hAnsi="Times New Roman"/>
          <w:bCs/>
          <w:sz w:val="28"/>
          <w:szCs w:val="28"/>
        </w:rPr>
        <w:t>на сумму 521,6 тыс. руб.;</w:t>
      </w:r>
    </w:p>
    <w:p w14:paraId="1DFC4561"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осуществлена продажа стеновых плит через торги на сумму 182,5 тыс. руб., также поступили незапланированные доходы от продажи земельных участка в собственность под производственную деятельность в сумме 288,8 тыс. руб.;</w:t>
      </w:r>
    </w:p>
    <w:p w14:paraId="71FE6996"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проведена инвентаризация имущества и анализ фактического использования имущества, в результате которого пересмотрена рыночная стоимость сдаваемого в аренду муниципального имущества, в результате которого дополнительно поступили доходы в размере 355 тыс. руб.;</w:t>
      </w:r>
    </w:p>
    <w:p w14:paraId="4825870B" w14:textId="5317E482"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В целях повышения качества администрирования доходов бюджета была проведена индивидуальная разъяснительная работа с налогоплательщиками, имеющими задолженность по налогам и крупнейшими задолжниками. </w:t>
      </w:r>
      <w:r w:rsidR="00402FCC">
        <w:rPr>
          <w:rFonts w:ascii="Times New Roman" w:eastAsia="Calibri" w:hAnsi="Times New Roman"/>
          <w:bCs/>
          <w:sz w:val="28"/>
          <w:szCs w:val="28"/>
        </w:rPr>
        <w:br/>
      </w:r>
      <w:r w:rsidRPr="00DC1F5D">
        <w:rPr>
          <w:rFonts w:ascii="Times New Roman" w:eastAsia="Calibri" w:hAnsi="Times New Roman"/>
          <w:bCs/>
          <w:sz w:val="28"/>
          <w:szCs w:val="28"/>
        </w:rPr>
        <w:t>В результате всех проведенных мероприятий за 2025 года в консолидированный бюджет края поступило 2805,2 тыс. руб. налоговой задолженности, из них в местный бюджет – 1 091,4 тыс. руб. Муниципальными служащими и работниками бюджетной сферы погашена задолженность на сумму 103,64 тыс. руб.</w:t>
      </w:r>
    </w:p>
    <w:p w14:paraId="62BA8C08" w14:textId="56A62B50"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Проведена работа по повышению эффективности деятельности районных муниципальных учреждений в части увеличение объема доходов </w:t>
      </w:r>
      <w:r>
        <w:rPr>
          <w:rFonts w:ascii="Times New Roman" w:eastAsia="Calibri" w:hAnsi="Times New Roman"/>
          <w:bCs/>
          <w:sz w:val="28"/>
          <w:szCs w:val="28"/>
        </w:rPr>
        <w:br/>
      </w:r>
      <w:r w:rsidRPr="00DC1F5D">
        <w:rPr>
          <w:rFonts w:ascii="Times New Roman" w:eastAsia="Calibri" w:hAnsi="Times New Roman"/>
          <w:bCs/>
          <w:sz w:val="28"/>
          <w:szCs w:val="28"/>
        </w:rPr>
        <w:t>от предпринимательской и иной приносящей доход деятельности подведомственных учреждений. Сумма поступлений от приносящей доход деятельности бюджетных и автономных учреждений на 01.01.2026 составляет 4 309,1 тыс. рублей. Данные средства расходуются на хозяйственные расходы учреждений и укрепление материально-технической базы учреждений.</w:t>
      </w:r>
    </w:p>
    <w:p w14:paraId="299B0359"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Для повышения эффективности использования бюджетных средств осуществляется внутренний финансовый контроль на стадии исполнения расходов, как органов муниципальной власти, так и бюджетных учреждений. Экономию расходов по заработной плате, сложившуюся за счет больничных листов, а также вакансий, направлена на расходы с учетом актуальных задач и потребностей.</w:t>
      </w:r>
    </w:p>
    <w:p w14:paraId="3ADC2B26"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Реализованы мероприятия энергосбережения и повышения энергетической эффективности в учреждениях. Экономия по расходам </w:t>
      </w:r>
      <w:r>
        <w:rPr>
          <w:rFonts w:ascii="Times New Roman" w:eastAsia="Calibri" w:hAnsi="Times New Roman"/>
          <w:bCs/>
          <w:sz w:val="28"/>
          <w:szCs w:val="28"/>
        </w:rPr>
        <w:br/>
      </w:r>
      <w:r w:rsidRPr="00DC1F5D">
        <w:rPr>
          <w:rFonts w:ascii="Times New Roman" w:eastAsia="Calibri" w:hAnsi="Times New Roman"/>
          <w:bCs/>
          <w:sz w:val="28"/>
          <w:szCs w:val="28"/>
        </w:rPr>
        <w:t xml:space="preserve">за оплату коммунальных услуг в 2025 году ожидается в сумме 10,8 млн. рублей. Данные средства были направлены на выполнение частичного устранения предписаний надзорных органов и ремонты в муниципальных учреждениях, на </w:t>
      </w:r>
      <w:proofErr w:type="spellStart"/>
      <w:r w:rsidRPr="00DC1F5D">
        <w:rPr>
          <w:rFonts w:ascii="Times New Roman" w:eastAsia="Calibri" w:hAnsi="Times New Roman"/>
          <w:bCs/>
          <w:sz w:val="28"/>
          <w:szCs w:val="28"/>
        </w:rPr>
        <w:t>софинансирование</w:t>
      </w:r>
      <w:proofErr w:type="spellEnd"/>
      <w:r w:rsidRPr="00DC1F5D">
        <w:rPr>
          <w:rFonts w:ascii="Times New Roman" w:eastAsia="Calibri" w:hAnsi="Times New Roman"/>
          <w:bCs/>
          <w:sz w:val="28"/>
          <w:szCs w:val="28"/>
        </w:rPr>
        <w:t xml:space="preserve"> краевых и федеральных субсидий.</w:t>
      </w:r>
    </w:p>
    <w:p w14:paraId="2B702507"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 xml:space="preserve">Для вовлечения граждан в бюджетный процесс для решения вопросов местного значения проводилась работа по привлечению поселений </w:t>
      </w:r>
      <w:r>
        <w:rPr>
          <w:rFonts w:ascii="Times New Roman" w:eastAsia="Calibri" w:hAnsi="Times New Roman"/>
          <w:bCs/>
          <w:sz w:val="28"/>
          <w:szCs w:val="28"/>
        </w:rPr>
        <w:br/>
      </w:r>
      <w:r w:rsidRPr="00DC1F5D">
        <w:rPr>
          <w:rFonts w:ascii="Times New Roman" w:eastAsia="Calibri" w:hAnsi="Times New Roman"/>
          <w:bCs/>
          <w:sz w:val="28"/>
          <w:szCs w:val="28"/>
        </w:rPr>
        <w:t>к внедрению механизмов инициативного бюджетирования для участия граждан в решении вопросов местного значения. В 2025 в программе ППМИ приняли участия 9 сельсоветов. Общая стоимость проектов составила 6 887,06 тыс. рублей, из них привлечено краевых средств – 5 785,77 тыс. рублей.</w:t>
      </w:r>
    </w:p>
    <w:p w14:paraId="08493751"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lastRenderedPageBreak/>
        <w:t>Реализованы в 2025 году проекты;</w:t>
      </w:r>
    </w:p>
    <w:p w14:paraId="7BDBD39F"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Верхнекужебарский</w:t>
      </w:r>
      <w:proofErr w:type="spellEnd"/>
      <w:r w:rsidRPr="00DC1F5D">
        <w:rPr>
          <w:rFonts w:ascii="Times New Roman" w:eastAsia="Calibri" w:hAnsi="Times New Roman"/>
          <w:bCs/>
          <w:sz w:val="28"/>
          <w:szCs w:val="28"/>
        </w:rPr>
        <w:t xml:space="preserve"> сельсовет – Благоустройство спортивной площадки;</w:t>
      </w:r>
    </w:p>
    <w:p w14:paraId="3B52799E" w14:textId="77777777" w:rsidR="004D1B55" w:rsidRPr="00DC1F5D" w:rsidRDefault="004D1B55" w:rsidP="004D1B55">
      <w:pPr>
        <w:spacing w:after="0" w:line="240" w:lineRule="auto"/>
        <w:ind w:firstLine="567"/>
        <w:jc w:val="both"/>
        <w:rPr>
          <w:rFonts w:ascii="Times New Roman" w:eastAsia="Calibri" w:hAnsi="Times New Roman"/>
          <w:bCs/>
          <w:sz w:val="28"/>
          <w:szCs w:val="28"/>
        </w:rPr>
      </w:pPr>
      <w:r w:rsidRPr="00DC1F5D">
        <w:rPr>
          <w:rFonts w:ascii="Times New Roman" w:eastAsia="Calibri" w:hAnsi="Times New Roman"/>
          <w:bCs/>
          <w:sz w:val="28"/>
          <w:szCs w:val="28"/>
        </w:rPr>
        <w:t>Лебедевский сельсовет – Установка спортивного комплекса на детской площадке;</w:t>
      </w:r>
    </w:p>
    <w:p w14:paraId="661069CE"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Моторский</w:t>
      </w:r>
      <w:proofErr w:type="spellEnd"/>
      <w:r w:rsidRPr="00DC1F5D">
        <w:rPr>
          <w:rFonts w:ascii="Times New Roman" w:eastAsia="Calibri" w:hAnsi="Times New Roman"/>
          <w:bCs/>
          <w:sz w:val="28"/>
          <w:szCs w:val="28"/>
        </w:rPr>
        <w:t xml:space="preserve"> сельсовет – Благоустройство детской игровой площадки «Островок детства»;</w:t>
      </w:r>
    </w:p>
    <w:p w14:paraId="1EB7E1A6"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Нижнекужебарский</w:t>
      </w:r>
      <w:proofErr w:type="spellEnd"/>
      <w:r w:rsidRPr="00DC1F5D">
        <w:rPr>
          <w:rFonts w:ascii="Times New Roman" w:eastAsia="Calibri" w:hAnsi="Times New Roman"/>
          <w:bCs/>
          <w:sz w:val="28"/>
          <w:szCs w:val="28"/>
        </w:rPr>
        <w:t xml:space="preserve"> сельсовет – Обустройство волейбольной площадки;</w:t>
      </w:r>
    </w:p>
    <w:p w14:paraId="0F5860AB"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Нижнекурятский</w:t>
      </w:r>
      <w:proofErr w:type="spellEnd"/>
      <w:r w:rsidRPr="00DC1F5D">
        <w:rPr>
          <w:rFonts w:ascii="Times New Roman" w:eastAsia="Calibri" w:hAnsi="Times New Roman"/>
          <w:bCs/>
          <w:sz w:val="28"/>
          <w:szCs w:val="28"/>
        </w:rPr>
        <w:t xml:space="preserve"> сельсовет – Благоустройство спортивной площадки </w:t>
      </w:r>
      <w:r>
        <w:rPr>
          <w:rFonts w:ascii="Times New Roman" w:eastAsia="Calibri" w:hAnsi="Times New Roman"/>
          <w:bCs/>
          <w:sz w:val="28"/>
          <w:szCs w:val="28"/>
        </w:rPr>
        <w:br/>
      </w:r>
      <w:r w:rsidRPr="00DC1F5D">
        <w:rPr>
          <w:rFonts w:ascii="Times New Roman" w:eastAsia="Calibri" w:hAnsi="Times New Roman"/>
          <w:bCs/>
          <w:sz w:val="28"/>
          <w:szCs w:val="28"/>
        </w:rPr>
        <w:t>в парке «Юность»;</w:t>
      </w:r>
    </w:p>
    <w:p w14:paraId="4C813EE9"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Таскинский</w:t>
      </w:r>
      <w:proofErr w:type="spellEnd"/>
      <w:r w:rsidRPr="00DC1F5D">
        <w:rPr>
          <w:rFonts w:ascii="Times New Roman" w:eastAsia="Calibri" w:hAnsi="Times New Roman"/>
          <w:bCs/>
          <w:sz w:val="28"/>
          <w:szCs w:val="28"/>
        </w:rPr>
        <w:t xml:space="preserve"> сельсовет – Приобретение навесного оборудования </w:t>
      </w:r>
      <w:r>
        <w:rPr>
          <w:rFonts w:ascii="Times New Roman" w:eastAsia="Calibri" w:hAnsi="Times New Roman"/>
          <w:bCs/>
          <w:sz w:val="28"/>
          <w:szCs w:val="28"/>
        </w:rPr>
        <w:br/>
      </w:r>
      <w:r w:rsidRPr="00DC1F5D">
        <w:rPr>
          <w:rFonts w:ascii="Times New Roman" w:eastAsia="Calibri" w:hAnsi="Times New Roman"/>
          <w:bCs/>
          <w:sz w:val="28"/>
          <w:szCs w:val="28"/>
        </w:rPr>
        <w:t>на трактор;</w:t>
      </w:r>
    </w:p>
    <w:p w14:paraId="155752BB"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Таятский</w:t>
      </w:r>
      <w:proofErr w:type="spellEnd"/>
      <w:r w:rsidRPr="00DC1F5D">
        <w:rPr>
          <w:rFonts w:ascii="Times New Roman" w:eastAsia="Calibri" w:hAnsi="Times New Roman"/>
          <w:bCs/>
          <w:sz w:val="28"/>
          <w:szCs w:val="28"/>
        </w:rPr>
        <w:t xml:space="preserve"> сельсовет – Приобретение навесного оборудования для трактора в село </w:t>
      </w:r>
      <w:proofErr w:type="spellStart"/>
      <w:r w:rsidRPr="00DC1F5D">
        <w:rPr>
          <w:rFonts w:ascii="Times New Roman" w:eastAsia="Calibri" w:hAnsi="Times New Roman"/>
          <w:bCs/>
          <w:sz w:val="28"/>
          <w:szCs w:val="28"/>
        </w:rPr>
        <w:t>Таяты</w:t>
      </w:r>
      <w:proofErr w:type="spellEnd"/>
      <w:r w:rsidRPr="00DC1F5D">
        <w:rPr>
          <w:rFonts w:ascii="Times New Roman" w:eastAsia="Calibri" w:hAnsi="Times New Roman"/>
          <w:bCs/>
          <w:sz w:val="28"/>
          <w:szCs w:val="28"/>
        </w:rPr>
        <w:t>;</w:t>
      </w:r>
    </w:p>
    <w:p w14:paraId="520D7A7E" w14:textId="77777777" w:rsidR="004D1B55" w:rsidRPr="00DC1F5D"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Уджейский</w:t>
      </w:r>
      <w:proofErr w:type="spellEnd"/>
      <w:r w:rsidRPr="00DC1F5D">
        <w:rPr>
          <w:rFonts w:ascii="Times New Roman" w:eastAsia="Calibri" w:hAnsi="Times New Roman"/>
          <w:bCs/>
          <w:sz w:val="28"/>
          <w:szCs w:val="28"/>
        </w:rPr>
        <w:t xml:space="preserve"> сельсовет – Благоустройство парка отдыха по улице Советская;</w:t>
      </w:r>
    </w:p>
    <w:p w14:paraId="6A211434" w14:textId="77777777" w:rsidR="004D1B55" w:rsidRDefault="004D1B55" w:rsidP="004D1B55">
      <w:pPr>
        <w:spacing w:after="0" w:line="240" w:lineRule="auto"/>
        <w:ind w:firstLine="567"/>
        <w:jc w:val="both"/>
        <w:rPr>
          <w:rFonts w:ascii="Times New Roman" w:eastAsia="Calibri" w:hAnsi="Times New Roman"/>
          <w:bCs/>
          <w:sz w:val="28"/>
          <w:szCs w:val="28"/>
        </w:rPr>
      </w:pPr>
      <w:proofErr w:type="spellStart"/>
      <w:r w:rsidRPr="00DC1F5D">
        <w:rPr>
          <w:rFonts w:ascii="Times New Roman" w:eastAsia="Calibri" w:hAnsi="Times New Roman"/>
          <w:bCs/>
          <w:sz w:val="28"/>
          <w:szCs w:val="28"/>
        </w:rPr>
        <w:t>Черемушинский</w:t>
      </w:r>
      <w:proofErr w:type="spellEnd"/>
      <w:r w:rsidRPr="00DC1F5D">
        <w:rPr>
          <w:rFonts w:ascii="Times New Roman" w:eastAsia="Calibri" w:hAnsi="Times New Roman"/>
          <w:bCs/>
          <w:sz w:val="28"/>
          <w:szCs w:val="28"/>
        </w:rPr>
        <w:t xml:space="preserve"> сельсовет – Обустройство детской площадки </w:t>
      </w:r>
      <w:r>
        <w:rPr>
          <w:rFonts w:ascii="Times New Roman" w:eastAsia="Calibri" w:hAnsi="Times New Roman"/>
          <w:bCs/>
          <w:sz w:val="28"/>
          <w:szCs w:val="28"/>
        </w:rPr>
        <w:br/>
      </w:r>
      <w:r w:rsidRPr="00DC1F5D">
        <w:rPr>
          <w:rFonts w:ascii="Times New Roman" w:eastAsia="Calibri" w:hAnsi="Times New Roman"/>
          <w:bCs/>
          <w:sz w:val="28"/>
          <w:szCs w:val="28"/>
        </w:rPr>
        <w:t xml:space="preserve">в д. Верхний </w:t>
      </w:r>
      <w:proofErr w:type="spellStart"/>
      <w:r w:rsidRPr="00DC1F5D">
        <w:rPr>
          <w:rFonts w:ascii="Times New Roman" w:eastAsia="Calibri" w:hAnsi="Times New Roman"/>
          <w:bCs/>
          <w:sz w:val="28"/>
          <w:szCs w:val="28"/>
        </w:rPr>
        <w:t>Суэтук</w:t>
      </w:r>
      <w:proofErr w:type="spellEnd"/>
      <w:r w:rsidRPr="00DC1F5D">
        <w:rPr>
          <w:rFonts w:ascii="Times New Roman" w:eastAsia="Calibri" w:hAnsi="Times New Roman"/>
          <w:bCs/>
          <w:sz w:val="28"/>
          <w:szCs w:val="28"/>
        </w:rPr>
        <w:t xml:space="preserve">.  </w:t>
      </w:r>
    </w:p>
    <w:p w14:paraId="12110654" w14:textId="3FD87EF8" w:rsidR="004D1B55" w:rsidRDefault="004D1B55" w:rsidP="004D1B55">
      <w:pPr>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П</w:t>
      </w:r>
      <w:r w:rsidRPr="00DC1F5D">
        <w:rPr>
          <w:rFonts w:ascii="Times New Roman" w:eastAsia="Calibri" w:hAnsi="Times New Roman"/>
          <w:bCs/>
          <w:sz w:val="28"/>
          <w:szCs w:val="28"/>
        </w:rPr>
        <w:t xml:space="preserve">ривлечены средств за счет работы механизма самообложения граждан на территории </w:t>
      </w:r>
      <w:proofErr w:type="spellStart"/>
      <w:r w:rsidRPr="00DC1F5D">
        <w:rPr>
          <w:rFonts w:ascii="Times New Roman" w:eastAsia="Calibri" w:hAnsi="Times New Roman"/>
          <w:bCs/>
          <w:sz w:val="28"/>
          <w:szCs w:val="28"/>
        </w:rPr>
        <w:t>Таятского</w:t>
      </w:r>
      <w:proofErr w:type="spellEnd"/>
      <w:r w:rsidRPr="00DC1F5D">
        <w:rPr>
          <w:rFonts w:ascii="Times New Roman" w:eastAsia="Calibri" w:hAnsi="Times New Roman"/>
          <w:bCs/>
          <w:sz w:val="28"/>
          <w:szCs w:val="28"/>
        </w:rPr>
        <w:t xml:space="preserve"> сельсовета. Сумма денежных средств, собранных гражданами</w:t>
      </w:r>
      <w:r w:rsidR="00402FCC">
        <w:rPr>
          <w:rFonts w:ascii="Times New Roman" w:eastAsia="Calibri" w:hAnsi="Times New Roman"/>
          <w:bCs/>
          <w:sz w:val="28"/>
          <w:szCs w:val="28"/>
        </w:rPr>
        <w:t>,</w:t>
      </w:r>
      <w:r w:rsidRPr="00DC1F5D">
        <w:rPr>
          <w:rFonts w:ascii="Times New Roman" w:eastAsia="Calibri" w:hAnsi="Times New Roman"/>
          <w:bCs/>
          <w:sz w:val="28"/>
          <w:szCs w:val="28"/>
        </w:rPr>
        <w:t xml:space="preserve"> составляет 48,1 тыс. руб. Сумма привлеченных средств из краевого бюджета 140,494 тыс. руб.</w:t>
      </w:r>
    </w:p>
    <w:p w14:paraId="322C8C86" w14:textId="6F8BC0F0" w:rsidR="004D1B55" w:rsidRPr="00747803" w:rsidRDefault="004D1B55" w:rsidP="004D1B55">
      <w:pPr>
        <w:spacing w:after="0" w:line="240" w:lineRule="auto"/>
        <w:ind w:firstLine="567"/>
        <w:jc w:val="both"/>
        <w:rPr>
          <w:rFonts w:ascii="Times New Roman" w:hAnsi="Times New Roman"/>
          <w:b/>
          <w:bCs/>
          <w:sz w:val="28"/>
          <w:szCs w:val="28"/>
        </w:rPr>
      </w:pPr>
      <w:r w:rsidRPr="00747803">
        <w:rPr>
          <w:rFonts w:ascii="Times New Roman" w:hAnsi="Times New Roman"/>
          <w:b/>
          <w:bCs/>
          <w:sz w:val="28"/>
          <w:szCs w:val="28"/>
        </w:rPr>
        <w:t>Кежемский муниципальный округ.</w:t>
      </w:r>
      <w:r>
        <w:rPr>
          <w:rFonts w:ascii="Times New Roman" w:hAnsi="Times New Roman"/>
          <w:b/>
          <w:bCs/>
          <w:sz w:val="28"/>
          <w:szCs w:val="28"/>
        </w:rPr>
        <w:t xml:space="preserve"> </w:t>
      </w:r>
    </w:p>
    <w:p w14:paraId="7217B982" w14:textId="5F75B703"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Налоговые и неналоговые доходы увеличились в 2025 году </w:t>
      </w:r>
      <w:r>
        <w:rPr>
          <w:rFonts w:ascii="Times New Roman" w:hAnsi="Times New Roman"/>
          <w:sz w:val="28"/>
          <w:szCs w:val="28"/>
        </w:rPr>
        <w:br/>
      </w:r>
      <w:r w:rsidRPr="00747803">
        <w:rPr>
          <w:rFonts w:ascii="Times New Roman" w:hAnsi="Times New Roman"/>
          <w:sz w:val="28"/>
          <w:szCs w:val="28"/>
        </w:rPr>
        <w:t>по отношению к 2024 году</w:t>
      </w:r>
      <w:r>
        <w:rPr>
          <w:rFonts w:ascii="Times New Roman" w:hAnsi="Times New Roman"/>
          <w:sz w:val="28"/>
          <w:szCs w:val="28"/>
        </w:rPr>
        <w:t xml:space="preserve"> на 71,7 млн. рублей, без учета</w:t>
      </w:r>
      <w:r w:rsidRPr="00747803">
        <w:rPr>
          <w:rFonts w:ascii="Times New Roman" w:hAnsi="Times New Roman"/>
          <w:sz w:val="28"/>
          <w:szCs w:val="28"/>
        </w:rPr>
        <w:t xml:space="preserve"> платежей по искам </w:t>
      </w:r>
      <w:r>
        <w:rPr>
          <w:rFonts w:ascii="Times New Roman" w:hAnsi="Times New Roman"/>
          <w:sz w:val="28"/>
          <w:szCs w:val="28"/>
        </w:rPr>
        <w:br/>
      </w:r>
      <w:r w:rsidRPr="00747803">
        <w:rPr>
          <w:rFonts w:ascii="Times New Roman" w:hAnsi="Times New Roman"/>
          <w:sz w:val="28"/>
          <w:szCs w:val="28"/>
        </w:rPr>
        <w:t>о возмещении вреда, причиненного окружающей среде АО Богучанская ГЭС</w:t>
      </w:r>
      <w:r w:rsidR="00402FCC">
        <w:rPr>
          <w:rFonts w:ascii="Times New Roman" w:hAnsi="Times New Roman"/>
          <w:sz w:val="28"/>
          <w:szCs w:val="28"/>
        </w:rPr>
        <w:t>,</w:t>
      </w:r>
      <w:r w:rsidRPr="00747803">
        <w:rPr>
          <w:rFonts w:ascii="Times New Roman" w:hAnsi="Times New Roman"/>
          <w:sz w:val="28"/>
          <w:szCs w:val="28"/>
        </w:rPr>
        <w:t xml:space="preserve"> имеющих целевой характер на природоохранные мероприятия.</w:t>
      </w:r>
    </w:p>
    <w:p w14:paraId="13349F59" w14:textId="43ABF60D"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Рост в 2025 году по отношению к 2024 году налоговых доходов </w:t>
      </w:r>
      <w:r>
        <w:rPr>
          <w:rFonts w:ascii="Times New Roman" w:hAnsi="Times New Roman"/>
          <w:sz w:val="28"/>
          <w:szCs w:val="28"/>
        </w:rPr>
        <w:br/>
      </w:r>
      <w:r w:rsidRPr="00747803">
        <w:rPr>
          <w:rFonts w:ascii="Times New Roman" w:hAnsi="Times New Roman"/>
          <w:sz w:val="28"/>
          <w:szCs w:val="28"/>
        </w:rPr>
        <w:t xml:space="preserve">в бюджет района обеспечен в основном </w:t>
      </w:r>
      <w:r>
        <w:rPr>
          <w:rFonts w:ascii="Times New Roman" w:hAnsi="Times New Roman"/>
          <w:sz w:val="28"/>
          <w:szCs w:val="28"/>
        </w:rPr>
        <w:t xml:space="preserve">за счет увеличения поступлений </w:t>
      </w:r>
      <w:r w:rsidRPr="00747803">
        <w:rPr>
          <w:rFonts w:ascii="Times New Roman" w:hAnsi="Times New Roman"/>
          <w:sz w:val="28"/>
          <w:szCs w:val="28"/>
        </w:rPr>
        <w:t xml:space="preserve">налога на прибыль организаций на 32,3 млн рублей и налога на доходы физических лиц на 21,5 млн рублей, которые являются основными </w:t>
      </w:r>
      <w:r>
        <w:rPr>
          <w:rFonts w:ascii="Times New Roman" w:hAnsi="Times New Roman"/>
          <w:sz w:val="28"/>
          <w:szCs w:val="28"/>
        </w:rPr>
        <w:br/>
      </w:r>
      <w:r w:rsidRPr="00747803">
        <w:rPr>
          <w:rFonts w:ascii="Times New Roman" w:hAnsi="Times New Roman"/>
          <w:sz w:val="28"/>
          <w:szCs w:val="28"/>
        </w:rPr>
        <w:t>в структуре налоговых доходов. Всего в 202</w:t>
      </w:r>
      <w:r>
        <w:rPr>
          <w:rFonts w:ascii="Times New Roman" w:hAnsi="Times New Roman"/>
          <w:sz w:val="28"/>
          <w:szCs w:val="28"/>
        </w:rPr>
        <w:t>5 году данных налогов поступило</w:t>
      </w:r>
      <w:r w:rsidRPr="00747803">
        <w:rPr>
          <w:rFonts w:ascii="Times New Roman" w:hAnsi="Times New Roman"/>
          <w:sz w:val="28"/>
          <w:szCs w:val="28"/>
        </w:rPr>
        <w:t xml:space="preserve"> 760,5 млн рублей, и их доля в структуре налоговых и неналоговых доходов составила порядка 78 процентов. </w:t>
      </w:r>
    </w:p>
    <w:p w14:paraId="64D1DB31" w14:textId="063F5C3C"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На протяжении 2025 года, как и в предыдущие годы, администрацией </w:t>
      </w:r>
      <w:r>
        <w:rPr>
          <w:rFonts w:ascii="Times New Roman" w:hAnsi="Times New Roman"/>
          <w:sz w:val="28"/>
          <w:szCs w:val="28"/>
        </w:rPr>
        <w:t>округа</w:t>
      </w:r>
      <w:r w:rsidRPr="00747803">
        <w:rPr>
          <w:rFonts w:ascii="Times New Roman" w:hAnsi="Times New Roman"/>
          <w:sz w:val="28"/>
          <w:szCs w:val="28"/>
        </w:rPr>
        <w:t xml:space="preserve"> совместно с учреждениями и </w:t>
      </w:r>
      <w:r>
        <w:rPr>
          <w:rFonts w:ascii="Times New Roman" w:hAnsi="Times New Roman"/>
          <w:sz w:val="28"/>
          <w:szCs w:val="28"/>
        </w:rPr>
        <w:t>административными органами</w:t>
      </w:r>
      <w:r w:rsidRPr="00747803">
        <w:rPr>
          <w:rFonts w:ascii="Times New Roman" w:hAnsi="Times New Roman"/>
          <w:sz w:val="28"/>
          <w:szCs w:val="28"/>
        </w:rPr>
        <w:t xml:space="preserve"> поселений проводилась работа по привлечению дополнительных целевых средств в район от участия в конкурсах государственных программ Красноярского края, что позволило освоить дополнительные средства федерального, краевого и местного</w:t>
      </w:r>
      <w:r>
        <w:rPr>
          <w:rFonts w:ascii="Times New Roman" w:hAnsi="Times New Roman"/>
          <w:sz w:val="28"/>
          <w:szCs w:val="28"/>
        </w:rPr>
        <w:t xml:space="preserve"> </w:t>
      </w:r>
      <w:r w:rsidRPr="00747803">
        <w:rPr>
          <w:rFonts w:ascii="Times New Roman" w:hAnsi="Times New Roman"/>
          <w:sz w:val="28"/>
          <w:szCs w:val="28"/>
        </w:rPr>
        <w:t xml:space="preserve">бюджета в объеме 204,8 млн. рублей (их них 6,5 млн рублей </w:t>
      </w:r>
      <w:proofErr w:type="spellStart"/>
      <w:r w:rsidRPr="00747803">
        <w:rPr>
          <w:rFonts w:ascii="Times New Roman" w:hAnsi="Times New Roman"/>
          <w:sz w:val="28"/>
          <w:szCs w:val="28"/>
        </w:rPr>
        <w:t>софинансирование</w:t>
      </w:r>
      <w:proofErr w:type="spellEnd"/>
      <w:r w:rsidRPr="00747803">
        <w:rPr>
          <w:rFonts w:ascii="Times New Roman" w:hAnsi="Times New Roman"/>
          <w:sz w:val="28"/>
          <w:szCs w:val="28"/>
        </w:rPr>
        <w:t xml:space="preserve"> из местного бюджета) на реализацию социально-значимых мероприятий для бюджетной сферы и населения района. </w:t>
      </w:r>
    </w:p>
    <w:p w14:paraId="61D2DA0A" w14:textId="77777777"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Оценивая показатели финансовой устойчивости бюджета </w:t>
      </w:r>
      <w:r>
        <w:rPr>
          <w:rFonts w:ascii="Times New Roman" w:hAnsi="Times New Roman"/>
          <w:sz w:val="28"/>
          <w:szCs w:val="28"/>
        </w:rPr>
        <w:t>округа</w:t>
      </w:r>
      <w:r w:rsidRPr="00747803">
        <w:rPr>
          <w:rFonts w:ascii="Times New Roman" w:hAnsi="Times New Roman"/>
          <w:sz w:val="28"/>
          <w:szCs w:val="28"/>
        </w:rPr>
        <w:t xml:space="preserve">, </w:t>
      </w:r>
      <w:r>
        <w:rPr>
          <w:rFonts w:ascii="Times New Roman" w:hAnsi="Times New Roman"/>
          <w:sz w:val="28"/>
          <w:szCs w:val="28"/>
        </w:rPr>
        <w:br/>
      </w:r>
      <w:r w:rsidRPr="00747803">
        <w:rPr>
          <w:rFonts w:ascii="Times New Roman" w:hAnsi="Times New Roman"/>
          <w:sz w:val="28"/>
          <w:szCs w:val="28"/>
        </w:rPr>
        <w:t xml:space="preserve">к которым в первую очередь относится кредиторская задолженность </w:t>
      </w:r>
      <w:r>
        <w:rPr>
          <w:rFonts w:ascii="Times New Roman" w:hAnsi="Times New Roman"/>
          <w:sz w:val="28"/>
          <w:szCs w:val="28"/>
        </w:rPr>
        <w:br/>
      </w:r>
      <w:r w:rsidRPr="00747803">
        <w:rPr>
          <w:rFonts w:ascii="Times New Roman" w:hAnsi="Times New Roman"/>
          <w:sz w:val="28"/>
          <w:szCs w:val="28"/>
        </w:rPr>
        <w:t>и муниципальный долг, необходимо отметить отсутствие задолженност</w:t>
      </w:r>
      <w:r>
        <w:rPr>
          <w:rFonts w:ascii="Times New Roman" w:hAnsi="Times New Roman"/>
          <w:sz w:val="28"/>
          <w:szCs w:val="28"/>
        </w:rPr>
        <w:t xml:space="preserve">и </w:t>
      </w:r>
      <w:r>
        <w:rPr>
          <w:rFonts w:ascii="Times New Roman" w:hAnsi="Times New Roman"/>
          <w:sz w:val="28"/>
          <w:szCs w:val="28"/>
        </w:rPr>
        <w:lastRenderedPageBreak/>
        <w:t xml:space="preserve">учреждений бюджетной сферы и </w:t>
      </w:r>
      <w:r w:rsidRPr="00747803">
        <w:rPr>
          <w:rFonts w:ascii="Times New Roman" w:hAnsi="Times New Roman"/>
          <w:sz w:val="28"/>
          <w:szCs w:val="28"/>
        </w:rPr>
        <w:t>муниципальный долг района, который равен нулю</w:t>
      </w:r>
      <w:r>
        <w:rPr>
          <w:rFonts w:ascii="Times New Roman" w:hAnsi="Times New Roman"/>
          <w:sz w:val="28"/>
          <w:szCs w:val="28"/>
        </w:rPr>
        <w:t>.</w:t>
      </w:r>
      <w:r w:rsidRPr="00747803">
        <w:rPr>
          <w:rFonts w:ascii="Times New Roman" w:hAnsi="Times New Roman"/>
          <w:sz w:val="28"/>
          <w:szCs w:val="28"/>
        </w:rPr>
        <w:t xml:space="preserve"> </w:t>
      </w:r>
    </w:p>
    <w:p w14:paraId="71039968" w14:textId="45F2EB39" w:rsidR="004D1B55" w:rsidRPr="00747803" w:rsidRDefault="004D1B55" w:rsidP="004D1B55">
      <w:pPr>
        <w:spacing w:after="0" w:line="240" w:lineRule="auto"/>
        <w:ind w:firstLine="567"/>
        <w:jc w:val="both"/>
        <w:rPr>
          <w:rFonts w:ascii="Times New Roman" w:hAnsi="Times New Roman"/>
          <w:iCs/>
          <w:sz w:val="28"/>
          <w:szCs w:val="28"/>
        </w:rPr>
      </w:pPr>
      <w:r w:rsidRPr="00747803">
        <w:rPr>
          <w:rFonts w:ascii="Times New Roman" w:hAnsi="Times New Roman"/>
          <w:iCs/>
          <w:sz w:val="28"/>
          <w:szCs w:val="28"/>
        </w:rPr>
        <w:t xml:space="preserve">Администрацией </w:t>
      </w:r>
      <w:r>
        <w:rPr>
          <w:rFonts w:ascii="Times New Roman" w:hAnsi="Times New Roman"/>
          <w:iCs/>
          <w:sz w:val="28"/>
          <w:szCs w:val="28"/>
        </w:rPr>
        <w:t xml:space="preserve">округа </w:t>
      </w:r>
      <w:r w:rsidRPr="00747803">
        <w:rPr>
          <w:rFonts w:ascii="Times New Roman" w:hAnsi="Times New Roman"/>
          <w:iCs/>
          <w:sz w:val="28"/>
          <w:szCs w:val="28"/>
        </w:rPr>
        <w:t xml:space="preserve">ежегодно утверждается </w:t>
      </w:r>
      <w:r>
        <w:rPr>
          <w:rFonts w:ascii="Times New Roman" w:hAnsi="Times New Roman"/>
          <w:iCs/>
          <w:sz w:val="28"/>
          <w:szCs w:val="28"/>
        </w:rPr>
        <w:br/>
      </w:r>
      <w:r w:rsidRPr="00747803">
        <w:rPr>
          <w:rFonts w:ascii="Times New Roman" w:hAnsi="Times New Roman"/>
          <w:iCs/>
          <w:sz w:val="28"/>
          <w:szCs w:val="28"/>
        </w:rPr>
        <w:t xml:space="preserve">и реализовывается </w:t>
      </w:r>
      <w:r w:rsidRPr="00747803">
        <w:rPr>
          <w:rFonts w:ascii="Times New Roman" w:hAnsi="Times New Roman"/>
          <w:sz w:val="28"/>
          <w:szCs w:val="28"/>
        </w:rPr>
        <w:t>План мероприятий по росту доходов, оптимизации расходов, совершенствованию межбюджетных отношений и долговой политики муниципального образования</w:t>
      </w:r>
      <w:r w:rsidRPr="00747803">
        <w:rPr>
          <w:rFonts w:ascii="Times New Roman" w:hAnsi="Times New Roman"/>
          <w:iCs/>
          <w:sz w:val="28"/>
          <w:szCs w:val="28"/>
        </w:rPr>
        <w:t xml:space="preserve">, мероприятия которого направлены </w:t>
      </w:r>
      <w:r>
        <w:rPr>
          <w:rFonts w:ascii="Times New Roman" w:hAnsi="Times New Roman"/>
          <w:iCs/>
          <w:sz w:val="28"/>
          <w:szCs w:val="28"/>
        </w:rPr>
        <w:br/>
      </w:r>
      <w:r w:rsidRPr="00747803">
        <w:rPr>
          <w:rFonts w:ascii="Times New Roman" w:hAnsi="Times New Roman"/>
          <w:iCs/>
          <w:sz w:val="28"/>
          <w:szCs w:val="28"/>
        </w:rPr>
        <w:t xml:space="preserve">на увеличение доходной части бюджета, сокращение задолженности по уплате налогов, сборов и недоимки в бюджет, оптимизацию расходов бюджета. </w:t>
      </w:r>
      <w:r>
        <w:rPr>
          <w:rFonts w:ascii="Times New Roman" w:hAnsi="Times New Roman"/>
          <w:iCs/>
          <w:sz w:val="28"/>
          <w:szCs w:val="28"/>
        </w:rPr>
        <w:br/>
      </w:r>
      <w:r w:rsidRPr="00747803">
        <w:rPr>
          <w:rFonts w:ascii="Times New Roman" w:hAnsi="Times New Roman"/>
          <w:sz w:val="28"/>
          <w:szCs w:val="28"/>
        </w:rPr>
        <w:t>В целях реализации мероприятий, План доводится до всех руководителей</w:t>
      </w:r>
      <w:r w:rsidR="00402FCC">
        <w:rPr>
          <w:rFonts w:ascii="Times New Roman" w:hAnsi="Times New Roman"/>
          <w:sz w:val="28"/>
          <w:szCs w:val="28"/>
        </w:rPr>
        <w:t>,</w:t>
      </w:r>
      <w:r w:rsidRPr="00747803">
        <w:rPr>
          <w:rFonts w:ascii="Times New Roman" w:hAnsi="Times New Roman"/>
          <w:sz w:val="28"/>
          <w:szCs w:val="28"/>
        </w:rPr>
        <w:t xml:space="preserve"> являющихся главными распорядителями средств бюджета.</w:t>
      </w:r>
      <w:r w:rsidRPr="00747803">
        <w:rPr>
          <w:rFonts w:ascii="Times New Roman" w:hAnsi="Times New Roman"/>
          <w:iCs/>
          <w:sz w:val="28"/>
          <w:szCs w:val="28"/>
        </w:rPr>
        <w:t xml:space="preserve"> Сводный отчет по исполнению План</w:t>
      </w:r>
      <w:r>
        <w:rPr>
          <w:rFonts w:ascii="Times New Roman" w:hAnsi="Times New Roman"/>
          <w:iCs/>
          <w:sz w:val="28"/>
          <w:szCs w:val="28"/>
        </w:rPr>
        <w:t xml:space="preserve">а ежеквартально в течение года </w:t>
      </w:r>
      <w:r w:rsidRPr="00747803">
        <w:rPr>
          <w:rFonts w:ascii="Times New Roman" w:hAnsi="Times New Roman"/>
          <w:iCs/>
          <w:sz w:val="28"/>
          <w:szCs w:val="28"/>
        </w:rPr>
        <w:t>предоставляется в министерство финансов Красноярского края.</w:t>
      </w:r>
    </w:p>
    <w:p w14:paraId="32211A93" w14:textId="2F55B131" w:rsidR="004D1B55" w:rsidRPr="00747803" w:rsidRDefault="004D1B55" w:rsidP="004D1B55">
      <w:pPr>
        <w:spacing w:after="0" w:line="240" w:lineRule="auto"/>
        <w:ind w:firstLine="567"/>
        <w:jc w:val="both"/>
        <w:rPr>
          <w:rFonts w:ascii="Times New Roman" w:hAnsi="Times New Roman"/>
          <w:iCs/>
          <w:sz w:val="28"/>
          <w:szCs w:val="28"/>
        </w:rPr>
      </w:pPr>
      <w:r w:rsidRPr="00747803">
        <w:rPr>
          <w:rFonts w:ascii="Times New Roman" w:hAnsi="Times New Roman"/>
          <w:iCs/>
          <w:sz w:val="28"/>
          <w:szCs w:val="28"/>
        </w:rPr>
        <w:t>В результате реализации</w:t>
      </w:r>
      <w:r>
        <w:rPr>
          <w:rFonts w:ascii="Times New Roman" w:hAnsi="Times New Roman"/>
          <w:iCs/>
          <w:sz w:val="28"/>
          <w:szCs w:val="28"/>
        </w:rPr>
        <w:t xml:space="preserve"> мероприятий Плана в 2025 году </w:t>
      </w:r>
      <w:r w:rsidRPr="00747803">
        <w:rPr>
          <w:rFonts w:ascii="Times New Roman" w:hAnsi="Times New Roman"/>
          <w:iCs/>
          <w:sz w:val="28"/>
          <w:szCs w:val="28"/>
        </w:rPr>
        <w:t xml:space="preserve">поступило </w:t>
      </w:r>
      <w:r>
        <w:rPr>
          <w:rFonts w:ascii="Times New Roman" w:hAnsi="Times New Roman"/>
          <w:iCs/>
          <w:sz w:val="28"/>
          <w:szCs w:val="28"/>
        </w:rPr>
        <w:br/>
      </w:r>
      <w:r w:rsidRPr="00747803">
        <w:rPr>
          <w:rFonts w:ascii="Times New Roman" w:hAnsi="Times New Roman"/>
          <w:iCs/>
          <w:sz w:val="28"/>
          <w:szCs w:val="28"/>
        </w:rPr>
        <w:t xml:space="preserve">в бюджет </w:t>
      </w:r>
      <w:r>
        <w:rPr>
          <w:rFonts w:ascii="Times New Roman" w:hAnsi="Times New Roman"/>
          <w:iCs/>
          <w:sz w:val="28"/>
          <w:szCs w:val="28"/>
        </w:rPr>
        <w:t>округ</w:t>
      </w:r>
      <w:r w:rsidRPr="00747803">
        <w:rPr>
          <w:rFonts w:ascii="Times New Roman" w:hAnsi="Times New Roman"/>
          <w:iCs/>
          <w:sz w:val="28"/>
          <w:szCs w:val="28"/>
        </w:rPr>
        <w:t xml:space="preserve"> 4,6 млн рублей, в вышестоящие уровни бюджета 16,5 млн рублей, 1,1 млн</w:t>
      </w:r>
      <w:r w:rsidR="00402FCC">
        <w:rPr>
          <w:rFonts w:ascii="Times New Roman" w:hAnsi="Times New Roman"/>
          <w:iCs/>
          <w:sz w:val="28"/>
          <w:szCs w:val="28"/>
        </w:rPr>
        <w:t xml:space="preserve"> </w:t>
      </w:r>
      <w:r w:rsidRPr="00747803">
        <w:rPr>
          <w:rFonts w:ascii="Times New Roman" w:hAnsi="Times New Roman"/>
          <w:iCs/>
          <w:sz w:val="28"/>
          <w:szCs w:val="28"/>
        </w:rPr>
        <w:t xml:space="preserve">рублей от мероприятий по оптимизации расходов бюджета. </w:t>
      </w:r>
    </w:p>
    <w:p w14:paraId="3B05538B" w14:textId="77777777"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Кроме того, проводится работа по оптимизации расходов </w:t>
      </w:r>
      <w:r>
        <w:rPr>
          <w:rFonts w:ascii="Times New Roman" w:hAnsi="Times New Roman"/>
          <w:sz w:val="28"/>
          <w:szCs w:val="28"/>
        </w:rPr>
        <w:br/>
      </w:r>
      <w:r w:rsidRPr="00747803">
        <w:rPr>
          <w:rFonts w:ascii="Times New Roman" w:hAnsi="Times New Roman"/>
          <w:sz w:val="28"/>
          <w:szCs w:val="28"/>
        </w:rPr>
        <w:t xml:space="preserve">и эффективному использованию имеющихся бюджетных средств. </w:t>
      </w:r>
    </w:p>
    <w:p w14:paraId="5662C2AD" w14:textId="057B7C79"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 xml:space="preserve">В целях качественного и своевременного оказания услуг по содержанию инженерных коммуникаций образовательных учреждений, учреждений культуры и спорта, подготовки зданий и внутренних сетей тепло-, водо-, электроснабжения учреждений к работе в осенне-зимний период и целевое </w:t>
      </w:r>
      <w:r>
        <w:rPr>
          <w:rFonts w:ascii="Times New Roman" w:hAnsi="Times New Roman"/>
          <w:sz w:val="28"/>
          <w:szCs w:val="28"/>
        </w:rPr>
        <w:br/>
      </w:r>
      <w:r w:rsidRPr="00747803">
        <w:rPr>
          <w:rFonts w:ascii="Times New Roman" w:hAnsi="Times New Roman"/>
          <w:sz w:val="28"/>
          <w:szCs w:val="28"/>
        </w:rPr>
        <w:t>и эффективное использование бюджетных средств муниципального образования в сфере жилищно-коммунального хозяйства в сентябре 2025 года было создано Муниципальное учреждение «Производственно-жилищная, ресурсоснабжающая, эксплуатационная организация» (МКУ ПЖРЭО). Важно отметить, что создание нового учреждения не ложится дополнительной нагрузкой на бюджет округа.</w:t>
      </w:r>
    </w:p>
    <w:p w14:paraId="25D3561E" w14:textId="02AC10D0" w:rsidR="004D1B55" w:rsidRPr="00747803" w:rsidRDefault="004D1B55" w:rsidP="004D1B55">
      <w:pPr>
        <w:spacing w:after="0" w:line="240" w:lineRule="auto"/>
        <w:ind w:firstLine="567"/>
        <w:jc w:val="both"/>
        <w:rPr>
          <w:rFonts w:ascii="Times New Roman" w:hAnsi="Times New Roman"/>
          <w:sz w:val="28"/>
          <w:szCs w:val="28"/>
        </w:rPr>
      </w:pPr>
      <w:r w:rsidRPr="00747803">
        <w:rPr>
          <w:rFonts w:ascii="Times New Roman" w:hAnsi="Times New Roman"/>
          <w:sz w:val="28"/>
          <w:szCs w:val="28"/>
        </w:rPr>
        <w:t>Кроме этого, Администрация выстроила отношения с предприятиями</w:t>
      </w:r>
      <w:r w:rsidRPr="00747803">
        <w:rPr>
          <w:rFonts w:ascii="Times New Roman" w:hAnsi="Times New Roman"/>
          <w:sz w:val="28"/>
          <w:szCs w:val="28"/>
        </w:rPr>
        <w:br/>
        <w:t>и индивидуальными предпринимателями в части оказания безвозмездной финансовой поддержки. В рамках социально- экономического сотрудничества за последние пять лет более 85 млн рублей были направлены на решение вопросов местного значения, в том числе приобретены автоматизированная кислородная станция, компьютерный томограф, автомобиль скорой помощи, три аппарата искусственной вентиляции легких. Были отремонтированы объекты социальной ин</w:t>
      </w:r>
      <w:r>
        <w:rPr>
          <w:rFonts w:ascii="Times New Roman" w:hAnsi="Times New Roman"/>
          <w:sz w:val="28"/>
          <w:szCs w:val="28"/>
        </w:rPr>
        <w:t xml:space="preserve">фраструктуры культуры и спорта </w:t>
      </w:r>
      <w:r w:rsidRPr="00747803">
        <w:rPr>
          <w:rFonts w:ascii="Times New Roman" w:hAnsi="Times New Roman"/>
          <w:sz w:val="28"/>
          <w:szCs w:val="28"/>
        </w:rPr>
        <w:t xml:space="preserve">на общую сумму </w:t>
      </w:r>
      <w:r>
        <w:rPr>
          <w:rFonts w:ascii="Times New Roman" w:hAnsi="Times New Roman"/>
          <w:sz w:val="28"/>
          <w:szCs w:val="28"/>
        </w:rPr>
        <w:br/>
      </w:r>
      <w:r w:rsidRPr="00747803">
        <w:rPr>
          <w:rFonts w:ascii="Times New Roman" w:hAnsi="Times New Roman"/>
          <w:sz w:val="28"/>
          <w:szCs w:val="28"/>
        </w:rPr>
        <w:t>16 млн рублей.</w:t>
      </w:r>
    </w:p>
    <w:p w14:paraId="379B8C9F" w14:textId="1E0DBEED" w:rsidR="004D1B55" w:rsidRPr="00747803" w:rsidRDefault="004D1B55" w:rsidP="004D1B55">
      <w:pPr>
        <w:spacing w:after="0" w:line="240" w:lineRule="auto"/>
        <w:ind w:firstLine="567"/>
        <w:jc w:val="both"/>
        <w:rPr>
          <w:rFonts w:ascii="Times New Roman" w:hAnsi="Times New Roman"/>
          <w:b/>
          <w:bCs/>
          <w:sz w:val="28"/>
          <w:szCs w:val="28"/>
        </w:rPr>
      </w:pPr>
      <w:r w:rsidRPr="00747803">
        <w:rPr>
          <w:rFonts w:ascii="Times New Roman" w:hAnsi="Times New Roman"/>
          <w:b/>
          <w:bCs/>
          <w:sz w:val="28"/>
          <w:szCs w:val="28"/>
        </w:rPr>
        <w:t>Курагинский муниципальный округ.</w:t>
      </w:r>
      <w:r>
        <w:rPr>
          <w:rFonts w:ascii="Times New Roman" w:hAnsi="Times New Roman"/>
          <w:b/>
          <w:bCs/>
          <w:sz w:val="28"/>
          <w:szCs w:val="28"/>
        </w:rPr>
        <w:t xml:space="preserve"> </w:t>
      </w:r>
      <w:r w:rsidRPr="00747803">
        <w:rPr>
          <w:rFonts w:ascii="Times New Roman" w:eastAsia="Calibri" w:hAnsi="Times New Roman"/>
          <w:sz w:val="28"/>
          <w:szCs w:val="28"/>
        </w:rPr>
        <w:t xml:space="preserve">Администрация округа работала по привлечению средств из бюджета субъекта, участвуя </w:t>
      </w:r>
      <w:r>
        <w:rPr>
          <w:rFonts w:ascii="Times New Roman" w:eastAsia="Calibri" w:hAnsi="Times New Roman"/>
          <w:sz w:val="28"/>
          <w:szCs w:val="28"/>
        </w:rPr>
        <w:br/>
      </w:r>
      <w:r w:rsidRPr="00747803">
        <w:rPr>
          <w:rFonts w:ascii="Times New Roman" w:eastAsia="Calibri" w:hAnsi="Times New Roman"/>
          <w:sz w:val="28"/>
          <w:szCs w:val="28"/>
        </w:rPr>
        <w:t>в государственных программах края. Всего в течение 2025 года бюджетными учреждениям</w:t>
      </w:r>
      <w:r>
        <w:rPr>
          <w:rFonts w:ascii="Times New Roman" w:eastAsia="Calibri" w:hAnsi="Times New Roman"/>
          <w:sz w:val="28"/>
          <w:szCs w:val="28"/>
        </w:rPr>
        <w:t xml:space="preserve">и в рамках конкурсных процедур </w:t>
      </w:r>
      <w:r w:rsidRPr="00747803">
        <w:rPr>
          <w:rFonts w:ascii="Times New Roman" w:eastAsia="Calibri" w:hAnsi="Times New Roman"/>
          <w:sz w:val="28"/>
          <w:szCs w:val="28"/>
        </w:rPr>
        <w:t>привлечено 326,7 млн рублей средств, которые направлены на улучшение качества оказания муниципальных услуг.</w:t>
      </w:r>
    </w:p>
    <w:p w14:paraId="656E93CA"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Расчет показателя за отчетный 2025 год:</w:t>
      </w:r>
    </w:p>
    <w:p w14:paraId="5E289907" w14:textId="01A4A741"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Всего доходов исполнено на 31.12.2025 – 3</w:t>
      </w:r>
      <w:r w:rsidR="00402FCC">
        <w:rPr>
          <w:rFonts w:ascii="Times New Roman" w:eastAsia="Calibri" w:hAnsi="Times New Roman"/>
          <w:sz w:val="28"/>
          <w:szCs w:val="28"/>
        </w:rPr>
        <w:t> </w:t>
      </w:r>
      <w:r w:rsidRPr="00747803">
        <w:rPr>
          <w:rFonts w:ascii="Times New Roman" w:eastAsia="Calibri" w:hAnsi="Times New Roman"/>
          <w:sz w:val="28"/>
          <w:szCs w:val="28"/>
        </w:rPr>
        <w:t>491</w:t>
      </w:r>
      <w:r w:rsidR="00402FCC">
        <w:rPr>
          <w:rFonts w:ascii="Times New Roman" w:eastAsia="Calibri" w:hAnsi="Times New Roman"/>
          <w:sz w:val="28"/>
          <w:szCs w:val="28"/>
        </w:rPr>
        <w:t xml:space="preserve"> </w:t>
      </w:r>
      <w:r w:rsidRPr="00747803">
        <w:rPr>
          <w:rFonts w:ascii="Times New Roman" w:eastAsia="Calibri" w:hAnsi="Times New Roman"/>
          <w:sz w:val="28"/>
          <w:szCs w:val="28"/>
        </w:rPr>
        <w:t>167,9 тыс. рублей.</w:t>
      </w:r>
    </w:p>
    <w:p w14:paraId="568389EB"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lastRenderedPageBreak/>
        <w:t xml:space="preserve">Налоговые и неналоговые доходы местного бюджета – 600 576,4 тыс. рублей. </w:t>
      </w:r>
    </w:p>
    <w:p w14:paraId="0F4ED730" w14:textId="37A10646"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Наблюдается динамика роста н</w:t>
      </w:r>
      <w:r>
        <w:rPr>
          <w:rFonts w:ascii="Times New Roman" w:eastAsia="Calibri" w:hAnsi="Times New Roman"/>
          <w:sz w:val="28"/>
          <w:szCs w:val="28"/>
        </w:rPr>
        <w:t xml:space="preserve">алоговых и неналоговых доходов </w:t>
      </w:r>
      <w:r w:rsidRPr="00747803">
        <w:rPr>
          <w:rFonts w:ascii="Times New Roman" w:eastAsia="Calibri" w:hAnsi="Times New Roman"/>
          <w:sz w:val="28"/>
          <w:szCs w:val="28"/>
        </w:rPr>
        <w:t>2025 года к 2024 году на 14,0 % или 83</w:t>
      </w:r>
      <w:r w:rsidR="00402FCC">
        <w:rPr>
          <w:rFonts w:ascii="Times New Roman" w:eastAsia="Calibri" w:hAnsi="Times New Roman"/>
          <w:sz w:val="28"/>
          <w:szCs w:val="28"/>
        </w:rPr>
        <w:t xml:space="preserve"> </w:t>
      </w:r>
      <w:r w:rsidRPr="00747803">
        <w:rPr>
          <w:rFonts w:ascii="Times New Roman" w:eastAsia="Calibri" w:hAnsi="Times New Roman"/>
          <w:sz w:val="28"/>
          <w:szCs w:val="28"/>
        </w:rPr>
        <w:t xml:space="preserve">497,8 тыс. рублей. </w:t>
      </w:r>
    </w:p>
    <w:p w14:paraId="5EA2059B" w14:textId="2B02593C"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Сумма су</w:t>
      </w:r>
      <w:r>
        <w:rPr>
          <w:rFonts w:ascii="Times New Roman" w:eastAsia="Calibri" w:hAnsi="Times New Roman"/>
          <w:sz w:val="28"/>
          <w:szCs w:val="28"/>
        </w:rPr>
        <w:t>бвенций составила – 1</w:t>
      </w:r>
      <w:r w:rsidR="00402FCC">
        <w:rPr>
          <w:rFonts w:ascii="Times New Roman" w:eastAsia="Calibri" w:hAnsi="Times New Roman"/>
          <w:sz w:val="28"/>
          <w:szCs w:val="28"/>
        </w:rPr>
        <w:t> </w:t>
      </w:r>
      <w:r>
        <w:rPr>
          <w:rFonts w:ascii="Times New Roman" w:eastAsia="Calibri" w:hAnsi="Times New Roman"/>
          <w:sz w:val="28"/>
          <w:szCs w:val="28"/>
        </w:rPr>
        <w:t>386</w:t>
      </w:r>
      <w:r w:rsidR="00402FCC">
        <w:rPr>
          <w:rFonts w:ascii="Times New Roman" w:eastAsia="Calibri" w:hAnsi="Times New Roman"/>
          <w:sz w:val="28"/>
          <w:szCs w:val="28"/>
        </w:rPr>
        <w:t xml:space="preserve"> </w:t>
      </w:r>
      <w:r>
        <w:rPr>
          <w:rFonts w:ascii="Times New Roman" w:eastAsia="Calibri" w:hAnsi="Times New Roman"/>
          <w:sz w:val="28"/>
          <w:szCs w:val="28"/>
        </w:rPr>
        <w:t>894,6</w:t>
      </w:r>
      <w:r w:rsidRPr="00747803">
        <w:rPr>
          <w:rFonts w:ascii="Times New Roman" w:eastAsia="Calibri" w:hAnsi="Times New Roman"/>
          <w:sz w:val="28"/>
          <w:szCs w:val="28"/>
        </w:rPr>
        <w:t xml:space="preserve"> тыс. рублей;</w:t>
      </w:r>
    </w:p>
    <w:p w14:paraId="08BDFBDB" w14:textId="516590E5"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Сумма дотаций составила – 1</w:t>
      </w:r>
      <w:r w:rsidR="00402FCC">
        <w:rPr>
          <w:rFonts w:ascii="Times New Roman" w:eastAsia="Calibri" w:hAnsi="Times New Roman"/>
          <w:sz w:val="28"/>
          <w:szCs w:val="28"/>
        </w:rPr>
        <w:t> </w:t>
      </w:r>
      <w:r w:rsidRPr="00747803">
        <w:rPr>
          <w:rFonts w:ascii="Times New Roman" w:eastAsia="Calibri" w:hAnsi="Times New Roman"/>
          <w:sz w:val="28"/>
          <w:szCs w:val="28"/>
        </w:rPr>
        <w:t>107</w:t>
      </w:r>
      <w:r w:rsidR="00402FCC">
        <w:rPr>
          <w:rFonts w:ascii="Times New Roman" w:eastAsia="Calibri" w:hAnsi="Times New Roman"/>
          <w:sz w:val="28"/>
          <w:szCs w:val="28"/>
        </w:rPr>
        <w:t xml:space="preserve"> </w:t>
      </w:r>
      <w:r w:rsidRPr="00747803">
        <w:rPr>
          <w:rFonts w:ascii="Times New Roman" w:eastAsia="Calibri" w:hAnsi="Times New Roman"/>
          <w:sz w:val="28"/>
          <w:szCs w:val="28"/>
        </w:rPr>
        <w:t>039,6 тыс. рублей;</w:t>
      </w:r>
    </w:p>
    <w:p w14:paraId="7B73AD4A"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Сумма субсидий составила – 196 782,2 тыс. рублей;</w:t>
      </w:r>
    </w:p>
    <w:p w14:paraId="1FCBDA95" w14:textId="40746FDE"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Сумма межбюджетных трансфертов составила – 204236,0тыс. рублей.</w:t>
      </w:r>
    </w:p>
    <w:p w14:paraId="6A8D52C7" w14:textId="77777777" w:rsidR="004D1B55" w:rsidRPr="00747803" w:rsidRDefault="004D1B55" w:rsidP="004D1B55">
      <w:pPr>
        <w:spacing w:after="0" w:line="240" w:lineRule="auto"/>
        <w:ind w:firstLine="567"/>
        <w:jc w:val="both"/>
        <w:rPr>
          <w:rFonts w:ascii="Times New Roman" w:eastAsia="Calibri" w:hAnsi="Times New Roman"/>
          <w:sz w:val="28"/>
          <w:szCs w:val="28"/>
        </w:rPr>
      </w:pPr>
    </w:p>
    <w:p w14:paraId="4AAD9587" w14:textId="4DF466D9" w:rsidR="004D1B55" w:rsidRDefault="004D1B55" w:rsidP="004D1B55">
      <w:pPr>
        <w:spacing w:after="0" w:line="240" w:lineRule="auto"/>
        <w:ind w:firstLine="567"/>
        <w:jc w:val="center"/>
        <w:rPr>
          <w:rFonts w:ascii="Times New Roman" w:eastAsia="Calibri" w:hAnsi="Times New Roman"/>
          <w:sz w:val="28"/>
          <w:szCs w:val="28"/>
        </w:rPr>
      </w:pPr>
      <w:r w:rsidRPr="00CB12B8">
        <w:rPr>
          <w:rFonts w:ascii="Times New Roman" w:eastAsia="Calibri" w:hAnsi="Times New Roman"/>
          <w:sz w:val="28"/>
          <w:szCs w:val="28"/>
        </w:rPr>
        <w:t xml:space="preserve">Параметры исполнения бюджета Курагинского </w:t>
      </w:r>
      <w:r>
        <w:rPr>
          <w:rFonts w:ascii="Times New Roman" w:eastAsia="Calibri" w:hAnsi="Times New Roman"/>
          <w:sz w:val="28"/>
          <w:szCs w:val="28"/>
        </w:rPr>
        <w:t xml:space="preserve">округа </w:t>
      </w:r>
      <w:r w:rsidRPr="00CB12B8">
        <w:rPr>
          <w:rFonts w:ascii="Times New Roman" w:eastAsia="Calibri" w:hAnsi="Times New Roman"/>
          <w:sz w:val="28"/>
          <w:szCs w:val="28"/>
        </w:rPr>
        <w:t>за 2025 год</w:t>
      </w:r>
      <w:r>
        <w:rPr>
          <w:rFonts w:ascii="Times New Roman" w:eastAsia="Calibri" w:hAnsi="Times New Roman"/>
          <w:sz w:val="28"/>
          <w:szCs w:val="28"/>
        </w:rPr>
        <w:t xml:space="preserve">, </w:t>
      </w:r>
      <w:proofErr w:type="spellStart"/>
      <w:r w:rsidRPr="00CB12B8">
        <w:rPr>
          <w:rFonts w:ascii="Times New Roman" w:eastAsia="Calibri" w:hAnsi="Times New Roman"/>
          <w:sz w:val="28"/>
          <w:szCs w:val="28"/>
        </w:rPr>
        <w:t>тыс.руб</w:t>
      </w:r>
      <w:proofErr w:type="spellEnd"/>
      <w:r w:rsidRPr="00CB12B8">
        <w:rPr>
          <w:rFonts w:ascii="Times New Roman" w:eastAsia="Calibri" w:hAnsi="Times New Roman"/>
          <w:sz w:val="28"/>
          <w:szCs w:val="28"/>
        </w:rPr>
        <w:t>.</w:t>
      </w:r>
    </w:p>
    <w:p w14:paraId="341A6C73" w14:textId="14ECCD3E" w:rsidR="00402FCC" w:rsidRPr="00402FCC" w:rsidRDefault="00402FCC" w:rsidP="00402FCC">
      <w:pPr>
        <w:spacing w:after="0" w:line="240" w:lineRule="auto"/>
        <w:ind w:firstLine="567"/>
        <w:jc w:val="right"/>
        <w:rPr>
          <w:rFonts w:ascii="Times New Roman" w:eastAsia="Calibri" w:hAnsi="Times New Roman"/>
          <w:i/>
          <w:iCs/>
          <w:sz w:val="28"/>
          <w:szCs w:val="28"/>
        </w:rPr>
      </w:pPr>
      <w:r w:rsidRPr="00402FCC">
        <w:rPr>
          <w:rFonts w:ascii="Times New Roman" w:eastAsia="Calibri" w:hAnsi="Times New Roman"/>
          <w:i/>
          <w:iCs/>
          <w:sz w:val="28"/>
          <w:szCs w:val="28"/>
        </w:rPr>
        <w:t>Таблица</w:t>
      </w:r>
      <w:r w:rsidR="008716AE">
        <w:rPr>
          <w:rFonts w:ascii="Times New Roman" w:eastAsia="Calibri" w:hAnsi="Times New Roman"/>
          <w:i/>
          <w:iCs/>
          <w:sz w:val="28"/>
          <w:szCs w:val="28"/>
        </w:rPr>
        <w:t xml:space="preserve"> 18</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570"/>
        <w:gridCol w:w="1559"/>
        <w:gridCol w:w="1560"/>
        <w:gridCol w:w="1701"/>
        <w:gridCol w:w="1667"/>
      </w:tblGrid>
      <w:tr w:rsidR="004D1B55" w:rsidRPr="00CB12B8" w14:paraId="588389E8" w14:textId="77777777" w:rsidTr="00402FCC">
        <w:trPr>
          <w:trHeight w:val="973"/>
          <w:tblHeader/>
        </w:trPr>
        <w:tc>
          <w:tcPr>
            <w:tcW w:w="1294" w:type="dxa"/>
            <w:vAlign w:val="center"/>
          </w:tcPr>
          <w:p w14:paraId="004E31D7" w14:textId="77777777" w:rsidR="004D1B55" w:rsidRPr="00CB12B8" w:rsidRDefault="004D1B55" w:rsidP="004D1B55">
            <w:pPr>
              <w:spacing w:after="0" w:line="240" w:lineRule="auto"/>
              <w:ind w:firstLine="567"/>
              <w:jc w:val="both"/>
              <w:rPr>
                <w:rFonts w:ascii="Times New Roman" w:eastAsia="Calibri" w:hAnsi="Times New Roman"/>
                <w:bCs/>
                <w:sz w:val="24"/>
                <w:szCs w:val="24"/>
              </w:rPr>
            </w:pPr>
          </w:p>
        </w:tc>
        <w:tc>
          <w:tcPr>
            <w:tcW w:w="1570" w:type="dxa"/>
            <w:vAlign w:val="center"/>
          </w:tcPr>
          <w:p w14:paraId="52DAB7C2" w14:textId="77777777" w:rsidR="004D1B55" w:rsidRPr="00CB12B8" w:rsidRDefault="004D1B55" w:rsidP="00402FCC">
            <w:pPr>
              <w:spacing w:after="0" w:line="240" w:lineRule="auto"/>
              <w:ind w:firstLine="7"/>
              <w:jc w:val="both"/>
              <w:rPr>
                <w:rFonts w:ascii="Times New Roman" w:eastAsia="Calibri" w:hAnsi="Times New Roman"/>
                <w:bCs/>
                <w:sz w:val="24"/>
                <w:szCs w:val="24"/>
              </w:rPr>
            </w:pPr>
            <w:bookmarkStart w:id="39" w:name="_Toc243235376"/>
            <w:bookmarkStart w:id="40" w:name="_Toc243235530"/>
            <w:bookmarkStart w:id="41" w:name="_Toc243287428"/>
            <w:bookmarkStart w:id="42" w:name="_Toc274767145"/>
            <w:bookmarkStart w:id="43" w:name="_Toc274873811"/>
            <w:r w:rsidRPr="00CB12B8">
              <w:rPr>
                <w:rFonts w:ascii="Times New Roman" w:eastAsia="Calibri" w:hAnsi="Times New Roman"/>
                <w:bCs/>
                <w:sz w:val="24"/>
                <w:szCs w:val="24"/>
              </w:rPr>
              <w:t>Исполнение бюджета за 2024 год</w:t>
            </w:r>
            <w:bookmarkEnd w:id="39"/>
            <w:bookmarkEnd w:id="40"/>
            <w:bookmarkEnd w:id="41"/>
            <w:bookmarkEnd w:id="42"/>
            <w:bookmarkEnd w:id="43"/>
          </w:p>
        </w:tc>
        <w:tc>
          <w:tcPr>
            <w:tcW w:w="1559" w:type="dxa"/>
            <w:vAlign w:val="center"/>
          </w:tcPr>
          <w:p w14:paraId="2BC85F3A" w14:textId="77777777" w:rsidR="004D1B55" w:rsidRPr="00CB12B8" w:rsidRDefault="004D1B55" w:rsidP="00402FCC">
            <w:pPr>
              <w:spacing w:after="0" w:line="240" w:lineRule="auto"/>
              <w:jc w:val="both"/>
              <w:rPr>
                <w:rFonts w:ascii="Times New Roman" w:eastAsia="Calibri" w:hAnsi="Times New Roman"/>
                <w:bCs/>
                <w:sz w:val="24"/>
                <w:szCs w:val="24"/>
              </w:rPr>
            </w:pPr>
            <w:r w:rsidRPr="00CB12B8">
              <w:rPr>
                <w:rFonts w:ascii="Times New Roman" w:eastAsia="Calibri" w:hAnsi="Times New Roman"/>
                <w:bCs/>
                <w:sz w:val="24"/>
                <w:szCs w:val="24"/>
              </w:rPr>
              <w:t xml:space="preserve">Первоначальный план 2025 года </w:t>
            </w:r>
          </w:p>
        </w:tc>
        <w:tc>
          <w:tcPr>
            <w:tcW w:w="1560" w:type="dxa"/>
            <w:vAlign w:val="center"/>
          </w:tcPr>
          <w:p w14:paraId="40F9FC74" w14:textId="77777777" w:rsidR="004D1B55" w:rsidRPr="00CB12B8" w:rsidRDefault="004D1B55" w:rsidP="00402FCC">
            <w:pPr>
              <w:spacing w:after="0" w:line="240" w:lineRule="auto"/>
              <w:jc w:val="both"/>
              <w:rPr>
                <w:rFonts w:ascii="Times New Roman" w:eastAsia="Calibri" w:hAnsi="Times New Roman"/>
                <w:bCs/>
                <w:sz w:val="24"/>
                <w:szCs w:val="24"/>
              </w:rPr>
            </w:pPr>
            <w:bookmarkStart w:id="44" w:name="_Toc243235378"/>
            <w:bookmarkStart w:id="45" w:name="_Toc243235532"/>
            <w:bookmarkStart w:id="46" w:name="_Toc243287430"/>
            <w:bookmarkStart w:id="47" w:name="_Toc274767147"/>
            <w:r w:rsidRPr="00CB12B8">
              <w:rPr>
                <w:rFonts w:ascii="Times New Roman" w:eastAsia="Calibri" w:hAnsi="Times New Roman"/>
                <w:bCs/>
                <w:sz w:val="24"/>
                <w:szCs w:val="24"/>
              </w:rPr>
              <w:t xml:space="preserve">Уточненный бюджета 2025 года </w:t>
            </w:r>
          </w:p>
        </w:tc>
        <w:bookmarkEnd w:id="44"/>
        <w:bookmarkEnd w:id="45"/>
        <w:bookmarkEnd w:id="46"/>
        <w:bookmarkEnd w:id="47"/>
        <w:tc>
          <w:tcPr>
            <w:tcW w:w="1701" w:type="dxa"/>
            <w:vAlign w:val="center"/>
          </w:tcPr>
          <w:p w14:paraId="5156B373" w14:textId="77777777" w:rsidR="004D1B55" w:rsidRPr="00CB12B8" w:rsidRDefault="004D1B55" w:rsidP="00402FCC">
            <w:pPr>
              <w:spacing w:after="0" w:line="240" w:lineRule="auto"/>
              <w:ind w:firstLine="5"/>
              <w:jc w:val="both"/>
              <w:rPr>
                <w:rFonts w:ascii="Times New Roman" w:eastAsia="Calibri" w:hAnsi="Times New Roman"/>
                <w:bCs/>
                <w:sz w:val="24"/>
                <w:szCs w:val="24"/>
              </w:rPr>
            </w:pPr>
            <w:r w:rsidRPr="00CB12B8">
              <w:rPr>
                <w:rFonts w:ascii="Times New Roman" w:eastAsia="Calibri" w:hAnsi="Times New Roman"/>
                <w:bCs/>
                <w:sz w:val="24"/>
                <w:szCs w:val="24"/>
              </w:rPr>
              <w:t>Исполнение бюджета за 2025 год</w:t>
            </w:r>
          </w:p>
        </w:tc>
        <w:tc>
          <w:tcPr>
            <w:tcW w:w="1667" w:type="dxa"/>
          </w:tcPr>
          <w:p w14:paraId="062F1D4B" w14:textId="77777777" w:rsidR="004D1B55" w:rsidRPr="00CB12B8" w:rsidRDefault="004D1B55" w:rsidP="00402FCC">
            <w:pPr>
              <w:spacing w:after="0" w:line="240" w:lineRule="auto"/>
              <w:ind w:firstLine="7"/>
              <w:jc w:val="both"/>
              <w:rPr>
                <w:rFonts w:ascii="Times New Roman" w:eastAsia="Calibri" w:hAnsi="Times New Roman"/>
                <w:bCs/>
                <w:sz w:val="24"/>
                <w:szCs w:val="24"/>
              </w:rPr>
            </w:pPr>
            <w:r w:rsidRPr="00CB12B8">
              <w:rPr>
                <w:rFonts w:ascii="Times New Roman" w:eastAsia="Calibri" w:hAnsi="Times New Roman"/>
                <w:bCs/>
                <w:sz w:val="24"/>
                <w:szCs w:val="24"/>
              </w:rPr>
              <w:t>% исполнения по 2025 год отношению к 2024 году</w:t>
            </w:r>
          </w:p>
        </w:tc>
      </w:tr>
      <w:tr w:rsidR="004D1B55" w:rsidRPr="00CB12B8" w14:paraId="020327FA" w14:textId="77777777" w:rsidTr="00402FCC">
        <w:trPr>
          <w:trHeight w:val="120"/>
        </w:trPr>
        <w:tc>
          <w:tcPr>
            <w:tcW w:w="1294" w:type="dxa"/>
            <w:vAlign w:val="center"/>
          </w:tcPr>
          <w:p w14:paraId="494E63F2" w14:textId="6B467035" w:rsidR="004D1B55" w:rsidRPr="00CB12B8" w:rsidRDefault="004D1B55" w:rsidP="00402FCC">
            <w:pPr>
              <w:spacing w:after="0" w:line="240" w:lineRule="auto"/>
              <w:jc w:val="both"/>
              <w:rPr>
                <w:rFonts w:ascii="Times New Roman" w:eastAsia="Calibri" w:hAnsi="Times New Roman"/>
                <w:bCs/>
                <w:sz w:val="24"/>
                <w:szCs w:val="24"/>
              </w:rPr>
            </w:pPr>
            <w:bookmarkStart w:id="48" w:name="_Toc274767148"/>
            <w:bookmarkStart w:id="49" w:name="_Toc274873814"/>
            <w:r w:rsidRPr="00CB12B8">
              <w:rPr>
                <w:rFonts w:ascii="Times New Roman" w:eastAsia="Calibri" w:hAnsi="Times New Roman"/>
                <w:bCs/>
                <w:sz w:val="24"/>
                <w:szCs w:val="24"/>
              </w:rPr>
              <w:t>Доходы</w:t>
            </w:r>
            <w:bookmarkEnd w:id="48"/>
            <w:bookmarkEnd w:id="49"/>
          </w:p>
        </w:tc>
        <w:tc>
          <w:tcPr>
            <w:tcW w:w="1570" w:type="dxa"/>
            <w:vAlign w:val="bottom"/>
          </w:tcPr>
          <w:p w14:paraId="5F5D0C82" w14:textId="77777777" w:rsidR="004D1B55" w:rsidRPr="00CB12B8" w:rsidRDefault="004D1B55" w:rsidP="00402FCC">
            <w:pPr>
              <w:spacing w:after="0" w:line="240" w:lineRule="auto"/>
              <w:ind w:firstLine="7"/>
              <w:jc w:val="both"/>
              <w:rPr>
                <w:rFonts w:ascii="Times New Roman" w:eastAsia="Calibri" w:hAnsi="Times New Roman"/>
                <w:bCs/>
                <w:iCs/>
                <w:sz w:val="24"/>
                <w:szCs w:val="24"/>
              </w:rPr>
            </w:pPr>
            <w:r w:rsidRPr="00CB12B8">
              <w:rPr>
                <w:rFonts w:ascii="Times New Roman" w:eastAsia="Calibri" w:hAnsi="Times New Roman"/>
                <w:bCs/>
                <w:iCs/>
                <w:sz w:val="24"/>
                <w:szCs w:val="24"/>
              </w:rPr>
              <w:t>3 089 019,1</w:t>
            </w:r>
          </w:p>
        </w:tc>
        <w:tc>
          <w:tcPr>
            <w:tcW w:w="1559" w:type="dxa"/>
            <w:vAlign w:val="bottom"/>
          </w:tcPr>
          <w:p w14:paraId="0FB5D004" w14:textId="77777777" w:rsidR="004D1B55" w:rsidRPr="00CB12B8" w:rsidRDefault="004D1B55" w:rsidP="00402FCC">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3 024 307,3</w:t>
            </w:r>
          </w:p>
        </w:tc>
        <w:tc>
          <w:tcPr>
            <w:tcW w:w="1560" w:type="dxa"/>
            <w:vAlign w:val="bottom"/>
          </w:tcPr>
          <w:p w14:paraId="4CF9D570" w14:textId="77777777" w:rsidR="004D1B55" w:rsidRPr="00CB12B8" w:rsidRDefault="004D1B55" w:rsidP="00402FCC">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3 550 862,7</w:t>
            </w:r>
          </w:p>
        </w:tc>
        <w:tc>
          <w:tcPr>
            <w:tcW w:w="1701" w:type="dxa"/>
            <w:vAlign w:val="bottom"/>
          </w:tcPr>
          <w:p w14:paraId="277DF511" w14:textId="77777777" w:rsidR="004D1B55" w:rsidRPr="00CB12B8" w:rsidRDefault="004D1B55" w:rsidP="00402FCC">
            <w:pPr>
              <w:spacing w:after="0" w:line="240" w:lineRule="auto"/>
              <w:ind w:firstLine="5"/>
              <w:jc w:val="both"/>
              <w:rPr>
                <w:rFonts w:ascii="Times New Roman" w:eastAsia="Calibri" w:hAnsi="Times New Roman"/>
                <w:bCs/>
                <w:iCs/>
                <w:sz w:val="24"/>
                <w:szCs w:val="24"/>
              </w:rPr>
            </w:pPr>
            <w:r w:rsidRPr="00CB12B8">
              <w:rPr>
                <w:rFonts w:ascii="Times New Roman" w:eastAsia="Calibri" w:hAnsi="Times New Roman"/>
                <w:bCs/>
                <w:iCs/>
                <w:sz w:val="24"/>
                <w:szCs w:val="24"/>
              </w:rPr>
              <w:t>3 491 167,9</w:t>
            </w:r>
          </w:p>
        </w:tc>
        <w:tc>
          <w:tcPr>
            <w:tcW w:w="1667" w:type="dxa"/>
          </w:tcPr>
          <w:p w14:paraId="262F5CAD" w14:textId="77777777" w:rsidR="004D1B55" w:rsidRPr="00CB12B8" w:rsidRDefault="004D1B55" w:rsidP="00402FCC">
            <w:pPr>
              <w:spacing w:after="0" w:line="240" w:lineRule="auto"/>
              <w:ind w:firstLine="7"/>
              <w:jc w:val="both"/>
              <w:rPr>
                <w:rFonts w:ascii="Times New Roman" w:eastAsia="Calibri" w:hAnsi="Times New Roman"/>
                <w:bCs/>
                <w:iCs/>
                <w:sz w:val="24"/>
                <w:szCs w:val="24"/>
              </w:rPr>
            </w:pPr>
            <w:r w:rsidRPr="00CB12B8">
              <w:rPr>
                <w:rFonts w:ascii="Times New Roman" w:eastAsia="Calibri" w:hAnsi="Times New Roman"/>
                <w:bCs/>
                <w:iCs/>
                <w:sz w:val="24"/>
                <w:szCs w:val="24"/>
              </w:rPr>
              <w:t>113,0</w:t>
            </w:r>
          </w:p>
        </w:tc>
      </w:tr>
      <w:tr w:rsidR="004D1B55" w:rsidRPr="00CB12B8" w14:paraId="0DF85420" w14:textId="77777777" w:rsidTr="00402FCC">
        <w:trPr>
          <w:trHeight w:val="212"/>
        </w:trPr>
        <w:tc>
          <w:tcPr>
            <w:tcW w:w="1294" w:type="dxa"/>
            <w:vAlign w:val="center"/>
          </w:tcPr>
          <w:p w14:paraId="4E214E1A" w14:textId="7D0A3B43" w:rsidR="004D1B55" w:rsidRPr="00CB12B8" w:rsidRDefault="004D1B55" w:rsidP="00402FCC">
            <w:pPr>
              <w:spacing w:after="0" w:line="240" w:lineRule="auto"/>
              <w:jc w:val="both"/>
              <w:rPr>
                <w:rFonts w:ascii="Times New Roman" w:eastAsia="Calibri" w:hAnsi="Times New Roman"/>
                <w:bCs/>
                <w:sz w:val="24"/>
                <w:szCs w:val="24"/>
              </w:rPr>
            </w:pPr>
            <w:bookmarkStart w:id="50" w:name="_Toc274767152"/>
            <w:bookmarkStart w:id="51" w:name="_Toc274873818"/>
            <w:r w:rsidRPr="00CB12B8">
              <w:rPr>
                <w:rFonts w:ascii="Times New Roman" w:eastAsia="Calibri" w:hAnsi="Times New Roman"/>
                <w:bCs/>
                <w:sz w:val="24"/>
                <w:szCs w:val="24"/>
              </w:rPr>
              <w:t>Расходы</w:t>
            </w:r>
            <w:bookmarkEnd w:id="50"/>
            <w:bookmarkEnd w:id="51"/>
          </w:p>
        </w:tc>
        <w:tc>
          <w:tcPr>
            <w:tcW w:w="1570" w:type="dxa"/>
            <w:vAlign w:val="bottom"/>
          </w:tcPr>
          <w:p w14:paraId="6EBE22B2" w14:textId="77777777" w:rsidR="004D1B55" w:rsidRPr="00CB12B8" w:rsidRDefault="004D1B55" w:rsidP="00402FCC">
            <w:pPr>
              <w:spacing w:after="0" w:line="240" w:lineRule="auto"/>
              <w:ind w:firstLine="7"/>
              <w:jc w:val="both"/>
              <w:rPr>
                <w:rFonts w:ascii="Times New Roman" w:eastAsia="Calibri" w:hAnsi="Times New Roman"/>
                <w:bCs/>
                <w:iCs/>
                <w:sz w:val="24"/>
                <w:szCs w:val="24"/>
              </w:rPr>
            </w:pPr>
            <w:r w:rsidRPr="00CB12B8">
              <w:rPr>
                <w:rFonts w:ascii="Times New Roman" w:eastAsia="Calibri" w:hAnsi="Times New Roman"/>
                <w:bCs/>
                <w:iCs/>
                <w:sz w:val="24"/>
                <w:szCs w:val="24"/>
              </w:rPr>
              <w:t>3 060 391,8</w:t>
            </w:r>
          </w:p>
        </w:tc>
        <w:tc>
          <w:tcPr>
            <w:tcW w:w="1559" w:type="dxa"/>
            <w:vAlign w:val="bottom"/>
          </w:tcPr>
          <w:p w14:paraId="0F46030C" w14:textId="77777777" w:rsidR="004D1B55" w:rsidRPr="00CB12B8" w:rsidRDefault="004D1B55" w:rsidP="00402FCC">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3 039 509,3</w:t>
            </w:r>
          </w:p>
        </w:tc>
        <w:tc>
          <w:tcPr>
            <w:tcW w:w="1560" w:type="dxa"/>
            <w:vAlign w:val="bottom"/>
          </w:tcPr>
          <w:p w14:paraId="0BEFAAEB" w14:textId="77777777" w:rsidR="004D1B55" w:rsidRPr="00CB12B8" w:rsidRDefault="004D1B55" w:rsidP="00402FCC">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3 680 751,7</w:t>
            </w:r>
          </w:p>
        </w:tc>
        <w:tc>
          <w:tcPr>
            <w:tcW w:w="1701" w:type="dxa"/>
            <w:vAlign w:val="bottom"/>
          </w:tcPr>
          <w:p w14:paraId="047CBEC2" w14:textId="77777777" w:rsidR="004D1B55" w:rsidRPr="00CB12B8" w:rsidRDefault="004D1B55" w:rsidP="00402FCC">
            <w:pPr>
              <w:spacing w:after="0" w:line="240" w:lineRule="auto"/>
              <w:ind w:firstLine="5"/>
              <w:jc w:val="both"/>
              <w:rPr>
                <w:rFonts w:ascii="Times New Roman" w:eastAsia="Calibri" w:hAnsi="Times New Roman"/>
                <w:bCs/>
                <w:iCs/>
                <w:sz w:val="24"/>
                <w:szCs w:val="24"/>
              </w:rPr>
            </w:pPr>
            <w:r w:rsidRPr="00CB12B8">
              <w:rPr>
                <w:rFonts w:ascii="Times New Roman" w:eastAsia="Calibri" w:hAnsi="Times New Roman"/>
                <w:bCs/>
                <w:iCs/>
                <w:sz w:val="24"/>
                <w:szCs w:val="24"/>
              </w:rPr>
              <w:t>3 538 492,5</w:t>
            </w:r>
          </w:p>
        </w:tc>
        <w:tc>
          <w:tcPr>
            <w:tcW w:w="1667" w:type="dxa"/>
          </w:tcPr>
          <w:p w14:paraId="40AED398" w14:textId="77777777" w:rsidR="004D1B55" w:rsidRPr="00CB12B8" w:rsidRDefault="004D1B55" w:rsidP="00402FCC">
            <w:pPr>
              <w:spacing w:after="0" w:line="240" w:lineRule="auto"/>
              <w:ind w:firstLine="7"/>
              <w:jc w:val="both"/>
              <w:rPr>
                <w:rFonts w:ascii="Times New Roman" w:eastAsia="Calibri" w:hAnsi="Times New Roman"/>
                <w:bCs/>
                <w:iCs/>
                <w:sz w:val="24"/>
                <w:szCs w:val="24"/>
              </w:rPr>
            </w:pPr>
            <w:r w:rsidRPr="00CB12B8">
              <w:rPr>
                <w:rFonts w:ascii="Times New Roman" w:eastAsia="Calibri" w:hAnsi="Times New Roman"/>
                <w:bCs/>
                <w:iCs/>
                <w:sz w:val="24"/>
                <w:szCs w:val="24"/>
              </w:rPr>
              <w:t>115,6</w:t>
            </w:r>
          </w:p>
        </w:tc>
      </w:tr>
      <w:tr w:rsidR="004D1B55" w:rsidRPr="00CB12B8" w14:paraId="40E67868" w14:textId="77777777" w:rsidTr="00402FCC">
        <w:trPr>
          <w:trHeight w:val="123"/>
        </w:trPr>
        <w:tc>
          <w:tcPr>
            <w:tcW w:w="1294" w:type="dxa"/>
            <w:vAlign w:val="center"/>
          </w:tcPr>
          <w:p w14:paraId="0AC0044E" w14:textId="3381E4B3" w:rsidR="004D1B55" w:rsidRPr="00CB12B8" w:rsidRDefault="004D1B55" w:rsidP="00402FCC">
            <w:pPr>
              <w:spacing w:after="0" w:line="240" w:lineRule="auto"/>
              <w:jc w:val="both"/>
              <w:rPr>
                <w:rFonts w:ascii="Times New Roman" w:eastAsia="Calibri" w:hAnsi="Times New Roman"/>
                <w:bCs/>
                <w:sz w:val="24"/>
                <w:szCs w:val="24"/>
              </w:rPr>
            </w:pPr>
            <w:bookmarkStart w:id="52" w:name="_Toc274767156"/>
            <w:bookmarkStart w:id="53" w:name="_Toc274873822"/>
            <w:r w:rsidRPr="00CB12B8">
              <w:rPr>
                <w:rFonts w:ascii="Times New Roman" w:eastAsia="Calibri" w:hAnsi="Times New Roman"/>
                <w:bCs/>
                <w:sz w:val="24"/>
                <w:szCs w:val="24"/>
              </w:rPr>
              <w:t xml:space="preserve">Дефицит </w:t>
            </w:r>
            <w:bookmarkEnd w:id="52"/>
            <w:bookmarkEnd w:id="53"/>
          </w:p>
        </w:tc>
        <w:tc>
          <w:tcPr>
            <w:tcW w:w="1570" w:type="dxa"/>
            <w:vAlign w:val="bottom"/>
          </w:tcPr>
          <w:p w14:paraId="0371CC0D" w14:textId="77777777" w:rsidR="004D1B55" w:rsidRPr="00CB12B8" w:rsidRDefault="004D1B55" w:rsidP="00402FCC">
            <w:pPr>
              <w:spacing w:after="0" w:line="240" w:lineRule="auto"/>
              <w:ind w:firstLine="7"/>
              <w:jc w:val="both"/>
              <w:rPr>
                <w:rFonts w:ascii="Times New Roman" w:eastAsia="Calibri" w:hAnsi="Times New Roman"/>
                <w:bCs/>
                <w:iCs/>
                <w:sz w:val="24"/>
                <w:szCs w:val="24"/>
              </w:rPr>
            </w:pPr>
            <w:r w:rsidRPr="00CB12B8">
              <w:rPr>
                <w:rFonts w:ascii="Times New Roman" w:eastAsia="Calibri" w:hAnsi="Times New Roman"/>
                <w:bCs/>
                <w:iCs/>
                <w:sz w:val="24"/>
                <w:szCs w:val="24"/>
              </w:rPr>
              <w:t>+ 28 627,3</w:t>
            </w:r>
          </w:p>
        </w:tc>
        <w:tc>
          <w:tcPr>
            <w:tcW w:w="1559" w:type="dxa"/>
            <w:vAlign w:val="bottom"/>
          </w:tcPr>
          <w:p w14:paraId="3FADCC8A" w14:textId="77777777" w:rsidR="004D1B55" w:rsidRPr="00CB12B8" w:rsidRDefault="004D1B55" w:rsidP="00402FCC">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- 15 202,0</w:t>
            </w:r>
          </w:p>
        </w:tc>
        <w:tc>
          <w:tcPr>
            <w:tcW w:w="1560" w:type="dxa"/>
            <w:vAlign w:val="bottom"/>
          </w:tcPr>
          <w:p w14:paraId="098C9E5B" w14:textId="77777777" w:rsidR="004D1B55" w:rsidRPr="00CB12B8" w:rsidRDefault="004D1B55" w:rsidP="00402FCC">
            <w:pPr>
              <w:spacing w:after="0" w:line="240" w:lineRule="auto"/>
              <w:jc w:val="both"/>
              <w:rPr>
                <w:rFonts w:ascii="Times New Roman" w:eastAsia="Calibri" w:hAnsi="Times New Roman"/>
                <w:bCs/>
                <w:iCs/>
                <w:sz w:val="24"/>
                <w:szCs w:val="24"/>
              </w:rPr>
            </w:pPr>
            <w:r w:rsidRPr="00CB12B8">
              <w:rPr>
                <w:rFonts w:ascii="Times New Roman" w:eastAsia="Calibri" w:hAnsi="Times New Roman"/>
                <w:bCs/>
                <w:iCs/>
                <w:sz w:val="24"/>
                <w:szCs w:val="24"/>
              </w:rPr>
              <w:t>- 129 889,0</w:t>
            </w:r>
          </w:p>
        </w:tc>
        <w:tc>
          <w:tcPr>
            <w:tcW w:w="1701" w:type="dxa"/>
            <w:vAlign w:val="bottom"/>
          </w:tcPr>
          <w:p w14:paraId="72A3C2D3" w14:textId="77777777" w:rsidR="004D1B55" w:rsidRPr="00CB12B8" w:rsidRDefault="004D1B55" w:rsidP="00402FCC">
            <w:pPr>
              <w:spacing w:after="0" w:line="240" w:lineRule="auto"/>
              <w:ind w:firstLine="5"/>
              <w:jc w:val="both"/>
              <w:rPr>
                <w:rFonts w:ascii="Times New Roman" w:eastAsia="Calibri" w:hAnsi="Times New Roman"/>
                <w:bCs/>
                <w:iCs/>
                <w:sz w:val="24"/>
                <w:szCs w:val="24"/>
              </w:rPr>
            </w:pPr>
            <w:r w:rsidRPr="00CB12B8">
              <w:rPr>
                <w:rFonts w:ascii="Times New Roman" w:eastAsia="Calibri" w:hAnsi="Times New Roman"/>
                <w:bCs/>
                <w:iCs/>
                <w:sz w:val="24"/>
                <w:szCs w:val="24"/>
              </w:rPr>
              <w:t>- 47 324,6</w:t>
            </w:r>
          </w:p>
        </w:tc>
        <w:tc>
          <w:tcPr>
            <w:tcW w:w="1667" w:type="dxa"/>
          </w:tcPr>
          <w:p w14:paraId="0F761A95" w14:textId="77777777" w:rsidR="004D1B55" w:rsidRPr="00CB12B8" w:rsidRDefault="004D1B55" w:rsidP="00402FCC">
            <w:pPr>
              <w:spacing w:after="0" w:line="240" w:lineRule="auto"/>
              <w:ind w:firstLine="7"/>
              <w:jc w:val="both"/>
              <w:rPr>
                <w:rFonts w:ascii="Times New Roman" w:eastAsia="Calibri" w:hAnsi="Times New Roman"/>
                <w:bCs/>
                <w:iCs/>
                <w:sz w:val="24"/>
                <w:szCs w:val="24"/>
              </w:rPr>
            </w:pPr>
          </w:p>
        </w:tc>
      </w:tr>
    </w:tbl>
    <w:p w14:paraId="64A6030C" w14:textId="77777777" w:rsidR="004D1B55" w:rsidRPr="00CB12B8" w:rsidRDefault="004D1B55" w:rsidP="004D1B55">
      <w:pPr>
        <w:spacing w:after="0" w:line="240" w:lineRule="auto"/>
        <w:ind w:firstLine="567"/>
        <w:jc w:val="both"/>
        <w:rPr>
          <w:rFonts w:ascii="Times New Roman" w:eastAsia="Calibri" w:hAnsi="Times New Roman"/>
          <w:sz w:val="28"/>
          <w:szCs w:val="28"/>
        </w:rPr>
      </w:pPr>
    </w:p>
    <w:p w14:paraId="4FCFD852" w14:textId="29351E0A" w:rsidR="004D1B55" w:rsidRPr="00CB12B8" w:rsidRDefault="004D1B55" w:rsidP="004D1B55">
      <w:pPr>
        <w:spacing w:after="0" w:line="240" w:lineRule="auto"/>
        <w:ind w:firstLine="567"/>
        <w:jc w:val="both"/>
        <w:rPr>
          <w:rFonts w:ascii="Times New Roman" w:eastAsia="Calibri" w:hAnsi="Times New Roman"/>
          <w:sz w:val="28"/>
          <w:szCs w:val="28"/>
        </w:rPr>
      </w:pPr>
      <w:r w:rsidRPr="00CB12B8">
        <w:rPr>
          <w:rFonts w:ascii="Times New Roman" w:eastAsia="Calibri" w:hAnsi="Times New Roman"/>
          <w:sz w:val="28"/>
          <w:szCs w:val="28"/>
        </w:rPr>
        <w:t>При планировании местного бюджета отсутствуют факт</w:t>
      </w:r>
      <w:r w:rsidR="00402FCC">
        <w:rPr>
          <w:rFonts w:ascii="Times New Roman" w:eastAsia="Calibri" w:hAnsi="Times New Roman"/>
          <w:sz w:val="28"/>
          <w:szCs w:val="28"/>
        </w:rPr>
        <w:t>ы</w:t>
      </w:r>
      <w:r w:rsidRPr="00CB12B8">
        <w:rPr>
          <w:rFonts w:ascii="Times New Roman" w:eastAsia="Calibri" w:hAnsi="Times New Roman"/>
          <w:sz w:val="28"/>
          <w:szCs w:val="28"/>
        </w:rPr>
        <w:t xml:space="preserve"> завышения объемов налоговых и неналоговых доходов и принятия </w:t>
      </w:r>
      <w:r w:rsidRPr="00CB12B8">
        <w:rPr>
          <w:rFonts w:ascii="Times New Roman" w:eastAsia="Calibri" w:hAnsi="Times New Roman"/>
          <w:sz w:val="28"/>
          <w:szCs w:val="28"/>
        </w:rPr>
        <w:br/>
        <w:t>не обеспеченных лимитами расходных обязательств</w:t>
      </w:r>
      <w:r w:rsidR="00402FCC">
        <w:rPr>
          <w:rFonts w:ascii="Times New Roman" w:eastAsia="Calibri" w:hAnsi="Times New Roman"/>
          <w:sz w:val="28"/>
          <w:szCs w:val="28"/>
        </w:rPr>
        <w:t>.</w:t>
      </w:r>
    </w:p>
    <w:p w14:paraId="73AAB061" w14:textId="44E33659" w:rsidR="004D1B55" w:rsidRPr="00CB12B8" w:rsidRDefault="004D1B55" w:rsidP="004D1B55">
      <w:pPr>
        <w:spacing w:after="0" w:line="240" w:lineRule="auto"/>
        <w:ind w:firstLine="567"/>
        <w:jc w:val="both"/>
        <w:rPr>
          <w:rFonts w:ascii="Times New Roman" w:eastAsia="Calibri" w:hAnsi="Times New Roman"/>
          <w:sz w:val="28"/>
          <w:szCs w:val="28"/>
        </w:rPr>
      </w:pPr>
      <w:r w:rsidRPr="00CB12B8">
        <w:rPr>
          <w:rFonts w:ascii="Times New Roman" w:eastAsia="Calibri" w:hAnsi="Times New Roman"/>
          <w:sz w:val="28"/>
          <w:szCs w:val="28"/>
        </w:rPr>
        <w:t>В целях эффективности расходов местного бюджета и бюджетного стимулирования эффективности органов местного самоуправления применяются</w:t>
      </w:r>
      <w:r w:rsidR="00402FCC">
        <w:rPr>
          <w:rFonts w:ascii="Times New Roman" w:eastAsia="Calibri" w:hAnsi="Times New Roman"/>
          <w:sz w:val="28"/>
          <w:szCs w:val="28"/>
        </w:rPr>
        <w:t xml:space="preserve"> </w:t>
      </w:r>
      <w:r w:rsidRPr="00CB12B8">
        <w:rPr>
          <w:rFonts w:ascii="Times New Roman" w:eastAsia="Calibri" w:hAnsi="Times New Roman"/>
          <w:sz w:val="28"/>
          <w:szCs w:val="28"/>
        </w:rPr>
        <w:t>разделение расходов на обязательные (выплата заработной платы и начислений на оплату труда, оплата коммунальных услуг, питание детей)</w:t>
      </w:r>
      <w:r w:rsidR="002C0D9F">
        <w:rPr>
          <w:rFonts w:ascii="Times New Roman" w:eastAsia="Calibri" w:hAnsi="Times New Roman"/>
          <w:sz w:val="28"/>
          <w:szCs w:val="28"/>
        </w:rPr>
        <w:t>,</w:t>
      </w:r>
      <w:r w:rsidRPr="00CB12B8">
        <w:rPr>
          <w:rFonts w:ascii="Times New Roman" w:eastAsia="Calibri" w:hAnsi="Times New Roman"/>
          <w:sz w:val="28"/>
          <w:szCs w:val="28"/>
        </w:rPr>
        <w:t xml:space="preserve"> желательные (обучение сотрудников, модернизация оборудования) </w:t>
      </w:r>
      <w:r>
        <w:rPr>
          <w:rFonts w:ascii="Times New Roman" w:eastAsia="Calibri" w:hAnsi="Times New Roman"/>
          <w:sz w:val="28"/>
          <w:szCs w:val="28"/>
        </w:rPr>
        <w:br/>
      </w:r>
      <w:r w:rsidRPr="00CB12B8">
        <w:rPr>
          <w:rFonts w:ascii="Times New Roman" w:eastAsia="Calibri" w:hAnsi="Times New Roman"/>
          <w:sz w:val="28"/>
          <w:szCs w:val="28"/>
        </w:rPr>
        <w:t xml:space="preserve">и избыточные (дублирующие услуги, неиспользуемые подписки, неэффективные процессы); оптимизация штатных расписаний. </w:t>
      </w:r>
    </w:p>
    <w:p w14:paraId="763D7D55"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При применении данных подходов не происходит ухудшение качества предоставляемых услуг населению.</w:t>
      </w:r>
    </w:p>
    <w:p w14:paraId="4560B5DB" w14:textId="2866D341" w:rsidR="004D1B55" w:rsidRPr="002C0D9F" w:rsidRDefault="004D1B55" w:rsidP="002C0D9F">
      <w:pPr>
        <w:spacing w:after="0" w:line="240" w:lineRule="auto"/>
        <w:ind w:firstLine="567"/>
        <w:jc w:val="both"/>
        <w:rPr>
          <w:rFonts w:ascii="Times New Roman" w:hAnsi="Times New Roman"/>
          <w:b/>
          <w:bCs/>
          <w:sz w:val="28"/>
          <w:szCs w:val="28"/>
        </w:rPr>
      </w:pPr>
      <w:r w:rsidRPr="00747803">
        <w:rPr>
          <w:rFonts w:ascii="Times New Roman" w:hAnsi="Times New Roman"/>
          <w:b/>
          <w:bCs/>
          <w:sz w:val="28"/>
          <w:szCs w:val="28"/>
        </w:rPr>
        <w:t>Мотыгинский муниципальный округ.</w:t>
      </w:r>
      <w:r>
        <w:rPr>
          <w:rFonts w:ascii="Times New Roman" w:hAnsi="Times New Roman"/>
          <w:b/>
          <w:bCs/>
          <w:sz w:val="28"/>
          <w:szCs w:val="28"/>
        </w:rPr>
        <w:t xml:space="preserve"> </w:t>
      </w:r>
      <w:r w:rsidRPr="00747803">
        <w:rPr>
          <w:rFonts w:ascii="Times New Roman" w:eastAsia="Calibri" w:hAnsi="Times New Roman"/>
          <w:sz w:val="28"/>
          <w:szCs w:val="28"/>
        </w:rPr>
        <w:t xml:space="preserve">В 2025 году бюджет Мотыгинского </w:t>
      </w:r>
      <w:r>
        <w:rPr>
          <w:rFonts w:ascii="Times New Roman" w:eastAsia="Calibri" w:hAnsi="Times New Roman"/>
          <w:sz w:val="28"/>
          <w:szCs w:val="28"/>
        </w:rPr>
        <w:t>округа</w:t>
      </w:r>
      <w:r w:rsidRPr="00747803">
        <w:rPr>
          <w:rFonts w:ascii="Times New Roman" w:eastAsia="Calibri" w:hAnsi="Times New Roman"/>
          <w:sz w:val="28"/>
          <w:szCs w:val="28"/>
        </w:rPr>
        <w:t xml:space="preserve"> исполнен с профицитом в объеме 286</w:t>
      </w:r>
      <w:r w:rsidR="00BB031B">
        <w:rPr>
          <w:rFonts w:ascii="Times New Roman" w:eastAsia="Calibri" w:hAnsi="Times New Roman"/>
          <w:sz w:val="28"/>
          <w:szCs w:val="28"/>
        </w:rPr>
        <w:t xml:space="preserve"> </w:t>
      </w:r>
      <w:r w:rsidRPr="00747803">
        <w:rPr>
          <w:rFonts w:ascii="Times New Roman" w:eastAsia="Calibri" w:hAnsi="Times New Roman"/>
          <w:sz w:val="28"/>
          <w:szCs w:val="28"/>
        </w:rPr>
        <w:t>211</w:t>
      </w:r>
      <w:r w:rsidR="002C0D9F">
        <w:rPr>
          <w:rFonts w:ascii="Times New Roman" w:eastAsia="Calibri" w:hAnsi="Times New Roman"/>
          <w:sz w:val="28"/>
          <w:szCs w:val="28"/>
        </w:rPr>
        <w:t xml:space="preserve"> </w:t>
      </w:r>
      <w:r w:rsidRPr="00747803">
        <w:rPr>
          <w:rFonts w:ascii="Times New Roman" w:eastAsia="Calibri" w:hAnsi="Times New Roman"/>
          <w:sz w:val="28"/>
          <w:szCs w:val="28"/>
        </w:rPr>
        <w:t>011,54 руб. В сравнении с 2023 год</w:t>
      </w:r>
      <w:r>
        <w:rPr>
          <w:rFonts w:ascii="Times New Roman" w:eastAsia="Calibri" w:hAnsi="Times New Roman"/>
          <w:sz w:val="28"/>
          <w:szCs w:val="28"/>
        </w:rPr>
        <w:t xml:space="preserve">ом </w:t>
      </w:r>
      <w:r w:rsidRPr="00747803">
        <w:rPr>
          <w:rFonts w:ascii="Times New Roman" w:eastAsia="Calibri" w:hAnsi="Times New Roman"/>
          <w:sz w:val="28"/>
          <w:szCs w:val="28"/>
        </w:rPr>
        <w:t>профицит увеличен на 217</w:t>
      </w:r>
      <w:r w:rsidR="00BB031B">
        <w:rPr>
          <w:rFonts w:ascii="Times New Roman" w:eastAsia="Calibri" w:hAnsi="Times New Roman"/>
          <w:sz w:val="28"/>
          <w:szCs w:val="28"/>
        </w:rPr>
        <w:t xml:space="preserve"> </w:t>
      </w:r>
      <w:r w:rsidRPr="00747803">
        <w:rPr>
          <w:rFonts w:ascii="Times New Roman" w:eastAsia="Calibri" w:hAnsi="Times New Roman"/>
          <w:sz w:val="28"/>
          <w:szCs w:val="28"/>
        </w:rPr>
        <w:t>657</w:t>
      </w:r>
      <w:r w:rsidR="002C0D9F">
        <w:rPr>
          <w:rFonts w:ascii="Times New Roman" w:eastAsia="Calibri" w:hAnsi="Times New Roman"/>
          <w:sz w:val="28"/>
          <w:szCs w:val="28"/>
        </w:rPr>
        <w:t xml:space="preserve"> </w:t>
      </w:r>
      <w:r w:rsidRPr="00747803">
        <w:rPr>
          <w:rFonts w:ascii="Times New Roman" w:eastAsia="Calibri" w:hAnsi="Times New Roman"/>
          <w:sz w:val="28"/>
          <w:szCs w:val="28"/>
        </w:rPr>
        <w:t>990,04 руб.</w:t>
      </w:r>
    </w:p>
    <w:p w14:paraId="2D3F643C" w14:textId="0F87AA73" w:rsidR="004D1B55" w:rsidRPr="00747803" w:rsidRDefault="004D1B55" w:rsidP="002C0D9F">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По состоянию на 01.01.2025 года объем муницип</w:t>
      </w:r>
      <w:r>
        <w:rPr>
          <w:rFonts w:ascii="Times New Roman" w:eastAsia="Calibri" w:hAnsi="Times New Roman"/>
          <w:sz w:val="28"/>
          <w:szCs w:val="28"/>
        </w:rPr>
        <w:t xml:space="preserve">ального долга сложился в сумме </w:t>
      </w:r>
      <w:r w:rsidRPr="00747803">
        <w:rPr>
          <w:rFonts w:ascii="Times New Roman" w:eastAsia="Calibri" w:hAnsi="Times New Roman"/>
          <w:sz w:val="28"/>
          <w:szCs w:val="28"/>
        </w:rPr>
        <w:t>72</w:t>
      </w:r>
      <w:r w:rsidR="002C0D9F">
        <w:rPr>
          <w:rFonts w:ascii="Times New Roman" w:eastAsia="Calibri" w:hAnsi="Times New Roman"/>
          <w:sz w:val="28"/>
          <w:szCs w:val="28"/>
        </w:rPr>
        <w:t xml:space="preserve"> </w:t>
      </w:r>
      <w:r w:rsidRPr="00747803">
        <w:rPr>
          <w:rFonts w:ascii="Times New Roman" w:eastAsia="Calibri" w:hAnsi="Times New Roman"/>
          <w:sz w:val="28"/>
          <w:szCs w:val="28"/>
        </w:rPr>
        <w:t>213</w:t>
      </w:r>
      <w:r w:rsidR="002C0D9F">
        <w:rPr>
          <w:rFonts w:ascii="Times New Roman" w:eastAsia="Calibri" w:hAnsi="Times New Roman"/>
          <w:sz w:val="28"/>
          <w:szCs w:val="28"/>
        </w:rPr>
        <w:t xml:space="preserve"> </w:t>
      </w:r>
      <w:r w:rsidRPr="00747803">
        <w:rPr>
          <w:rFonts w:ascii="Times New Roman" w:eastAsia="Calibri" w:hAnsi="Times New Roman"/>
          <w:sz w:val="28"/>
          <w:szCs w:val="28"/>
        </w:rPr>
        <w:t>000,00 рублей</w:t>
      </w:r>
      <w:r w:rsidR="002C0D9F">
        <w:rPr>
          <w:rFonts w:ascii="Times New Roman" w:eastAsia="Calibri" w:hAnsi="Times New Roman"/>
          <w:sz w:val="28"/>
          <w:szCs w:val="28"/>
        </w:rPr>
        <w:t xml:space="preserve">. </w:t>
      </w:r>
      <w:r w:rsidRPr="00747803">
        <w:rPr>
          <w:rFonts w:ascii="Times New Roman" w:eastAsia="Calibri" w:hAnsi="Times New Roman"/>
          <w:sz w:val="28"/>
          <w:szCs w:val="28"/>
        </w:rPr>
        <w:t>В 2025 году произведено погашение бюджетного кредита в сумме 72</w:t>
      </w:r>
      <w:r w:rsidR="002C0D9F">
        <w:rPr>
          <w:rFonts w:ascii="Times New Roman" w:eastAsia="Calibri" w:hAnsi="Times New Roman"/>
          <w:sz w:val="28"/>
          <w:szCs w:val="28"/>
        </w:rPr>
        <w:t xml:space="preserve"> </w:t>
      </w:r>
      <w:r w:rsidRPr="00747803">
        <w:rPr>
          <w:rFonts w:ascii="Times New Roman" w:eastAsia="Calibri" w:hAnsi="Times New Roman"/>
          <w:sz w:val="28"/>
          <w:szCs w:val="28"/>
        </w:rPr>
        <w:t>21</w:t>
      </w:r>
      <w:r w:rsidR="002C0D9F">
        <w:rPr>
          <w:rFonts w:ascii="Times New Roman" w:eastAsia="Calibri" w:hAnsi="Times New Roman"/>
          <w:sz w:val="28"/>
          <w:szCs w:val="28"/>
        </w:rPr>
        <w:t xml:space="preserve"> </w:t>
      </w:r>
      <w:r w:rsidRPr="00747803">
        <w:rPr>
          <w:rFonts w:ascii="Times New Roman" w:eastAsia="Calibri" w:hAnsi="Times New Roman"/>
          <w:sz w:val="28"/>
          <w:szCs w:val="28"/>
        </w:rPr>
        <w:t xml:space="preserve">000,00 рублей. </w:t>
      </w:r>
    </w:p>
    <w:p w14:paraId="73F51D52"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По состоянию на 01.01.2026 муниципальный долг отсутствует. </w:t>
      </w:r>
    </w:p>
    <w:p w14:paraId="1D72D697"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В целях увеличения собственных доходов и сокращению расходов администрацией </w:t>
      </w:r>
      <w:r>
        <w:rPr>
          <w:rFonts w:ascii="Times New Roman" w:eastAsia="Calibri" w:hAnsi="Times New Roman"/>
          <w:sz w:val="28"/>
          <w:szCs w:val="28"/>
        </w:rPr>
        <w:t>округа</w:t>
      </w:r>
      <w:r w:rsidRPr="00747803">
        <w:rPr>
          <w:rFonts w:ascii="Times New Roman" w:eastAsia="Calibri" w:hAnsi="Times New Roman"/>
          <w:sz w:val="28"/>
          <w:szCs w:val="28"/>
        </w:rPr>
        <w:t xml:space="preserve"> ежегодно принимается «План мероприятий по росту доходов, оптимизации расходов, совершенствованию межбюджетных отношений и долговой политики».</w:t>
      </w:r>
    </w:p>
    <w:p w14:paraId="599F25D0" w14:textId="18F18319"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lastRenderedPageBreak/>
        <w:t xml:space="preserve">Решение задачи сокращения </w:t>
      </w:r>
      <w:proofErr w:type="spellStart"/>
      <w:r w:rsidRPr="00747803">
        <w:rPr>
          <w:rFonts w:ascii="Times New Roman" w:eastAsia="Calibri" w:hAnsi="Times New Roman"/>
          <w:sz w:val="28"/>
          <w:szCs w:val="28"/>
        </w:rPr>
        <w:t>дотационности</w:t>
      </w:r>
      <w:proofErr w:type="spellEnd"/>
      <w:r w:rsidRPr="00747803">
        <w:rPr>
          <w:rFonts w:ascii="Times New Roman" w:eastAsia="Calibri" w:hAnsi="Times New Roman"/>
          <w:sz w:val="28"/>
          <w:szCs w:val="28"/>
        </w:rPr>
        <w:t xml:space="preserve"> местного бюджета может осуществляться с</w:t>
      </w:r>
      <w:r w:rsidR="002C0D9F">
        <w:rPr>
          <w:rFonts w:ascii="Times New Roman" w:eastAsia="Calibri" w:hAnsi="Times New Roman"/>
          <w:sz w:val="28"/>
          <w:szCs w:val="28"/>
        </w:rPr>
        <w:t xml:space="preserve"> </w:t>
      </w:r>
      <w:r w:rsidRPr="00747803">
        <w:rPr>
          <w:rFonts w:ascii="Times New Roman" w:eastAsia="Calibri" w:hAnsi="Times New Roman"/>
          <w:sz w:val="28"/>
          <w:szCs w:val="28"/>
        </w:rPr>
        <w:t>применением инструмента межбюджетного регулирования, который дает возможность заменить дотацию, предоставляемую местным бюджетам на</w:t>
      </w:r>
      <w:r w:rsidR="002C0D9F">
        <w:rPr>
          <w:rFonts w:ascii="Times New Roman" w:eastAsia="Calibri" w:hAnsi="Times New Roman"/>
          <w:sz w:val="28"/>
          <w:szCs w:val="28"/>
        </w:rPr>
        <w:t xml:space="preserve"> </w:t>
      </w:r>
      <w:r w:rsidRPr="00747803">
        <w:rPr>
          <w:rFonts w:ascii="Times New Roman" w:eastAsia="Calibri" w:hAnsi="Times New Roman"/>
          <w:sz w:val="28"/>
          <w:szCs w:val="28"/>
        </w:rPr>
        <w:t>дополнительные (дифференцированные) нормативы отчислений от</w:t>
      </w:r>
      <w:r w:rsidR="002C0D9F">
        <w:rPr>
          <w:rFonts w:ascii="Times New Roman" w:eastAsia="Calibri" w:hAnsi="Times New Roman"/>
          <w:sz w:val="28"/>
          <w:szCs w:val="28"/>
        </w:rPr>
        <w:t xml:space="preserve"> </w:t>
      </w:r>
      <w:r w:rsidRPr="00747803">
        <w:rPr>
          <w:rFonts w:ascii="Times New Roman" w:eastAsia="Calibri" w:hAnsi="Times New Roman"/>
          <w:sz w:val="28"/>
          <w:szCs w:val="28"/>
        </w:rPr>
        <w:t>налогов, зачисляемых в</w:t>
      </w:r>
      <w:r w:rsidR="002C0D9F">
        <w:rPr>
          <w:rFonts w:ascii="Times New Roman" w:eastAsia="Calibri" w:hAnsi="Times New Roman"/>
          <w:sz w:val="28"/>
          <w:szCs w:val="28"/>
        </w:rPr>
        <w:t xml:space="preserve"> </w:t>
      </w:r>
      <w:r w:rsidRPr="00747803">
        <w:rPr>
          <w:rFonts w:ascii="Times New Roman" w:eastAsia="Calibri" w:hAnsi="Times New Roman"/>
          <w:sz w:val="28"/>
          <w:szCs w:val="28"/>
        </w:rPr>
        <w:t>региональные бюджеты.</w:t>
      </w:r>
    </w:p>
    <w:p w14:paraId="497A76ED" w14:textId="01C5FFF8"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Учитывая специфику Мотыгинского </w:t>
      </w:r>
      <w:r w:rsidR="002C0D9F">
        <w:rPr>
          <w:rFonts w:ascii="Times New Roman" w:eastAsia="Calibri" w:hAnsi="Times New Roman"/>
          <w:sz w:val="28"/>
          <w:szCs w:val="28"/>
        </w:rPr>
        <w:t>округа</w:t>
      </w:r>
      <w:r>
        <w:rPr>
          <w:rFonts w:ascii="Times New Roman" w:eastAsia="Calibri" w:hAnsi="Times New Roman"/>
          <w:sz w:val="28"/>
          <w:szCs w:val="28"/>
        </w:rPr>
        <w:t xml:space="preserve"> </w:t>
      </w:r>
      <w:r w:rsidRPr="00747803">
        <w:rPr>
          <w:rFonts w:ascii="Times New Roman" w:eastAsia="Calibri" w:hAnsi="Times New Roman"/>
          <w:sz w:val="28"/>
          <w:szCs w:val="28"/>
        </w:rPr>
        <w:t xml:space="preserve">и промышленную ориентированность экономики, целесообразно рассмотреть возможность увеличения нормативов отчисления налога на прибыль организаций с 10% </w:t>
      </w:r>
      <w:r>
        <w:rPr>
          <w:rFonts w:ascii="Times New Roman" w:eastAsia="Calibri" w:hAnsi="Times New Roman"/>
          <w:sz w:val="28"/>
          <w:szCs w:val="28"/>
        </w:rPr>
        <w:br/>
      </w:r>
      <w:r w:rsidRPr="00747803">
        <w:rPr>
          <w:rFonts w:ascii="Times New Roman" w:eastAsia="Calibri" w:hAnsi="Times New Roman"/>
          <w:sz w:val="28"/>
          <w:szCs w:val="28"/>
        </w:rPr>
        <w:t xml:space="preserve">до 20%, направления части транспортного налога и налога на добычу полезных ископаемых в местный бюджет. Данная мера привела </w:t>
      </w:r>
      <w:r>
        <w:rPr>
          <w:rFonts w:ascii="Times New Roman" w:eastAsia="Calibri" w:hAnsi="Times New Roman"/>
          <w:sz w:val="28"/>
          <w:szCs w:val="28"/>
        </w:rPr>
        <w:br/>
      </w:r>
      <w:r w:rsidRPr="00747803">
        <w:rPr>
          <w:rFonts w:ascii="Times New Roman" w:eastAsia="Calibri" w:hAnsi="Times New Roman"/>
          <w:sz w:val="28"/>
          <w:szCs w:val="28"/>
        </w:rPr>
        <w:t xml:space="preserve">бы к увеличению собственных доходов районного бюджета и возможности решать острые проблемы развития Мотыгинского </w:t>
      </w:r>
      <w:r>
        <w:rPr>
          <w:rFonts w:ascii="Times New Roman" w:eastAsia="Calibri" w:hAnsi="Times New Roman"/>
          <w:sz w:val="28"/>
          <w:szCs w:val="28"/>
        </w:rPr>
        <w:t>округа</w:t>
      </w:r>
      <w:r w:rsidRPr="00747803">
        <w:rPr>
          <w:rFonts w:ascii="Times New Roman" w:eastAsia="Calibri" w:hAnsi="Times New Roman"/>
          <w:sz w:val="28"/>
          <w:szCs w:val="28"/>
        </w:rPr>
        <w:t>: капитальный ремонт дорог, строительство очистных сооружений, реконструкция водопроводов и водозаборных станций.</w:t>
      </w:r>
    </w:p>
    <w:p w14:paraId="7A313E2E" w14:textId="77777777" w:rsidR="004D1B55" w:rsidRPr="00747803" w:rsidRDefault="004D1B55" w:rsidP="004D1B55">
      <w:pPr>
        <w:spacing w:after="0" w:line="240" w:lineRule="auto"/>
        <w:ind w:firstLine="567"/>
        <w:jc w:val="both"/>
        <w:rPr>
          <w:rFonts w:ascii="Times New Roman" w:hAnsi="Times New Roman"/>
          <w:b/>
          <w:bCs/>
          <w:sz w:val="28"/>
          <w:szCs w:val="28"/>
        </w:rPr>
      </w:pPr>
      <w:r w:rsidRPr="00747803">
        <w:rPr>
          <w:rFonts w:ascii="Times New Roman" w:hAnsi="Times New Roman"/>
          <w:b/>
          <w:bCs/>
          <w:sz w:val="28"/>
          <w:szCs w:val="28"/>
        </w:rPr>
        <w:t>Северо-Енисейский муниципальный округ.</w:t>
      </w:r>
      <w:r>
        <w:rPr>
          <w:rFonts w:ascii="Times New Roman" w:hAnsi="Times New Roman"/>
          <w:b/>
          <w:bCs/>
          <w:sz w:val="28"/>
          <w:szCs w:val="28"/>
        </w:rPr>
        <w:t xml:space="preserve"> </w:t>
      </w:r>
      <w:r w:rsidRPr="00747803">
        <w:rPr>
          <w:rFonts w:ascii="Times New Roman" w:eastAsia="Calibri" w:hAnsi="Times New Roman"/>
          <w:sz w:val="28"/>
          <w:szCs w:val="28"/>
        </w:rPr>
        <w:t>В 2025 году исполнение бюджета происходило стабильно, исполнение от годовых уточненных назначе</w:t>
      </w:r>
      <w:r>
        <w:rPr>
          <w:rFonts w:ascii="Times New Roman" w:eastAsia="Calibri" w:hAnsi="Times New Roman"/>
          <w:sz w:val="28"/>
          <w:szCs w:val="28"/>
        </w:rPr>
        <w:t>ний составляет по доходам 99,7%</w:t>
      </w:r>
      <w:r w:rsidRPr="00747803">
        <w:rPr>
          <w:rFonts w:ascii="Times New Roman" w:eastAsia="Calibri" w:hAnsi="Times New Roman"/>
          <w:sz w:val="28"/>
          <w:szCs w:val="28"/>
        </w:rPr>
        <w:t xml:space="preserve"> (налоговые и неналоговые доходы 103,3 %, безвозмездные поступления 99,4%), по расходам 92,0%. </w:t>
      </w:r>
    </w:p>
    <w:p w14:paraId="4E2B73FB" w14:textId="7782E4E4"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По отношению к поступлениям налоговых и неналоговых доходов </w:t>
      </w:r>
      <w:r>
        <w:rPr>
          <w:rFonts w:ascii="Times New Roman" w:eastAsia="Calibri" w:hAnsi="Times New Roman"/>
          <w:sz w:val="28"/>
          <w:szCs w:val="28"/>
        </w:rPr>
        <w:br/>
      </w:r>
      <w:r w:rsidRPr="00747803">
        <w:rPr>
          <w:rFonts w:ascii="Times New Roman" w:eastAsia="Calibri" w:hAnsi="Times New Roman"/>
          <w:sz w:val="28"/>
          <w:szCs w:val="28"/>
        </w:rPr>
        <w:t>за 2024 год (4</w:t>
      </w:r>
      <w:r w:rsidR="002C0D9F">
        <w:rPr>
          <w:rFonts w:ascii="Times New Roman" w:eastAsia="Calibri" w:hAnsi="Times New Roman"/>
          <w:sz w:val="28"/>
          <w:szCs w:val="28"/>
        </w:rPr>
        <w:t xml:space="preserve"> </w:t>
      </w:r>
      <w:r w:rsidRPr="00747803">
        <w:rPr>
          <w:rFonts w:ascii="Times New Roman" w:eastAsia="Calibri" w:hAnsi="Times New Roman"/>
          <w:sz w:val="28"/>
          <w:szCs w:val="28"/>
        </w:rPr>
        <w:t>565,908 млн рублей) поступления налоговых и неналоговых доходов в 2025 году увеличились на 795,177 млн. рублей и составили 5</w:t>
      </w:r>
      <w:r w:rsidR="002C0D9F">
        <w:rPr>
          <w:rFonts w:ascii="Times New Roman" w:eastAsia="Calibri" w:hAnsi="Times New Roman"/>
          <w:sz w:val="28"/>
          <w:szCs w:val="28"/>
        </w:rPr>
        <w:t xml:space="preserve"> </w:t>
      </w:r>
      <w:r w:rsidRPr="00747803">
        <w:rPr>
          <w:rFonts w:ascii="Times New Roman" w:eastAsia="Calibri" w:hAnsi="Times New Roman"/>
          <w:sz w:val="28"/>
          <w:szCs w:val="28"/>
        </w:rPr>
        <w:t xml:space="preserve">361,085 млн рублей, поступления безвозмездных поступлений увеличились </w:t>
      </w:r>
      <w:r>
        <w:rPr>
          <w:rFonts w:ascii="Times New Roman" w:eastAsia="Calibri" w:hAnsi="Times New Roman"/>
          <w:sz w:val="28"/>
          <w:szCs w:val="28"/>
        </w:rPr>
        <w:br/>
      </w:r>
      <w:r w:rsidRPr="00747803">
        <w:rPr>
          <w:rFonts w:ascii="Times New Roman" w:eastAsia="Calibri" w:hAnsi="Times New Roman"/>
          <w:sz w:val="28"/>
          <w:szCs w:val="28"/>
        </w:rPr>
        <w:t xml:space="preserve">на 110,127 млн рублей и составили 713,430 млн рублей. </w:t>
      </w:r>
    </w:p>
    <w:p w14:paraId="740D3507" w14:textId="0C16B0D6"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В</w:t>
      </w:r>
      <w:r w:rsidR="002C0D9F">
        <w:rPr>
          <w:rFonts w:ascii="Times New Roman" w:eastAsia="Calibri" w:hAnsi="Times New Roman"/>
          <w:sz w:val="28"/>
          <w:szCs w:val="28"/>
        </w:rPr>
        <w:t xml:space="preserve"> </w:t>
      </w:r>
      <w:r w:rsidRPr="00747803">
        <w:rPr>
          <w:rFonts w:ascii="Times New Roman" w:eastAsia="Calibri" w:hAnsi="Times New Roman"/>
          <w:sz w:val="28"/>
          <w:szCs w:val="28"/>
        </w:rPr>
        <w:t>структуре налоговых и неналоговых доходов основную долю занимают налог на прибыль организаций (64,3 %) и налог на доходы физических лиц (30,4 %).</w:t>
      </w:r>
    </w:p>
    <w:p w14:paraId="39B84D5F"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В структуре безвозмездных поступлений субвенции составляют 82,6 %, субсидии - 2,9 %, иные межбюджетные трансферты – 8,1 %, безвозмездные поступления от негосударственных организаций – 6,2 %, прочие поступления – 0,2 %. </w:t>
      </w:r>
    </w:p>
    <w:p w14:paraId="6E7D0ADA" w14:textId="2ED265F2"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Как и в 2023-2024 годах</w:t>
      </w:r>
      <w:r w:rsidR="002C0D9F">
        <w:rPr>
          <w:rFonts w:ascii="Times New Roman" w:eastAsia="Calibri" w:hAnsi="Times New Roman"/>
          <w:sz w:val="28"/>
          <w:szCs w:val="28"/>
        </w:rPr>
        <w:t>,</w:t>
      </w:r>
      <w:r w:rsidRPr="00747803">
        <w:rPr>
          <w:rFonts w:ascii="Times New Roman" w:eastAsia="Calibri" w:hAnsi="Times New Roman"/>
          <w:sz w:val="28"/>
          <w:szCs w:val="28"/>
        </w:rPr>
        <w:t xml:space="preserve"> бюджет исполнен с профицитом. Превышение доходов над расходами по итогам 2025 года составило 939,257 млн рублей.</w:t>
      </w:r>
    </w:p>
    <w:p w14:paraId="4E164920" w14:textId="3B6AD620"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Исполнение по расходам в 2025 году составило 5</w:t>
      </w:r>
      <w:r w:rsidR="002C0D9F">
        <w:rPr>
          <w:rFonts w:ascii="Times New Roman" w:eastAsia="Calibri" w:hAnsi="Times New Roman"/>
          <w:sz w:val="28"/>
          <w:szCs w:val="28"/>
        </w:rPr>
        <w:t xml:space="preserve"> </w:t>
      </w:r>
      <w:r w:rsidRPr="00747803">
        <w:rPr>
          <w:rFonts w:ascii="Times New Roman" w:eastAsia="Calibri" w:hAnsi="Times New Roman"/>
          <w:sz w:val="28"/>
          <w:szCs w:val="28"/>
        </w:rPr>
        <w:t xml:space="preserve">105,258 млн рублей или 92,0 % от плана. </w:t>
      </w:r>
    </w:p>
    <w:p w14:paraId="48003B3F"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Наибольшую долю расходов в 2025 году в общем объеме расходов составляют расходы на жилищно-коммунальное хозяйство – 28,1 %, образование – 24,8 %, межбюджетные трансферты общего характера бюджета бюджетной системы Российской Федерации – 13,5 %, общегосударственные расходы – 11,4 %, культура – 6,4 %, национальная экономика – 6,4 %.</w:t>
      </w:r>
    </w:p>
    <w:p w14:paraId="4BEDCBEF" w14:textId="72F52BBB" w:rsidR="004D1B55" w:rsidRPr="00747803" w:rsidRDefault="004D1B55" w:rsidP="004D1B55">
      <w:pPr>
        <w:spacing w:after="0" w:line="240" w:lineRule="auto"/>
        <w:ind w:firstLine="567"/>
        <w:jc w:val="both"/>
        <w:rPr>
          <w:rFonts w:ascii="Times New Roman" w:eastAsia="Calibri" w:hAnsi="Times New Roman"/>
          <w:sz w:val="28"/>
          <w:szCs w:val="28"/>
        </w:rPr>
      </w:pPr>
      <w:r w:rsidRPr="008C69F3">
        <w:rPr>
          <w:rFonts w:ascii="Times New Roman" w:eastAsia="Calibri" w:hAnsi="Times New Roman"/>
          <w:sz w:val="28"/>
          <w:szCs w:val="28"/>
        </w:rPr>
        <w:t xml:space="preserve">На основании пункта 1 статьи 15 Закона Красноярского края </w:t>
      </w:r>
      <w:r w:rsidRPr="008C69F3">
        <w:rPr>
          <w:rFonts w:ascii="Times New Roman" w:eastAsia="Calibri" w:hAnsi="Times New Roman"/>
          <w:sz w:val="28"/>
          <w:szCs w:val="28"/>
        </w:rPr>
        <w:br/>
        <w:t xml:space="preserve">от 10.07.2007 года № 2-317 «О межбюджетных отношениях в Красноярском крае» из бюджета Северо-Енисейского округа </w:t>
      </w:r>
      <w:r w:rsidR="008C69F3" w:rsidRPr="008C69F3">
        <w:rPr>
          <w:rFonts w:ascii="Times New Roman" w:eastAsia="Calibri" w:hAnsi="Times New Roman"/>
          <w:sz w:val="28"/>
          <w:szCs w:val="28"/>
        </w:rPr>
        <w:t>были направлены субсидии в краевой бюджет</w:t>
      </w:r>
      <w:r w:rsidR="00444D51">
        <w:rPr>
          <w:rFonts w:ascii="Times New Roman" w:eastAsia="Calibri" w:hAnsi="Times New Roman"/>
          <w:sz w:val="28"/>
          <w:szCs w:val="28"/>
        </w:rPr>
        <w:t>:</w:t>
      </w:r>
      <w:r w:rsidR="008C69F3" w:rsidRPr="008C69F3">
        <w:rPr>
          <w:rFonts w:ascii="Times New Roman" w:eastAsia="Calibri" w:hAnsi="Times New Roman"/>
          <w:sz w:val="28"/>
          <w:szCs w:val="28"/>
        </w:rPr>
        <w:t xml:space="preserve"> </w:t>
      </w:r>
      <w:r w:rsidRPr="008C69F3">
        <w:rPr>
          <w:rFonts w:ascii="Times New Roman" w:eastAsia="Calibri" w:hAnsi="Times New Roman"/>
          <w:sz w:val="28"/>
          <w:szCs w:val="28"/>
        </w:rPr>
        <w:t>в 2023 году в сумме 332,870 млн. рублей</w:t>
      </w:r>
      <w:r w:rsidR="00444D51">
        <w:rPr>
          <w:rFonts w:ascii="Times New Roman" w:eastAsia="Calibri" w:hAnsi="Times New Roman"/>
          <w:sz w:val="28"/>
          <w:szCs w:val="28"/>
        </w:rPr>
        <w:t>;</w:t>
      </w:r>
      <w:r w:rsidRPr="008C69F3">
        <w:rPr>
          <w:rFonts w:ascii="Times New Roman" w:eastAsia="Calibri" w:hAnsi="Times New Roman"/>
          <w:sz w:val="28"/>
          <w:szCs w:val="28"/>
        </w:rPr>
        <w:t xml:space="preserve"> в 2024 году в сумме 55,914 млн рублей</w:t>
      </w:r>
      <w:r w:rsidR="00444D51">
        <w:rPr>
          <w:rFonts w:ascii="Times New Roman" w:eastAsia="Calibri" w:hAnsi="Times New Roman"/>
          <w:sz w:val="28"/>
          <w:szCs w:val="28"/>
        </w:rPr>
        <w:t>;</w:t>
      </w:r>
      <w:r w:rsidRPr="008C69F3">
        <w:rPr>
          <w:rFonts w:ascii="Times New Roman" w:eastAsia="Calibri" w:hAnsi="Times New Roman"/>
          <w:sz w:val="28"/>
          <w:szCs w:val="28"/>
        </w:rPr>
        <w:t xml:space="preserve"> в 2025 году в сумме 688,546 млн рублей</w:t>
      </w:r>
      <w:r w:rsidR="008C69F3" w:rsidRPr="008C69F3">
        <w:rPr>
          <w:rFonts w:ascii="Times New Roman" w:eastAsia="Calibri" w:hAnsi="Times New Roman"/>
          <w:sz w:val="28"/>
          <w:szCs w:val="28"/>
        </w:rPr>
        <w:t>.</w:t>
      </w:r>
    </w:p>
    <w:p w14:paraId="7CB566D0" w14:textId="77777777" w:rsidR="004D1B55" w:rsidRPr="00747803" w:rsidRDefault="004D1B55" w:rsidP="004D1B55">
      <w:pPr>
        <w:spacing w:after="0" w:line="240" w:lineRule="auto"/>
        <w:ind w:firstLine="567"/>
        <w:jc w:val="center"/>
        <w:rPr>
          <w:rFonts w:ascii="Times New Roman" w:eastAsia="Calibri" w:hAnsi="Times New Roman"/>
          <w:sz w:val="28"/>
          <w:szCs w:val="28"/>
        </w:rPr>
      </w:pPr>
      <w:r w:rsidRPr="00747803">
        <w:rPr>
          <w:rFonts w:ascii="Times New Roman" w:eastAsia="Calibri" w:hAnsi="Times New Roman"/>
          <w:sz w:val="28"/>
          <w:szCs w:val="28"/>
        </w:rPr>
        <w:lastRenderedPageBreak/>
        <w:t>Динамика параметров бюджета за последние три года составила:</w:t>
      </w:r>
    </w:p>
    <w:p w14:paraId="0585F53E" w14:textId="6A7CC73D" w:rsidR="002C0D9F" w:rsidRPr="002C0D9F" w:rsidRDefault="002C0D9F" w:rsidP="002C0D9F">
      <w:pPr>
        <w:spacing w:after="0" w:line="240" w:lineRule="auto"/>
        <w:ind w:firstLine="567"/>
        <w:jc w:val="right"/>
        <w:rPr>
          <w:rFonts w:ascii="Times New Roman" w:eastAsia="Calibri" w:hAnsi="Times New Roman"/>
          <w:i/>
          <w:iCs/>
          <w:sz w:val="28"/>
          <w:szCs w:val="28"/>
        </w:rPr>
      </w:pPr>
      <w:r w:rsidRPr="002C0D9F">
        <w:rPr>
          <w:rFonts w:ascii="Times New Roman" w:eastAsia="Calibri" w:hAnsi="Times New Roman"/>
          <w:i/>
          <w:iCs/>
          <w:sz w:val="28"/>
          <w:szCs w:val="28"/>
        </w:rPr>
        <w:t xml:space="preserve">Таблица </w:t>
      </w:r>
      <w:r w:rsidR="008716AE">
        <w:rPr>
          <w:rFonts w:ascii="Times New Roman" w:eastAsia="Calibri" w:hAnsi="Times New Roman"/>
          <w:i/>
          <w:iCs/>
          <w:sz w:val="28"/>
          <w:szCs w:val="28"/>
        </w:rPr>
        <w:t>19</w:t>
      </w:r>
    </w:p>
    <w:p w14:paraId="56363558" w14:textId="35227241" w:rsidR="004D1B55" w:rsidRDefault="004D1B55" w:rsidP="004D1B55">
      <w:pPr>
        <w:spacing w:after="0" w:line="240" w:lineRule="auto"/>
        <w:ind w:firstLine="567"/>
        <w:jc w:val="right"/>
        <w:rPr>
          <w:rFonts w:ascii="Times New Roman" w:eastAsia="Calibri" w:hAnsi="Times New Roman"/>
          <w:sz w:val="28"/>
          <w:szCs w:val="28"/>
        </w:rPr>
      </w:pPr>
      <w:r w:rsidRPr="00747803">
        <w:rPr>
          <w:rFonts w:ascii="Times New Roman" w:eastAsia="Calibri" w:hAnsi="Times New Roman"/>
          <w:sz w:val="28"/>
          <w:szCs w:val="28"/>
        </w:rPr>
        <w:t>(млн рублей)</w:t>
      </w:r>
    </w:p>
    <w:tbl>
      <w:tblP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3261"/>
        <w:gridCol w:w="1417"/>
        <w:gridCol w:w="1418"/>
        <w:gridCol w:w="1276"/>
        <w:gridCol w:w="1276"/>
        <w:gridCol w:w="1265"/>
      </w:tblGrid>
      <w:tr w:rsidR="004D1B55" w:rsidRPr="00097690" w14:paraId="0B680E8B" w14:textId="77777777" w:rsidTr="002C0D9F">
        <w:trPr>
          <w:trHeight w:val="1265"/>
        </w:trPr>
        <w:tc>
          <w:tcPr>
            <w:tcW w:w="3261" w:type="dxa"/>
            <w:tcBorders>
              <w:bottom w:val="single" w:sz="8" w:space="0" w:color="auto"/>
            </w:tcBorders>
            <w:shd w:val="clear" w:color="auto" w:fill="FFFFFF"/>
            <w:tcMar>
              <w:top w:w="28" w:type="dxa"/>
              <w:left w:w="113" w:type="dxa"/>
              <w:bottom w:w="28" w:type="dxa"/>
              <w:right w:w="113" w:type="dxa"/>
            </w:tcMar>
            <w:vAlign w:val="center"/>
            <w:hideMark/>
          </w:tcPr>
          <w:p w14:paraId="78A94D81"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bCs/>
                <w:sz w:val="24"/>
                <w:szCs w:val="24"/>
              </w:rPr>
              <w:t>Направления</w:t>
            </w:r>
          </w:p>
        </w:tc>
        <w:tc>
          <w:tcPr>
            <w:tcW w:w="1417" w:type="dxa"/>
            <w:tcBorders>
              <w:bottom w:val="single" w:sz="8" w:space="0" w:color="auto"/>
            </w:tcBorders>
            <w:shd w:val="clear" w:color="auto" w:fill="FFFFFF"/>
            <w:vAlign w:val="center"/>
          </w:tcPr>
          <w:p w14:paraId="120F3438" w14:textId="3D768B75" w:rsidR="004D1B55" w:rsidRPr="00097690" w:rsidRDefault="004D1B55" w:rsidP="002C0D9F">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 xml:space="preserve">Исполнено </w:t>
            </w:r>
            <w:r w:rsidR="002C0D9F">
              <w:rPr>
                <w:rFonts w:ascii="Times New Roman" w:eastAsia="Calibri" w:hAnsi="Times New Roman"/>
                <w:bCs/>
                <w:sz w:val="24"/>
                <w:szCs w:val="24"/>
              </w:rPr>
              <w:br/>
            </w:r>
            <w:r w:rsidRPr="00097690">
              <w:rPr>
                <w:rFonts w:ascii="Times New Roman" w:eastAsia="Calibri" w:hAnsi="Times New Roman"/>
                <w:bCs/>
                <w:sz w:val="24"/>
                <w:szCs w:val="24"/>
              </w:rPr>
              <w:t>за 2023 год</w:t>
            </w:r>
          </w:p>
        </w:tc>
        <w:tc>
          <w:tcPr>
            <w:tcW w:w="1418" w:type="dxa"/>
            <w:tcBorders>
              <w:bottom w:val="single" w:sz="8" w:space="0" w:color="auto"/>
            </w:tcBorders>
            <w:shd w:val="clear" w:color="auto" w:fill="FFFFFF"/>
            <w:vAlign w:val="center"/>
          </w:tcPr>
          <w:p w14:paraId="6C53009D" w14:textId="77777777" w:rsidR="004D1B55" w:rsidRPr="00097690" w:rsidRDefault="004D1B55" w:rsidP="002C0D9F">
            <w:pPr>
              <w:spacing w:after="0" w:line="240" w:lineRule="auto"/>
              <w:ind w:firstLine="126"/>
              <w:jc w:val="both"/>
              <w:rPr>
                <w:rFonts w:ascii="Times New Roman" w:eastAsia="Calibri" w:hAnsi="Times New Roman"/>
                <w:bCs/>
                <w:sz w:val="24"/>
                <w:szCs w:val="24"/>
              </w:rPr>
            </w:pPr>
            <w:r w:rsidRPr="00097690">
              <w:rPr>
                <w:rFonts w:ascii="Times New Roman" w:eastAsia="Calibri" w:hAnsi="Times New Roman"/>
                <w:bCs/>
                <w:sz w:val="24"/>
                <w:szCs w:val="24"/>
              </w:rPr>
              <w:t>Исполнено за 2024 год</w:t>
            </w:r>
          </w:p>
        </w:tc>
        <w:tc>
          <w:tcPr>
            <w:tcW w:w="1276" w:type="dxa"/>
            <w:tcBorders>
              <w:bottom w:val="single" w:sz="8" w:space="0" w:color="auto"/>
            </w:tcBorders>
            <w:shd w:val="clear" w:color="auto" w:fill="FFFFFF"/>
          </w:tcPr>
          <w:p w14:paraId="474B70AF" w14:textId="77777777" w:rsidR="004D1B55" w:rsidRPr="00097690" w:rsidRDefault="004D1B55" w:rsidP="002C0D9F">
            <w:pPr>
              <w:spacing w:after="0" w:line="240" w:lineRule="auto"/>
              <w:ind w:hanging="9"/>
              <w:jc w:val="both"/>
              <w:rPr>
                <w:rFonts w:ascii="Times New Roman" w:eastAsia="Calibri" w:hAnsi="Times New Roman"/>
                <w:bCs/>
                <w:sz w:val="24"/>
                <w:szCs w:val="24"/>
              </w:rPr>
            </w:pPr>
            <w:r w:rsidRPr="00097690">
              <w:rPr>
                <w:rFonts w:ascii="Times New Roman" w:eastAsia="Calibri" w:hAnsi="Times New Roman"/>
                <w:bCs/>
                <w:sz w:val="24"/>
                <w:szCs w:val="24"/>
              </w:rPr>
              <w:t>Рост показателя 2024 года к 2023 году, (%)</w:t>
            </w:r>
          </w:p>
        </w:tc>
        <w:tc>
          <w:tcPr>
            <w:tcW w:w="1276" w:type="dxa"/>
            <w:tcBorders>
              <w:bottom w:val="single" w:sz="8" w:space="0" w:color="auto"/>
            </w:tcBorders>
            <w:shd w:val="clear" w:color="auto" w:fill="FFFFFF"/>
            <w:tcMar>
              <w:top w:w="28" w:type="dxa"/>
              <w:left w:w="113" w:type="dxa"/>
              <w:bottom w:w="28" w:type="dxa"/>
              <w:right w:w="113" w:type="dxa"/>
            </w:tcMar>
            <w:vAlign w:val="center"/>
            <w:hideMark/>
          </w:tcPr>
          <w:p w14:paraId="342EC7E9" w14:textId="77777777" w:rsidR="004D1B55" w:rsidRPr="00097690" w:rsidRDefault="004D1B55" w:rsidP="002C0D9F">
            <w:pPr>
              <w:spacing w:after="0" w:line="240" w:lineRule="auto"/>
              <w:ind w:hanging="117"/>
              <w:jc w:val="both"/>
              <w:rPr>
                <w:rFonts w:ascii="Times New Roman" w:eastAsia="Calibri" w:hAnsi="Times New Roman"/>
                <w:bCs/>
                <w:sz w:val="24"/>
                <w:szCs w:val="24"/>
              </w:rPr>
            </w:pPr>
            <w:r w:rsidRPr="00097690">
              <w:rPr>
                <w:rFonts w:ascii="Times New Roman" w:eastAsia="Calibri" w:hAnsi="Times New Roman"/>
                <w:bCs/>
                <w:sz w:val="24"/>
                <w:szCs w:val="24"/>
              </w:rPr>
              <w:t>Исполнено за 2025 год</w:t>
            </w:r>
          </w:p>
        </w:tc>
        <w:tc>
          <w:tcPr>
            <w:tcW w:w="1265" w:type="dxa"/>
            <w:tcBorders>
              <w:bottom w:val="single" w:sz="8" w:space="0" w:color="auto"/>
            </w:tcBorders>
            <w:shd w:val="clear" w:color="auto" w:fill="FFFFFF"/>
          </w:tcPr>
          <w:p w14:paraId="01B8036D" w14:textId="77777777" w:rsidR="004D1B55" w:rsidRPr="00097690" w:rsidRDefault="004D1B55" w:rsidP="002C0D9F">
            <w:pPr>
              <w:spacing w:after="0" w:line="240" w:lineRule="auto"/>
              <w:jc w:val="both"/>
              <w:rPr>
                <w:rFonts w:ascii="Times New Roman" w:eastAsia="Calibri" w:hAnsi="Times New Roman"/>
                <w:bCs/>
                <w:sz w:val="24"/>
                <w:szCs w:val="24"/>
              </w:rPr>
            </w:pPr>
            <w:r w:rsidRPr="00097690">
              <w:rPr>
                <w:rFonts w:ascii="Times New Roman" w:eastAsia="Calibri" w:hAnsi="Times New Roman"/>
                <w:bCs/>
                <w:sz w:val="24"/>
                <w:szCs w:val="24"/>
              </w:rPr>
              <w:t>Рост показателя 2025 года к 2024 году, (%)</w:t>
            </w:r>
          </w:p>
        </w:tc>
      </w:tr>
      <w:tr w:rsidR="004D1B55" w:rsidRPr="00097690" w14:paraId="25195FBE" w14:textId="77777777" w:rsidTr="002C0D9F">
        <w:trPr>
          <w:trHeight w:val="81"/>
        </w:trPr>
        <w:tc>
          <w:tcPr>
            <w:tcW w:w="3261" w:type="dxa"/>
            <w:shd w:val="clear" w:color="auto" w:fill="FFFFFF"/>
            <w:tcMar>
              <w:top w:w="28" w:type="dxa"/>
              <w:left w:w="113" w:type="dxa"/>
              <w:bottom w:w="28" w:type="dxa"/>
              <w:right w:w="113" w:type="dxa"/>
            </w:tcMar>
            <w:vAlign w:val="center"/>
            <w:hideMark/>
          </w:tcPr>
          <w:p w14:paraId="3202A8D7" w14:textId="77777777" w:rsidR="004D1B55" w:rsidRPr="00097690" w:rsidRDefault="004D1B55" w:rsidP="004D1B55">
            <w:pPr>
              <w:spacing w:after="0" w:line="240" w:lineRule="auto"/>
              <w:ind w:firstLine="567"/>
              <w:jc w:val="both"/>
              <w:rPr>
                <w:rFonts w:ascii="Times New Roman" w:eastAsia="Calibri" w:hAnsi="Times New Roman"/>
                <w:bCs/>
                <w:sz w:val="24"/>
                <w:szCs w:val="24"/>
              </w:rPr>
            </w:pPr>
            <w:r w:rsidRPr="00097690">
              <w:rPr>
                <w:rFonts w:ascii="Times New Roman" w:eastAsia="Calibri" w:hAnsi="Times New Roman"/>
                <w:bCs/>
                <w:sz w:val="24"/>
                <w:szCs w:val="24"/>
              </w:rPr>
              <w:t>1</w:t>
            </w:r>
          </w:p>
        </w:tc>
        <w:tc>
          <w:tcPr>
            <w:tcW w:w="1417" w:type="dxa"/>
            <w:shd w:val="clear" w:color="auto" w:fill="FFFFFF"/>
          </w:tcPr>
          <w:p w14:paraId="2B140F5F"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w:t>
            </w:r>
          </w:p>
        </w:tc>
        <w:tc>
          <w:tcPr>
            <w:tcW w:w="1418" w:type="dxa"/>
            <w:shd w:val="clear" w:color="auto" w:fill="FFFFFF"/>
          </w:tcPr>
          <w:p w14:paraId="3B9E80D9"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3</w:t>
            </w:r>
          </w:p>
        </w:tc>
        <w:tc>
          <w:tcPr>
            <w:tcW w:w="1276" w:type="dxa"/>
            <w:shd w:val="clear" w:color="auto" w:fill="FFFFFF"/>
          </w:tcPr>
          <w:p w14:paraId="4AC1D20C"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4</w:t>
            </w:r>
          </w:p>
        </w:tc>
        <w:tc>
          <w:tcPr>
            <w:tcW w:w="1276" w:type="dxa"/>
            <w:shd w:val="clear" w:color="auto" w:fill="FFFFFF"/>
            <w:tcMar>
              <w:top w:w="28" w:type="dxa"/>
              <w:left w:w="113" w:type="dxa"/>
              <w:bottom w:w="28" w:type="dxa"/>
              <w:right w:w="113" w:type="dxa"/>
            </w:tcMar>
            <w:hideMark/>
          </w:tcPr>
          <w:p w14:paraId="08A3E3F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5</w:t>
            </w:r>
          </w:p>
        </w:tc>
        <w:tc>
          <w:tcPr>
            <w:tcW w:w="1265" w:type="dxa"/>
            <w:shd w:val="clear" w:color="auto" w:fill="FFFFFF"/>
          </w:tcPr>
          <w:p w14:paraId="126E1B4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w:t>
            </w:r>
          </w:p>
        </w:tc>
      </w:tr>
      <w:tr w:rsidR="004D1B55" w:rsidRPr="00097690" w14:paraId="3B46B416" w14:textId="77777777" w:rsidTr="002C0D9F">
        <w:trPr>
          <w:trHeight w:val="200"/>
        </w:trPr>
        <w:tc>
          <w:tcPr>
            <w:tcW w:w="3261" w:type="dxa"/>
            <w:shd w:val="pct20" w:color="auto" w:fill="FFFFFF"/>
            <w:tcMar>
              <w:top w:w="28" w:type="dxa"/>
              <w:left w:w="113" w:type="dxa"/>
              <w:bottom w:w="28" w:type="dxa"/>
              <w:right w:w="113" w:type="dxa"/>
            </w:tcMar>
            <w:hideMark/>
          </w:tcPr>
          <w:p w14:paraId="597AB38B"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b/>
                <w:bCs/>
                <w:sz w:val="24"/>
                <w:szCs w:val="24"/>
              </w:rPr>
              <w:t>ДОХОДЫ, в том числе:</w:t>
            </w:r>
          </w:p>
        </w:tc>
        <w:tc>
          <w:tcPr>
            <w:tcW w:w="1417" w:type="dxa"/>
            <w:shd w:val="pct20" w:color="auto" w:fill="FFFFFF"/>
          </w:tcPr>
          <w:p w14:paraId="5346CC30" w14:textId="77777777" w:rsidR="004D1B55" w:rsidRPr="00097690" w:rsidRDefault="004D1B55" w:rsidP="00BB031B">
            <w:pPr>
              <w:spacing w:after="0" w:line="240" w:lineRule="auto"/>
              <w:rPr>
                <w:rFonts w:ascii="Times New Roman" w:eastAsia="Calibri" w:hAnsi="Times New Roman"/>
                <w:sz w:val="24"/>
                <w:szCs w:val="24"/>
              </w:rPr>
            </w:pPr>
            <w:r w:rsidRPr="00097690">
              <w:rPr>
                <w:rFonts w:ascii="Times New Roman" w:eastAsia="Calibri" w:hAnsi="Times New Roman"/>
                <w:sz w:val="24"/>
                <w:szCs w:val="24"/>
              </w:rPr>
              <w:t>4 236,832</w:t>
            </w:r>
          </w:p>
        </w:tc>
        <w:tc>
          <w:tcPr>
            <w:tcW w:w="1418" w:type="dxa"/>
            <w:shd w:val="pct20" w:color="auto" w:fill="FFFFFF"/>
          </w:tcPr>
          <w:p w14:paraId="5E142E78"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5 168 ,908</w:t>
            </w:r>
          </w:p>
        </w:tc>
        <w:tc>
          <w:tcPr>
            <w:tcW w:w="1276" w:type="dxa"/>
            <w:shd w:val="pct20" w:color="auto" w:fill="FFFFFF"/>
          </w:tcPr>
          <w:p w14:paraId="4747940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22,0</w:t>
            </w:r>
          </w:p>
        </w:tc>
        <w:tc>
          <w:tcPr>
            <w:tcW w:w="1276" w:type="dxa"/>
            <w:shd w:val="pct20" w:color="auto" w:fill="FFFFFF"/>
            <w:tcMar>
              <w:top w:w="28" w:type="dxa"/>
              <w:left w:w="113" w:type="dxa"/>
              <w:bottom w:w="28" w:type="dxa"/>
              <w:right w:w="113" w:type="dxa"/>
            </w:tcMar>
          </w:tcPr>
          <w:p w14:paraId="20078420" w14:textId="77777777" w:rsidR="004D1B55" w:rsidRPr="00097690" w:rsidRDefault="004D1B55" w:rsidP="002C0D9F">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6 074,516</w:t>
            </w:r>
          </w:p>
        </w:tc>
        <w:tc>
          <w:tcPr>
            <w:tcW w:w="1265" w:type="dxa"/>
            <w:shd w:val="pct20" w:color="auto" w:fill="FFFFFF"/>
          </w:tcPr>
          <w:p w14:paraId="5B648B73"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17,5</w:t>
            </w:r>
          </w:p>
        </w:tc>
      </w:tr>
      <w:tr w:rsidR="004D1B55" w:rsidRPr="00097690" w14:paraId="2F981DE8" w14:textId="77777777" w:rsidTr="00111D9A">
        <w:trPr>
          <w:trHeight w:val="567"/>
        </w:trPr>
        <w:tc>
          <w:tcPr>
            <w:tcW w:w="3261" w:type="dxa"/>
            <w:shd w:val="clear" w:color="auto" w:fill="FFFFFF"/>
            <w:tcMar>
              <w:top w:w="28" w:type="dxa"/>
              <w:left w:w="113" w:type="dxa"/>
              <w:bottom w:w="28" w:type="dxa"/>
              <w:right w:w="113" w:type="dxa"/>
            </w:tcMar>
            <w:vAlign w:val="center"/>
            <w:hideMark/>
          </w:tcPr>
          <w:p w14:paraId="22778CC1"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 xml:space="preserve">Налоговые и неналоговые, в том числе: </w:t>
            </w:r>
          </w:p>
        </w:tc>
        <w:tc>
          <w:tcPr>
            <w:tcW w:w="1417" w:type="dxa"/>
            <w:shd w:val="clear" w:color="auto" w:fill="FFFFFF"/>
            <w:vAlign w:val="center"/>
          </w:tcPr>
          <w:p w14:paraId="5F5F9D01" w14:textId="77777777" w:rsidR="004D1B55" w:rsidRPr="00097690" w:rsidRDefault="004D1B55" w:rsidP="00BB031B">
            <w:pPr>
              <w:spacing w:after="0" w:line="240" w:lineRule="auto"/>
              <w:rPr>
                <w:rFonts w:ascii="Times New Roman" w:eastAsia="Calibri" w:hAnsi="Times New Roman"/>
                <w:sz w:val="24"/>
                <w:szCs w:val="24"/>
              </w:rPr>
            </w:pPr>
            <w:r w:rsidRPr="00097690">
              <w:rPr>
                <w:rFonts w:ascii="Times New Roman" w:eastAsia="Calibri" w:hAnsi="Times New Roman"/>
                <w:sz w:val="24"/>
                <w:szCs w:val="24"/>
              </w:rPr>
              <w:t>3 682,579</w:t>
            </w:r>
          </w:p>
        </w:tc>
        <w:tc>
          <w:tcPr>
            <w:tcW w:w="1418" w:type="dxa"/>
            <w:shd w:val="clear" w:color="auto" w:fill="FFFFFF"/>
            <w:vAlign w:val="center"/>
          </w:tcPr>
          <w:p w14:paraId="721727D8"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4 565,605</w:t>
            </w:r>
          </w:p>
        </w:tc>
        <w:tc>
          <w:tcPr>
            <w:tcW w:w="1276" w:type="dxa"/>
            <w:shd w:val="clear" w:color="auto" w:fill="FFFFFF"/>
            <w:vAlign w:val="center"/>
          </w:tcPr>
          <w:p w14:paraId="7D608CAA"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24,0</w:t>
            </w:r>
          </w:p>
        </w:tc>
        <w:tc>
          <w:tcPr>
            <w:tcW w:w="1276" w:type="dxa"/>
            <w:shd w:val="clear" w:color="auto" w:fill="FFFFFF"/>
            <w:tcMar>
              <w:top w:w="28" w:type="dxa"/>
              <w:left w:w="113" w:type="dxa"/>
              <w:bottom w:w="28" w:type="dxa"/>
              <w:right w:w="113" w:type="dxa"/>
            </w:tcMar>
            <w:vAlign w:val="center"/>
          </w:tcPr>
          <w:p w14:paraId="7C01580E" w14:textId="77777777" w:rsidR="004D1B55" w:rsidRPr="00097690" w:rsidRDefault="004D1B55" w:rsidP="002C0D9F">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5 361,085</w:t>
            </w:r>
          </w:p>
        </w:tc>
        <w:tc>
          <w:tcPr>
            <w:tcW w:w="1265" w:type="dxa"/>
            <w:shd w:val="clear" w:color="auto" w:fill="FFFFFF"/>
            <w:vAlign w:val="center"/>
          </w:tcPr>
          <w:p w14:paraId="5A9C0C7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17,4</w:t>
            </w:r>
          </w:p>
        </w:tc>
      </w:tr>
      <w:tr w:rsidR="004D1B55" w:rsidRPr="00097690" w14:paraId="4BF92532" w14:textId="77777777" w:rsidTr="00111D9A">
        <w:trPr>
          <w:trHeight w:val="275"/>
        </w:trPr>
        <w:tc>
          <w:tcPr>
            <w:tcW w:w="3261" w:type="dxa"/>
            <w:shd w:val="clear" w:color="auto" w:fill="FFFFFF"/>
            <w:tcMar>
              <w:top w:w="28" w:type="dxa"/>
              <w:left w:w="113" w:type="dxa"/>
              <w:bottom w:w="28" w:type="dxa"/>
              <w:right w:w="113" w:type="dxa"/>
            </w:tcMar>
            <w:vAlign w:val="center"/>
          </w:tcPr>
          <w:p w14:paraId="79C028D7" w14:textId="77777777" w:rsidR="004D1B55" w:rsidRPr="00097690" w:rsidRDefault="004D1B55" w:rsidP="002C0D9F">
            <w:pPr>
              <w:spacing w:after="0" w:line="240" w:lineRule="auto"/>
              <w:ind w:firstLine="155"/>
              <w:jc w:val="both"/>
              <w:rPr>
                <w:rFonts w:ascii="Times New Roman" w:eastAsia="Calibri" w:hAnsi="Times New Roman"/>
                <w:i/>
                <w:sz w:val="24"/>
                <w:szCs w:val="24"/>
              </w:rPr>
            </w:pPr>
            <w:r w:rsidRPr="00097690">
              <w:rPr>
                <w:rFonts w:ascii="Times New Roman" w:eastAsia="Calibri" w:hAnsi="Times New Roman"/>
                <w:i/>
                <w:sz w:val="24"/>
                <w:szCs w:val="24"/>
              </w:rPr>
              <w:t>налоговые</w:t>
            </w:r>
          </w:p>
        </w:tc>
        <w:tc>
          <w:tcPr>
            <w:tcW w:w="1417" w:type="dxa"/>
            <w:shd w:val="clear" w:color="auto" w:fill="FFFFFF"/>
            <w:vAlign w:val="center"/>
          </w:tcPr>
          <w:p w14:paraId="5BEBBEF5" w14:textId="77777777" w:rsidR="004D1B55" w:rsidRPr="00097690" w:rsidRDefault="004D1B55" w:rsidP="00BB031B">
            <w:pPr>
              <w:spacing w:after="0" w:line="240" w:lineRule="auto"/>
              <w:rPr>
                <w:rFonts w:ascii="Times New Roman" w:eastAsia="Calibri" w:hAnsi="Times New Roman"/>
                <w:sz w:val="24"/>
                <w:szCs w:val="24"/>
              </w:rPr>
            </w:pPr>
            <w:r w:rsidRPr="00097690">
              <w:rPr>
                <w:rFonts w:ascii="Times New Roman" w:eastAsia="Calibri" w:hAnsi="Times New Roman"/>
                <w:sz w:val="24"/>
                <w:szCs w:val="24"/>
              </w:rPr>
              <w:t>3 460,141</w:t>
            </w:r>
          </w:p>
        </w:tc>
        <w:tc>
          <w:tcPr>
            <w:tcW w:w="1418" w:type="dxa"/>
            <w:shd w:val="clear" w:color="auto" w:fill="FFFFFF"/>
            <w:vAlign w:val="center"/>
          </w:tcPr>
          <w:p w14:paraId="7E09AAC5"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3 964 ,357</w:t>
            </w:r>
          </w:p>
        </w:tc>
        <w:tc>
          <w:tcPr>
            <w:tcW w:w="1276" w:type="dxa"/>
            <w:shd w:val="clear" w:color="auto" w:fill="FFFFFF"/>
            <w:vAlign w:val="center"/>
          </w:tcPr>
          <w:p w14:paraId="53E94BB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14,6</w:t>
            </w:r>
          </w:p>
        </w:tc>
        <w:tc>
          <w:tcPr>
            <w:tcW w:w="1276" w:type="dxa"/>
            <w:shd w:val="clear" w:color="auto" w:fill="FFFFFF"/>
            <w:tcMar>
              <w:top w:w="28" w:type="dxa"/>
              <w:left w:w="113" w:type="dxa"/>
              <w:bottom w:w="28" w:type="dxa"/>
              <w:right w:w="113" w:type="dxa"/>
            </w:tcMar>
            <w:vAlign w:val="center"/>
          </w:tcPr>
          <w:p w14:paraId="380B7B63" w14:textId="77777777" w:rsidR="004D1B55" w:rsidRPr="00097690" w:rsidRDefault="004D1B55" w:rsidP="002C0D9F">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5 121,727</w:t>
            </w:r>
          </w:p>
        </w:tc>
        <w:tc>
          <w:tcPr>
            <w:tcW w:w="1265" w:type="dxa"/>
            <w:shd w:val="clear" w:color="auto" w:fill="FFFFFF"/>
            <w:vAlign w:val="center"/>
          </w:tcPr>
          <w:p w14:paraId="2B8943C2"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29,2</w:t>
            </w:r>
          </w:p>
        </w:tc>
      </w:tr>
      <w:tr w:rsidR="004D1B55" w:rsidRPr="00097690" w14:paraId="440B26F7" w14:textId="77777777" w:rsidTr="00111D9A">
        <w:trPr>
          <w:trHeight w:val="299"/>
        </w:trPr>
        <w:tc>
          <w:tcPr>
            <w:tcW w:w="3261" w:type="dxa"/>
            <w:shd w:val="clear" w:color="auto" w:fill="FFFFFF"/>
            <w:tcMar>
              <w:top w:w="28" w:type="dxa"/>
              <w:left w:w="113" w:type="dxa"/>
              <w:bottom w:w="28" w:type="dxa"/>
              <w:right w:w="113" w:type="dxa"/>
            </w:tcMar>
            <w:vAlign w:val="center"/>
          </w:tcPr>
          <w:p w14:paraId="3014C017" w14:textId="77777777" w:rsidR="004D1B55" w:rsidRPr="00097690" w:rsidRDefault="004D1B55" w:rsidP="002C0D9F">
            <w:pPr>
              <w:spacing w:after="0" w:line="240" w:lineRule="auto"/>
              <w:ind w:firstLine="155"/>
              <w:jc w:val="both"/>
              <w:rPr>
                <w:rFonts w:ascii="Times New Roman" w:eastAsia="Calibri" w:hAnsi="Times New Roman"/>
                <w:i/>
                <w:sz w:val="24"/>
                <w:szCs w:val="24"/>
              </w:rPr>
            </w:pPr>
            <w:r w:rsidRPr="00097690">
              <w:rPr>
                <w:rFonts w:ascii="Times New Roman" w:eastAsia="Calibri" w:hAnsi="Times New Roman"/>
                <w:i/>
                <w:sz w:val="24"/>
                <w:szCs w:val="24"/>
              </w:rPr>
              <w:t>неналоговые</w:t>
            </w:r>
          </w:p>
        </w:tc>
        <w:tc>
          <w:tcPr>
            <w:tcW w:w="1417" w:type="dxa"/>
            <w:shd w:val="clear" w:color="auto" w:fill="FFFFFF"/>
            <w:vAlign w:val="center"/>
          </w:tcPr>
          <w:p w14:paraId="2719EC6D" w14:textId="77777777" w:rsidR="004D1B55" w:rsidRPr="00097690" w:rsidRDefault="004D1B55" w:rsidP="00BB031B">
            <w:pPr>
              <w:spacing w:after="0" w:line="240" w:lineRule="auto"/>
              <w:ind w:firstLine="567"/>
              <w:rPr>
                <w:rFonts w:ascii="Times New Roman" w:eastAsia="Calibri" w:hAnsi="Times New Roman"/>
                <w:sz w:val="24"/>
                <w:szCs w:val="24"/>
              </w:rPr>
            </w:pPr>
            <w:r w:rsidRPr="00097690">
              <w:rPr>
                <w:rFonts w:ascii="Times New Roman" w:eastAsia="Calibri" w:hAnsi="Times New Roman"/>
                <w:sz w:val="24"/>
                <w:szCs w:val="24"/>
              </w:rPr>
              <w:t>222,438</w:t>
            </w:r>
          </w:p>
        </w:tc>
        <w:tc>
          <w:tcPr>
            <w:tcW w:w="1418" w:type="dxa"/>
            <w:shd w:val="clear" w:color="auto" w:fill="FFFFFF"/>
            <w:vAlign w:val="center"/>
          </w:tcPr>
          <w:p w14:paraId="288FE2AC" w14:textId="63B87F4E"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601,247</w:t>
            </w:r>
          </w:p>
        </w:tc>
        <w:tc>
          <w:tcPr>
            <w:tcW w:w="1276" w:type="dxa"/>
            <w:shd w:val="clear" w:color="auto" w:fill="FFFFFF"/>
            <w:vAlign w:val="center"/>
          </w:tcPr>
          <w:p w14:paraId="32F7A87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170,3</w:t>
            </w:r>
          </w:p>
        </w:tc>
        <w:tc>
          <w:tcPr>
            <w:tcW w:w="1276" w:type="dxa"/>
            <w:shd w:val="clear" w:color="auto" w:fill="FFFFFF"/>
            <w:tcMar>
              <w:top w:w="28" w:type="dxa"/>
              <w:left w:w="113" w:type="dxa"/>
              <w:bottom w:w="28" w:type="dxa"/>
              <w:right w:w="113" w:type="dxa"/>
            </w:tcMar>
            <w:vAlign w:val="center"/>
          </w:tcPr>
          <w:p w14:paraId="6207B29A"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239,358</w:t>
            </w:r>
          </w:p>
        </w:tc>
        <w:tc>
          <w:tcPr>
            <w:tcW w:w="1265" w:type="dxa"/>
            <w:shd w:val="clear" w:color="auto" w:fill="FFFFFF"/>
            <w:vAlign w:val="center"/>
          </w:tcPr>
          <w:p w14:paraId="5C5BAD10"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-60,2</w:t>
            </w:r>
          </w:p>
        </w:tc>
      </w:tr>
      <w:tr w:rsidR="004D1B55" w:rsidRPr="00097690" w14:paraId="4B339433" w14:textId="77777777" w:rsidTr="00111D9A">
        <w:trPr>
          <w:trHeight w:val="20"/>
        </w:trPr>
        <w:tc>
          <w:tcPr>
            <w:tcW w:w="3261" w:type="dxa"/>
            <w:shd w:val="clear" w:color="auto" w:fill="FFFFFF"/>
            <w:tcMar>
              <w:top w:w="28" w:type="dxa"/>
              <w:left w:w="113" w:type="dxa"/>
              <w:bottom w:w="28" w:type="dxa"/>
              <w:right w:w="113" w:type="dxa"/>
            </w:tcMar>
            <w:vAlign w:val="center"/>
            <w:hideMark/>
          </w:tcPr>
          <w:p w14:paraId="7AE297A3"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Безвозмездные поступления, в том числе:</w:t>
            </w:r>
          </w:p>
        </w:tc>
        <w:tc>
          <w:tcPr>
            <w:tcW w:w="1417" w:type="dxa"/>
            <w:shd w:val="clear" w:color="auto" w:fill="FFFFFF"/>
            <w:vAlign w:val="center"/>
          </w:tcPr>
          <w:p w14:paraId="61E0341C" w14:textId="77777777" w:rsidR="004D1B55" w:rsidRPr="00097690" w:rsidRDefault="004D1B55" w:rsidP="00BB031B">
            <w:pPr>
              <w:spacing w:after="0" w:line="240" w:lineRule="auto"/>
              <w:ind w:firstLine="567"/>
              <w:rPr>
                <w:rFonts w:ascii="Times New Roman" w:eastAsia="Calibri" w:hAnsi="Times New Roman"/>
                <w:sz w:val="24"/>
                <w:szCs w:val="24"/>
              </w:rPr>
            </w:pPr>
            <w:r w:rsidRPr="00097690">
              <w:rPr>
                <w:rFonts w:ascii="Times New Roman" w:eastAsia="Calibri" w:hAnsi="Times New Roman"/>
                <w:sz w:val="24"/>
                <w:szCs w:val="24"/>
              </w:rPr>
              <w:t>554,253</w:t>
            </w:r>
          </w:p>
        </w:tc>
        <w:tc>
          <w:tcPr>
            <w:tcW w:w="1418" w:type="dxa"/>
            <w:shd w:val="clear" w:color="auto" w:fill="FFFFFF"/>
            <w:vAlign w:val="center"/>
          </w:tcPr>
          <w:p w14:paraId="713C0596"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603,303</w:t>
            </w:r>
          </w:p>
        </w:tc>
        <w:tc>
          <w:tcPr>
            <w:tcW w:w="1276" w:type="dxa"/>
            <w:shd w:val="clear" w:color="auto" w:fill="FFFFFF"/>
            <w:vAlign w:val="center"/>
          </w:tcPr>
          <w:p w14:paraId="26AF4F85"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8,8</w:t>
            </w:r>
          </w:p>
        </w:tc>
        <w:tc>
          <w:tcPr>
            <w:tcW w:w="1276" w:type="dxa"/>
            <w:shd w:val="clear" w:color="auto" w:fill="FFFFFF"/>
            <w:tcMar>
              <w:top w:w="28" w:type="dxa"/>
              <w:left w:w="113" w:type="dxa"/>
              <w:bottom w:w="28" w:type="dxa"/>
              <w:right w:w="113" w:type="dxa"/>
            </w:tcMar>
            <w:vAlign w:val="center"/>
          </w:tcPr>
          <w:p w14:paraId="2E8A56E4"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713,430</w:t>
            </w:r>
          </w:p>
        </w:tc>
        <w:tc>
          <w:tcPr>
            <w:tcW w:w="1265" w:type="dxa"/>
            <w:shd w:val="clear" w:color="auto" w:fill="FFFFFF"/>
            <w:vAlign w:val="center"/>
          </w:tcPr>
          <w:p w14:paraId="0C343DC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18,3</w:t>
            </w:r>
          </w:p>
        </w:tc>
      </w:tr>
      <w:tr w:rsidR="004D1B55" w:rsidRPr="00097690" w14:paraId="6605A12E" w14:textId="77777777" w:rsidTr="00111D9A">
        <w:trPr>
          <w:trHeight w:val="20"/>
        </w:trPr>
        <w:tc>
          <w:tcPr>
            <w:tcW w:w="3261" w:type="dxa"/>
            <w:shd w:val="clear" w:color="auto" w:fill="FFFFFF"/>
            <w:tcMar>
              <w:top w:w="28" w:type="dxa"/>
              <w:left w:w="113" w:type="dxa"/>
              <w:bottom w:w="28" w:type="dxa"/>
              <w:right w:w="113" w:type="dxa"/>
            </w:tcMar>
            <w:vAlign w:val="center"/>
          </w:tcPr>
          <w:p w14:paraId="14C9413F" w14:textId="77777777" w:rsidR="004D1B55" w:rsidRPr="00097690" w:rsidRDefault="004D1B55" w:rsidP="002C0D9F">
            <w:pPr>
              <w:spacing w:after="0" w:line="240" w:lineRule="auto"/>
              <w:ind w:firstLine="155"/>
              <w:jc w:val="both"/>
              <w:rPr>
                <w:rFonts w:ascii="Times New Roman" w:eastAsia="Calibri" w:hAnsi="Times New Roman"/>
                <w:i/>
                <w:sz w:val="24"/>
                <w:szCs w:val="24"/>
              </w:rPr>
            </w:pPr>
            <w:r w:rsidRPr="00097690">
              <w:rPr>
                <w:rFonts w:ascii="Times New Roman" w:eastAsia="Calibri" w:hAnsi="Times New Roman"/>
                <w:i/>
                <w:sz w:val="24"/>
                <w:szCs w:val="24"/>
              </w:rPr>
              <w:t>субсидии</w:t>
            </w:r>
          </w:p>
        </w:tc>
        <w:tc>
          <w:tcPr>
            <w:tcW w:w="1417" w:type="dxa"/>
            <w:shd w:val="clear" w:color="auto" w:fill="FFFFFF"/>
            <w:vAlign w:val="center"/>
          </w:tcPr>
          <w:p w14:paraId="07D8C3C4" w14:textId="77777777" w:rsidR="004D1B55" w:rsidRPr="00097690" w:rsidRDefault="004D1B55" w:rsidP="00BB031B">
            <w:pPr>
              <w:spacing w:after="0" w:line="240" w:lineRule="auto"/>
              <w:ind w:firstLine="567"/>
              <w:rPr>
                <w:rFonts w:ascii="Times New Roman" w:eastAsia="Calibri" w:hAnsi="Times New Roman"/>
                <w:sz w:val="24"/>
                <w:szCs w:val="24"/>
              </w:rPr>
            </w:pPr>
            <w:r w:rsidRPr="00097690">
              <w:rPr>
                <w:rFonts w:ascii="Times New Roman" w:eastAsia="Calibri" w:hAnsi="Times New Roman"/>
                <w:sz w:val="24"/>
                <w:szCs w:val="24"/>
              </w:rPr>
              <w:t>10,340</w:t>
            </w:r>
          </w:p>
        </w:tc>
        <w:tc>
          <w:tcPr>
            <w:tcW w:w="1418" w:type="dxa"/>
            <w:shd w:val="clear" w:color="auto" w:fill="FFFFFF"/>
            <w:vAlign w:val="center"/>
          </w:tcPr>
          <w:p w14:paraId="21DADA52"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14,590</w:t>
            </w:r>
          </w:p>
        </w:tc>
        <w:tc>
          <w:tcPr>
            <w:tcW w:w="1276" w:type="dxa"/>
            <w:shd w:val="clear" w:color="auto" w:fill="FFFFFF"/>
            <w:vAlign w:val="center"/>
          </w:tcPr>
          <w:p w14:paraId="63F64465"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41,1</w:t>
            </w:r>
          </w:p>
        </w:tc>
        <w:tc>
          <w:tcPr>
            <w:tcW w:w="1276" w:type="dxa"/>
            <w:shd w:val="clear" w:color="auto" w:fill="FFFFFF"/>
            <w:tcMar>
              <w:top w:w="28" w:type="dxa"/>
              <w:left w:w="113" w:type="dxa"/>
              <w:bottom w:w="28" w:type="dxa"/>
              <w:right w:w="113" w:type="dxa"/>
            </w:tcMar>
            <w:vAlign w:val="center"/>
          </w:tcPr>
          <w:p w14:paraId="79AAB0E7"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20,556</w:t>
            </w:r>
          </w:p>
        </w:tc>
        <w:tc>
          <w:tcPr>
            <w:tcW w:w="1265" w:type="dxa"/>
            <w:shd w:val="clear" w:color="auto" w:fill="FFFFFF"/>
            <w:vAlign w:val="center"/>
          </w:tcPr>
          <w:p w14:paraId="2451826F"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40,9</w:t>
            </w:r>
          </w:p>
        </w:tc>
      </w:tr>
      <w:tr w:rsidR="004D1B55" w:rsidRPr="00097690" w14:paraId="2A15E168" w14:textId="77777777" w:rsidTr="00111D9A">
        <w:trPr>
          <w:trHeight w:val="20"/>
        </w:trPr>
        <w:tc>
          <w:tcPr>
            <w:tcW w:w="3261" w:type="dxa"/>
            <w:shd w:val="clear" w:color="auto" w:fill="FFFFFF"/>
            <w:tcMar>
              <w:top w:w="28" w:type="dxa"/>
              <w:left w:w="113" w:type="dxa"/>
              <w:bottom w:w="28" w:type="dxa"/>
              <w:right w:w="113" w:type="dxa"/>
            </w:tcMar>
            <w:vAlign w:val="center"/>
          </w:tcPr>
          <w:p w14:paraId="01055F25" w14:textId="77777777" w:rsidR="004D1B55" w:rsidRPr="00097690" w:rsidRDefault="004D1B55" w:rsidP="002C0D9F">
            <w:pPr>
              <w:spacing w:after="0" w:line="240" w:lineRule="auto"/>
              <w:ind w:firstLine="155"/>
              <w:jc w:val="both"/>
              <w:rPr>
                <w:rFonts w:ascii="Times New Roman" w:eastAsia="Calibri" w:hAnsi="Times New Roman"/>
                <w:i/>
                <w:sz w:val="24"/>
                <w:szCs w:val="24"/>
              </w:rPr>
            </w:pPr>
            <w:r w:rsidRPr="00097690">
              <w:rPr>
                <w:rFonts w:ascii="Times New Roman" w:eastAsia="Calibri" w:hAnsi="Times New Roman"/>
                <w:i/>
                <w:sz w:val="24"/>
                <w:szCs w:val="24"/>
              </w:rPr>
              <w:t>субвенции</w:t>
            </w:r>
          </w:p>
        </w:tc>
        <w:tc>
          <w:tcPr>
            <w:tcW w:w="1417" w:type="dxa"/>
            <w:shd w:val="clear" w:color="auto" w:fill="FFFFFF"/>
            <w:vAlign w:val="center"/>
          </w:tcPr>
          <w:p w14:paraId="461FC477" w14:textId="77777777" w:rsidR="004D1B55" w:rsidRPr="00097690" w:rsidRDefault="004D1B55" w:rsidP="00BB031B">
            <w:pPr>
              <w:spacing w:after="0" w:line="240" w:lineRule="auto"/>
              <w:ind w:firstLine="567"/>
              <w:rPr>
                <w:rFonts w:ascii="Times New Roman" w:eastAsia="Calibri" w:hAnsi="Times New Roman"/>
                <w:sz w:val="24"/>
                <w:szCs w:val="24"/>
              </w:rPr>
            </w:pPr>
            <w:r w:rsidRPr="00097690">
              <w:rPr>
                <w:rFonts w:ascii="Times New Roman" w:eastAsia="Calibri" w:hAnsi="Times New Roman"/>
                <w:sz w:val="24"/>
                <w:szCs w:val="24"/>
              </w:rPr>
              <w:t>476,990</w:t>
            </w:r>
          </w:p>
        </w:tc>
        <w:tc>
          <w:tcPr>
            <w:tcW w:w="1418" w:type="dxa"/>
            <w:shd w:val="clear" w:color="auto" w:fill="FFFFFF"/>
            <w:vAlign w:val="center"/>
          </w:tcPr>
          <w:p w14:paraId="4BC0E1A6"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523,048</w:t>
            </w:r>
          </w:p>
        </w:tc>
        <w:tc>
          <w:tcPr>
            <w:tcW w:w="1276" w:type="dxa"/>
            <w:shd w:val="clear" w:color="auto" w:fill="FFFFFF"/>
            <w:vAlign w:val="center"/>
          </w:tcPr>
          <w:p w14:paraId="419D6922"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9,7</w:t>
            </w:r>
          </w:p>
        </w:tc>
        <w:tc>
          <w:tcPr>
            <w:tcW w:w="1276" w:type="dxa"/>
            <w:shd w:val="clear" w:color="auto" w:fill="FFFFFF"/>
            <w:tcMar>
              <w:top w:w="28" w:type="dxa"/>
              <w:left w:w="113" w:type="dxa"/>
              <w:bottom w:w="28" w:type="dxa"/>
              <w:right w:w="113" w:type="dxa"/>
            </w:tcMar>
            <w:vAlign w:val="center"/>
          </w:tcPr>
          <w:p w14:paraId="4ED7104C"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588,960</w:t>
            </w:r>
          </w:p>
        </w:tc>
        <w:tc>
          <w:tcPr>
            <w:tcW w:w="1265" w:type="dxa"/>
            <w:shd w:val="clear" w:color="auto" w:fill="FFFFFF"/>
            <w:vAlign w:val="center"/>
          </w:tcPr>
          <w:p w14:paraId="2B99105F"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12,6</w:t>
            </w:r>
          </w:p>
        </w:tc>
      </w:tr>
      <w:tr w:rsidR="004D1B55" w:rsidRPr="00097690" w14:paraId="3B108DA0" w14:textId="77777777" w:rsidTr="00111D9A">
        <w:trPr>
          <w:trHeight w:val="1912"/>
        </w:trPr>
        <w:tc>
          <w:tcPr>
            <w:tcW w:w="3261" w:type="dxa"/>
            <w:shd w:val="clear" w:color="auto" w:fill="FFFFFF"/>
            <w:tcMar>
              <w:top w:w="28" w:type="dxa"/>
              <w:left w:w="113" w:type="dxa"/>
              <w:bottom w:w="28" w:type="dxa"/>
              <w:right w:w="113" w:type="dxa"/>
            </w:tcMar>
            <w:vAlign w:val="center"/>
          </w:tcPr>
          <w:p w14:paraId="247524E8" w14:textId="77777777" w:rsidR="004D1B55" w:rsidRPr="00097690" w:rsidRDefault="004D1B55" w:rsidP="002C0D9F">
            <w:pPr>
              <w:spacing w:after="0" w:line="240" w:lineRule="auto"/>
              <w:ind w:firstLine="155"/>
              <w:jc w:val="both"/>
              <w:rPr>
                <w:rFonts w:ascii="Times New Roman" w:eastAsia="Calibri" w:hAnsi="Times New Roman"/>
                <w:i/>
                <w:sz w:val="24"/>
                <w:szCs w:val="24"/>
              </w:rPr>
            </w:pPr>
            <w:r w:rsidRPr="00097690">
              <w:rPr>
                <w:rFonts w:ascii="Times New Roman" w:eastAsia="Calibri" w:hAnsi="Times New Roman"/>
                <w:i/>
                <w:sz w:val="24"/>
                <w:szCs w:val="24"/>
              </w:rPr>
              <w:t>иные межбюджетные трансферты, безвозмездные поступления от негосударственных организаций, возврат субсидий, субвенций и иных межбюджетных трансфертов, имеющих целевое назначение, прошлых лет</w:t>
            </w:r>
          </w:p>
        </w:tc>
        <w:tc>
          <w:tcPr>
            <w:tcW w:w="1417" w:type="dxa"/>
            <w:shd w:val="clear" w:color="auto" w:fill="FFFFFF"/>
            <w:vAlign w:val="center"/>
          </w:tcPr>
          <w:p w14:paraId="3D158EC1"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66,922</w:t>
            </w:r>
          </w:p>
        </w:tc>
        <w:tc>
          <w:tcPr>
            <w:tcW w:w="1418" w:type="dxa"/>
            <w:shd w:val="clear" w:color="auto" w:fill="FFFFFF"/>
            <w:vAlign w:val="center"/>
          </w:tcPr>
          <w:p w14:paraId="7F125DF9"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65,664</w:t>
            </w:r>
          </w:p>
        </w:tc>
        <w:tc>
          <w:tcPr>
            <w:tcW w:w="1276" w:type="dxa"/>
            <w:shd w:val="clear" w:color="auto" w:fill="FFFFFF"/>
            <w:vAlign w:val="center"/>
          </w:tcPr>
          <w:p w14:paraId="7EAC0DD1"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-1,9</w:t>
            </w:r>
          </w:p>
        </w:tc>
        <w:tc>
          <w:tcPr>
            <w:tcW w:w="1276" w:type="dxa"/>
            <w:shd w:val="clear" w:color="auto" w:fill="FFFFFF"/>
            <w:tcMar>
              <w:top w:w="28" w:type="dxa"/>
              <w:left w:w="113" w:type="dxa"/>
              <w:bottom w:w="28" w:type="dxa"/>
              <w:right w:w="113" w:type="dxa"/>
            </w:tcMar>
            <w:vAlign w:val="center"/>
          </w:tcPr>
          <w:p w14:paraId="299B0E94"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38,249</w:t>
            </w:r>
          </w:p>
        </w:tc>
        <w:tc>
          <w:tcPr>
            <w:tcW w:w="1265" w:type="dxa"/>
            <w:shd w:val="clear" w:color="auto" w:fill="FFFFFF"/>
            <w:vAlign w:val="center"/>
          </w:tcPr>
          <w:p w14:paraId="3C8AFCC9"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-41,8</w:t>
            </w:r>
          </w:p>
        </w:tc>
      </w:tr>
      <w:tr w:rsidR="004D1B55" w:rsidRPr="00097690" w14:paraId="4374FF9B" w14:textId="77777777" w:rsidTr="00111D9A">
        <w:trPr>
          <w:trHeight w:val="285"/>
        </w:trPr>
        <w:tc>
          <w:tcPr>
            <w:tcW w:w="3261" w:type="dxa"/>
            <w:shd w:val="pct20" w:color="auto" w:fill="FFFFFF"/>
            <w:tcMar>
              <w:top w:w="28" w:type="dxa"/>
              <w:left w:w="113" w:type="dxa"/>
              <w:bottom w:w="28" w:type="dxa"/>
              <w:right w:w="113" w:type="dxa"/>
            </w:tcMar>
            <w:hideMark/>
          </w:tcPr>
          <w:p w14:paraId="05160E77"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b/>
                <w:bCs/>
                <w:sz w:val="24"/>
                <w:szCs w:val="24"/>
              </w:rPr>
              <w:t>РАСХОДЫ, в том числе по отраслям:</w:t>
            </w:r>
          </w:p>
        </w:tc>
        <w:tc>
          <w:tcPr>
            <w:tcW w:w="1417" w:type="dxa"/>
            <w:shd w:val="pct20" w:color="auto" w:fill="FFFFFF"/>
            <w:vAlign w:val="center"/>
          </w:tcPr>
          <w:p w14:paraId="3A35AED1"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3 588,145</w:t>
            </w:r>
          </w:p>
        </w:tc>
        <w:tc>
          <w:tcPr>
            <w:tcW w:w="1418" w:type="dxa"/>
            <w:shd w:val="pct20" w:color="auto" w:fill="FFFFFF"/>
            <w:vAlign w:val="center"/>
          </w:tcPr>
          <w:p w14:paraId="38805B9F"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4 091,087</w:t>
            </w:r>
          </w:p>
        </w:tc>
        <w:tc>
          <w:tcPr>
            <w:tcW w:w="1276" w:type="dxa"/>
            <w:shd w:val="pct20" w:color="auto" w:fill="FFFFFF"/>
            <w:vAlign w:val="center"/>
          </w:tcPr>
          <w:p w14:paraId="2F47B87B"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14,0</w:t>
            </w:r>
          </w:p>
        </w:tc>
        <w:tc>
          <w:tcPr>
            <w:tcW w:w="1276" w:type="dxa"/>
            <w:shd w:val="pct20" w:color="auto" w:fill="FFFFFF"/>
            <w:tcMar>
              <w:top w:w="28" w:type="dxa"/>
              <w:left w:w="113" w:type="dxa"/>
              <w:bottom w:w="28" w:type="dxa"/>
              <w:right w:w="113" w:type="dxa"/>
            </w:tcMar>
            <w:vAlign w:val="center"/>
          </w:tcPr>
          <w:p w14:paraId="6D7D18BA"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5 105,258</w:t>
            </w:r>
          </w:p>
        </w:tc>
        <w:tc>
          <w:tcPr>
            <w:tcW w:w="1265" w:type="dxa"/>
            <w:shd w:val="pct20" w:color="auto" w:fill="FFFFFF"/>
            <w:vAlign w:val="center"/>
          </w:tcPr>
          <w:p w14:paraId="732A93CC"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24,8</w:t>
            </w:r>
          </w:p>
        </w:tc>
      </w:tr>
      <w:tr w:rsidR="004D1B55" w:rsidRPr="00097690" w14:paraId="1CF37D67" w14:textId="77777777" w:rsidTr="00111D9A">
        <w:trPr>
          <w:trHeight w:val="547"/>
        </w:trPr>
        <w:tc>
          <w:tcPr>
            <w:tcW w:w="3261" w:type="dxa"/>
            <w:shd w:val="clear" w:color="auto" w:fill="FFFFFF"/>
            <w:tcMar>
              <w:top w:w="28" w:type="dxa"/>
              <w:left w:w="113" w:type="dxa"/>
              <w:bottom w:w="28" w:type="dxa"/>
              <w:right w:w="113" w:type="dxa"/>
            </w:tcMar>
            <w:vAlign w:val="center"/>
          </w:tcPr>
          <w:p w14:paraId="7A7EB8F1"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Общегосударственные вопросы</w:t>
            </w:r>
          </w:p>
        </w:tc>
        <w:tc>
          <w:tcPr>
            <w:tcW w:w="1417" w:type="dxa"/>
            <w:shd w:val="clear" w:color="auto" w:fill="FFFFFF"/>
            <w:vAlign w:val="center"/>
          </w:tcPr>
          <w:p w14:paraId="6A89FB5F"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397,828</w:t>
            </w:r>
          </w:p>
        </w:tc>
        <w:tc>
          <w:tcPr>
            <w:tcW w:w="1418" w:type="dxa"/>
            <w:shd w:val="clear" w:color="auto" w:fill="FFFFFF"/>
            <w:vAlign w:val="center"/>
          </w:tcPr>
          <w:p w14:paraId="4A7D553C"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498,910</w:t>
            </w:r>
          </w:p>
        </w:tc>
        <w:tc>
          <w:tcPr>
            <w:tcW w:w="1276" w:type="dxa"/>
            <w:shd w:val="clear" w:color="auto" w:fill="FFFFFF"/>
            <w:vAlign w:val="center"/>
          </w:tcPr>
          <w:p w14:paraId="453BC3F3"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25,4</w:t>
            </w:r>
          </w:p>
        </w:tc>
        <w:tc>
          <w:tcPr>
            <w:tcW w:w="1276" w:type="dxa"/>
            <w:shd w:val="clear" w:color="auto" w:fill="FFFFFF"/>
            <w:tcMar>
              <w:top w:w="28" w:type="dxa"/>
              <w:left w:w="113" w:type="dxa"/>
              <w:bottom w:w="28" w:type="dxa"/>
              <w:right w:w="113" w:type="dxa"/>
            </w:tcMar>
            <w:vAlign w:val="center"/>
          </w:tcPr>
          <w:p w14:paraId="20D9235C"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583,749</w:t>
            </w:r>
          </w:p>
        </w:tc>
        <w:tc>
          <w:tcPr>
            <w:tcW w:w="1265" w:type="dxa"/>
            <w:shd w:val="clear" w:color="auto" w:fill="FFFFFF"/>
            <w:vAlign w:val="center"/>
          </w:tcPr>
          <w:p w14:paraId="452E515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17,0</w:t>
            </w:r>
          </w:p>
        </w:tc>
      </w:tr>
      <w:tr w:rsidR="004D1B55" w:rsidRPr="00097690" w14:paraId="37763E9F" w14:textId="77777777" w:rsidTr="00111D9A">
        <w:trPr>
          <w:trHeight w:val="493"/>
        </w:trPr>
        <w:tc>
          <w:tcPr>
            <w:tcW w:w="3261" w:type="dxa"/>
            <w:shd w:val="clear" w:color="auto" w:fill="FFFFFF"/>
            <w:tcMar>
              <w:top w:w="28" w:type="dxa"/>
              <w:left w:w="113" w:type="dxa"/>
              <w:bottom w:w="28" w:type="dxa"/>
              <w:right w:w="113" w:type="dxa"/>
            </w:tcMar>
            <w:vAlign w:val="center"/>
          </w:tcPr>
          <w:p w14:paraId="441EA97E"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Национальная оборона</w:t>
            </w:r>
          </w:p>
        </w:tc>
        <w:tc>
          <w:tcPr>
            <w:tcW w:w="1417" w:type="dxa"/>
            <w:shd w:val="clear" w:color="auto" w:fill="FFFFFF"/>
            <w:vAlign w:val="center"/>
          </w:tcPr>
          <w:p w14:paraId="67590EC7"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0,992</w:t>
            </w:r>
          </w:p>
        </w:tc>
        <w:tc>
          <w:tcPr>
            <w:tcW w:w="1418" w:type="dxa"/>
            <w:shd w:val="clear" w:color="auto" w:fill="FFFFFF"/>
            <w:vAlign w:val="center"/>
          </w:tcPr>
          <w:p w14:paraId="5E98D77C"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0,968,2</w:t>
            </w:r>
          </w:p>
        </w:tc>
        <w:tc>
          <w:tcPr>
            <w:tcW w:w="1276" w:type="dxa"/>
            <w:shd w:val="clear" w:color="auto" w:fill="FFFFFF"/>
            <w:vAlign w:val="center"/>
          </w:tcPr>
          <w:p w14:paraId="288F9F2B"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-2,4</w:t>
            </w:r>
          </w:p>
        </w:tc>
        <w:tc>
          <w:tcPr>
            <w:tcW w:w="1276" w:type="dxa"/>
            <w:shd w:val="clear" w:color="auto" w:fill="FFFFFF"/>
            <w:tcMar>
              <w:top w:w="28" w:type="dxa"/>
              <w:left w:w="113" w:type="dxa"/>
              <w:bottom w:w="28" w:type="dxa"/>
              <w:right w:w="113" w:type="dxa"/>
            </w:tcMar>
            <w:vAlign w:val="center"/>
          </w:tcPr>
          <w:p w14:paraId="28D9F669"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1,018</w:t>
            </w:r>
          </w:p>
        </w:tc>
        <w:tc>
          <w:tcPr>
            <w:tcW w:w="1265" w:type="dxa"/>
            <w:shd w:val="clear" w:color="auto" w:fill="FFFFFF"/>
            <w:vAlign w:val="center"/>
          </w:tcPr>
          <w:p w14:paraId="4CCEE00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5,2</w:t>
            </w:r>
          </w:p>
        </w:tc>
      </w:tr>
      <w:tr w:rsidR="004D1B55" w:rsidRPr="00097690" w14:paraId="14F37AB3" w14:textId="77777777" w:rsidTr="00111D9A">
        <w:trPr>
          <w:trHeight w:val="632"/>
        </w:trPr>
        <w:tc>
          <w:tcPr>
            <w:tcW w:w="3261" w:type="dxa"/>
            <w:tcBorders>
              <w:bottom w:val="single" w:sz="8" w:space="0" w:color="auto"/>
            </w:tcBorders>
            <w:shd w:val="clear" w:color="auto" w:fill="FFFFFF"/>
            <w:tcMar>
              <w:top w:w="28" w:type="dxa"/>
              <w:left w:w="113" w:type="dxa"/>
              <w:bottom w:w="28" w:type="dxa"/>
              <w:right w:w="113" w:type="dxa"/>
            </w:tcMar>
            <w:vAlign w:val="center"/>
          </w:tcPr>
          <w:p w14:paraId="4E4D22D1" w14:textId="77777777" w:rsidR="004D1B55" w:rsidRPr="00097690" w:rsidRDefault="004D1B55" w:rsidP="002C0D9F">
            <w:pPr>
              <w:spacing w:after="0" w:line="240" w:lineRule="auto"/>
              <w:ind w:firstLine="155"/>
              <w:jc w:val="both"/>
              <w:rPr>
                <w:rFonts w:ascii="Times New Roman" w:eastAsia="Calibri" w:hAnsi="Times New Roman"/>
                <w:bCs/>
                <w:sz w:val="24"/>
                <w:szCs w:val="24"/>
              </w:rPr>
            </w:pPr>
            <w:r w:rsidRPr="00097690">
              <w:rPr>
                <w:rFonts w:ascii="Times New Roman" w:eastAsia="Calibri" w:hAnsi="Times New Roman"/>
                <w:bCs/>
                <w:sz w:val="24"/>
                <w:szCs w:val="24"/>
              </w:rPr>
              <w:t>Национальная безопасность и правоохранительная деятельность</w:t>
            </w:r>
          </w:p>
        </w:tc>
        <w:tc>
          <w:tcPr>
            <w:tcW w:w="1417" w:type="dxa"/>
            <w:tcBorders>
              <w:bottom w:val="single" w:sz="8" w:space="0" w:color="auto"/>
            </w:tcBorders>
            <w:shd w:val="clear" w:color="auto" w:fill="FFFFFF"/>
            <w:vAlign w:val="center"/>
          </w:tcPr>
          <w:p w14:paraId="003D8997"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72,543</w:t>
            </w:r>
          </w:p>
        </w:tc>
        <w:tc>
          <w:tcPr>
            <w:tcW w:w="1418" w:type="dxa"/>
            <w:tcBorders>
              <w:bottom w:val="single" w:sz="8" w:space="0" w:color="auto"/>
            </w:tcBorders>
            <w:shd w:val="clear" w:color="auto" w:fill="FFFFFF"/>
            <w:vAlign w:val="center"/>
          </w:tcPr>
          <w:p w14:paraId="53D41B47"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72,067,7</w:t>
            </w:r>
          </w:p>
        </w:tc>
        <w:tc>
          <w:tcPr>
            <w:tcW w:w="1276" w:type="dxa"/>
            <w:tcBorders>
              <w:bottom w:val="single" w:sz="8" w:space="0" w:color="auto"/>
            </w:tcBorders>
            <w:shd w:val="clear" w:color="auto" w:fill="FFFFFF"/>
            <w:vAlign w:val="center"/>
          </w:tcPr>
          <w:p w14:paraId="0B276031"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-0,7</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00A20129"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94,002</w:t>
            </w:r>
          </w:p>
        </w:tc>
        <w:tc>
          <w:tcPr>
            <w:tcW w:w="1265" w:type="dxa"/>
            <w:tcBorders>
              <w:bottom w:val="single" w:sz="8" w:space="0" w:color="auto"/>
            </w:tcBorders>
            <w:shd w:val="clear" w:color="auto" w:fill="FFFFFF"/>
            <w:vAlign w:val="center"/>
          </w:tcPr>
          <w:p w14:paraId="62132EB3"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30,4</w:t>
            </w:r>
          </w:p>
        </w:tc>
      </w:tr>
      <w:tr w:rsidR="004D1B55" w:rsidRPr="00097690" w14:paraId="774C50BD"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5BB6D2A8"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Национальная экономика</w:t>
            </w:r>
          </w:p>
        </w:tc>
        <w:tc>
          <w:tcPr>
            <w:tcW w:w="1417" w:type="dxa"/>
            <w:tcBorders>
              <w:bottom w:val="single" w:sz="8" w:space="0" w:color="auto"/>
            </w:tcBorders>
            <w:shd w:val="clear" w:color="auto" w:fill="FFFFFF"/>
            <w:vAlign w:val="center"/>
          </w:tcPr>
          <w:p w14:paraId="0FBC68A0"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172,773</w:t>
            </w:r>
          </w:p>
        </w:tc>
        <w:tc>
          <w:tcPr>
            <w:tcW w:w="1418" w:type="dxa"/>
            <w:tcBorders>
              <w:bottom w:val="single" w:sz="8" w:space="0" w:color="auto"/>
            </w:tcBorders>
            <w:shd w:val="clear" w:color="auto" w:fill="FFFFFF"/>
            <w:vAlign w:val="center"/>
          </w:tcPr>
          <w:p w14:paraId="4A0683B0"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272,168</w:t>
            </w:r>
          </w:p>
        </w:tc>
        <w:tc>
          <w:tcPr>
            <w:tcW w:w="1276" w:type="dxa"/>
            <w:tcBorders>
              <w:bottom w:val="single" w:sz="8" w:space="0" w:color="auto"/>
            </w:tcBorders>
            <w:shd w:val="clear" w:color="auto" w:fill="FFFFFF"/>
            <w:vAlign w:val="center"/>
          </w:tcPr>
          <w:p w14:paraId="76F6CE4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57,5</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7555583B"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327,588</w:t>
            </w:r>
          </w:p>
        </w:tc>
        <w:tc>
          <w:tcPr>
            <w:tcW w:w="1265" w:type="dxa"/>
            <w:tcBorders>
              <w:bottom w:val="single" w:sz="8" w:space="0" w:color="auto"/>
            </w:tcBorders>
            <w:shd w:val="clear" w:color="auto" w:fill="FFFFFF"/>
            <w:vAlign w:val="center"/>
          </w:tcPr>
          <w:p w14:paraId="6626BDC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20,4</w:t>
            </w:r>
          </w:p>
        </w:tc>
      </w:tr>
      <w:tr w:rsidR="004D1B55" w:rsidRPr="00097690" w14:paraId="7D01EAF9"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45C258BF"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Жилищно-коммунальное хозяйство</w:t>
            </w:r>
          </w:p>
        </w:tc>
        <w:tc>
          <w:tcPr>
            <w:tcW w:w="1417" w:type="dxa"/>
            <w:tcBorders>
              <w:bottom w:val="single" w:sz="8" w:space="0" w:color="auto"/>
            </w:tcBorders>
            <w:shd w:val="clear" w:color="auto" w:fill="FFFFFF"/>
            <w:vAlign w:val="center"/>
          </w:tcPr>
          <w:p w14:paraId="4BD37B6A"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1 340,318</w:t>
            </w:r>
          </w:p>
        </w:tc>
        <w:tc>
          <w:tcPr>
            <w:tcW w:w="1418" w:type="dxa"/>
            <w:tcBorders>
              <w:bottom w:val="single" w:sz="8" w:space="0" w:color="auto"/>
            </w:tcBorders>
            <w:shd w:val="clear" w:color="auto" w:fill="FFFFFF"/>
            <w:vAlign w:val="center"/>
          </w:tcPr>
          <w:p w14:paraId="0B327E28"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1 638,594</w:t>
            </w:r>
          </w:p>
        </w:tc>
        <w:tc>
          <w:tcPr>
            <w:tcW w:w="1276" w:type="dxa"/>
            <w:tcBorders>
              <w:bottom w:val="single" w:sz="8" w:space="0" w:color="auto"/>
            </w:tcBorders>
            <w:shd w:val="clear" w:color="auto" w:fill="FFFFFF"/>
            <w:vAlign w:val="center"/>
          </w:tcPr>
          <w:p w14:paraId="2B1E868B"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22,3</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4D1C5D4F"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1 435,725</w:t>
            </w:r>
          </w:p>
        </w:tc>
        <w:tc>
          <w:tcPr>
            <w:tcW w:w="1265" w:type="dxa"/>
            <w:tcBorders>
              <w:bottom w:val="single" w:sz="8" w:space="0" w:color="auto"/>
            </w:tcBorders>
            <w:shd w:val="clear" w:color="auto" w:fill="FFFFFF"/>
            <w:vAlign w:val="center"/>
          </w:tcPr>
          <w:p w14:paraId="54347F3B"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-12,4</w:t>
            </w:r>
          </w:p>
        </w:tc>
      </w:tr>
      <w:tr w:rsidR="004D1B55" w:rsidRPr="00097690" w14:paraId="2491DF80"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4DA04BEA"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Охрана окружающей среды</w:t>
            </w:r>
          </w:p>
        </w:tc>
        <w:tc>
          <w:tcPr>
            <w:tcW w:w="1417" w:type="dxa"/>
            <w:tcBorders>
              <w:bottom w:val="single" w:sz="8" w:space="0" w:color="auto"/>
            </w:tcBorders>
            <w:shd w:val="clear" w:color="auto" w:fill="FFFFFF"/>
            <w:vAlign w:val="center"/>
          </w:tcPr>
          <w:p w14:paraId="198D3AC9"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2,249</w:t>
            </w:r>
          </w:p>
        </w:tc>
        <w:tc>
          <w:tcPr>
            <w:tcW w:w="1418" w:type="dxa"/>
            <w:tcBorders>
              <w:bottom w:val="single" w:sz="8" w:space="0" w:color="auto"/>
            </w:tcBorders>
            <w:shd w:val="clear" w:color="auto" w:fill="FFFFFF"/>
            <w:vAlign w:val="center"/>
          </w:tcPr>
          <w:p w14:paraId="5A14DE46"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2,365</w:t>
            </w:r>
          </w:p>
        </w:tc>
        <w:tc>
          <w:tcPr>
            <w:tcW w:w="1276" w:type="dxa"/>
            <w:tcBorders>
              <w:bottom w:val="single" w:sz="8" w:space="0" w:color="auto"/>
            </w:tcBorders>
            <w:shd w:val="clear" w:color="auto" w:fill="FFFFFF"/>
            <w:vAlign w:val="center"/>
          </w:tcPr>
          <w:p w14:paraId="6DA0188A"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5,2</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31DA62AA"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15,377</w:t>
            </w:r>
          </w:p>
        </w:tc>
        <w:tc>
          <w:tcPr>
            <w:tcW w:w="1265" w:type="dxa"/>
            <w:tcBorders>
              <w:bottom w:val="single" w:sz="8" w:space="0" w:color="auto"/>
            </w:tcBorders>
            <w:shd w:val="clear" w:color="auto" w:fill="FFFFFF"/>
            <w:vAlign w:val="center"/>
          </w:tcPr>
          <w:p w14:paraId="2207E96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650,2</w:t>
            </w:r>
          </w:p>
        </w:tc>
      </w:tr>
      <w:tr w:rsidR="004D1B55" w:rsidRPr="00097690" w14:paraId="43F1BF10"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0B37E521"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Образование</w:t>
            </w:r>
          </w:p>
        </w:tc>
        <w:tc>
          <w:tcPr>
            <w:tcW w:w="1417" w:type="dxa"/>
            <w:tcBorders>
              <w:bottom w:val="single" w:sz="8" w:space="0" w:color="auto"/>
            </w:tcBorders>
            <w:shd w:val="clear" w:color="auto" w:fill="FFFFFF"/>
            <w:vAlign w:val="center"/>
          </w:tcPr>
          <w:p w14:paraId="7A5DDC3B"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826,560</w:t>
            </w:r>
          </w:p>
        </w:tc>
        <w:tc>
          <w:tcPr>
            <w:tcW w:w="1418" w:type="dxa"/>
            <w:tcBorders>
              <w:bottom w:val="single" w:sz="8" w:space="0" w:color="auto"/>
            </w:tcBorders>
            <w:shd w:val="clear" w:color="auto" w:fill="FFFFFF"/>
            <w:vAlign w:val="center"/>
          </w:tcPr>
          <w:p w14:paraId="7DD6BAF1"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1 048,550</w:t>
            </w:r>
          </w:p>
        </w:tc>
        <w:tc>
          <w:tcPr>
            <w:tcW w:w="1276" w:type="dxa"/>
            <w:tcBorders>
              <w:bottom w:val="single" w:sz="8" w:space="0" w:color="auto"/>
            </w:tcBorders>
            <w:shd w:val="clear" w:color="auto" w:fill="FFFFFF"/>
            <w:vAlign w:val="center"/>
          </w:tcPr>
          <w:p w14:paraId="31CEA4F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26,9</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5F9B637B"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1 263,605</w:t>
            </w:r>
          </w:p>
        </w:tc>
        <w:tc>
          <w:tcPr>
            <w:tcW w:w="1265" w:type="dxa"/>
            <w:tcBorders>
              <w:bottom w:val="single" w:sz="8" w:space="0" w:color="auto"/>
            </w:tcBorders>
            <w:shd w:val="clear" w:color="auto" w:fill="FFFFFF"/>
            <w:vAlign w:val="center"/>
          </w:tcPr>
          <w:p w14:paraId="67445806"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20,5</w:t>
            </w:r>
          </w:p>
        </w:tc>
      </w:tr>
      <w:tr w:rsidR="004D1B55" w:rsidRPr="00097690" w14:paraId="63CF4F96"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2C3B9D55"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Культура, кинематография</w:t>
            </w:r>
          </w:p>
        </w:tc>
        <w:tc>
          <w:tcPr>
            <w:tcW w:w="1417" w:type="dxa"/>
            <w:tcBorders>
              <w:bottom w:val="single" w:sz="8" w:space="0" w:color="auto"/>
            </w:tcBorders>
            <w:shd w:val="clear" w:color="auto" w:fill="FFFFFF"/>
            <w:vAlign w:val="center"/>
          </w:tcPr>
          <w:p w14:paraId="060F9B87" w14:textId="77777777" w:rsidR="004D1B55" w:rsidRPr="00097690" w:rsidRDefault="004D1B55" w:rsidP="00BB031B">
            <w:pPr>
              <w:spacing w:after="0" w:line="240" w:lineRule="auto"/>
              <w:ind w:firstLine="268"/>
              <w:jc w:val="both"/>
              <w:rPr>
                <w:rFonts w:ascii="Times New Roman" w:eastAsia="Calibri" w:hAnsi="Times New Roman"/>
                <w:sz w:val="24"/>
                <w:szCs w:val="24"/>
              </w:rPr>
            </w:pPr>
            <w:r w:rsidRPr="00097690">
              <w:rPr>
                <w:rFonts w:ascii="Times New Roman" w:eastAsia="Calibri" w:hAnsi="Times New Roman"/>
                <w:sz w:val="24"/>
                <w:szCs w:val="24"/>
              </w:rPr>
              <w:t>209,933</w:t>
            </w:r>
          </w:p>
        </w:tc>
        <w:tc>
          <w:tcPr>
            <w:tcW w:w="1418" w:type="dxa"/>
            <w:tcBorders>
              <w:bottom w:val="single" w:sz="8" w:space="0" w:color="auto"/>
            </w:tcBorders>
            <w:shd w:val="clear" w:color="auto" w:fill="FFFFFF"/>
            <w:vAlign w:val="center"/>
          </w:tcPr>
          <w:p w14:paraId="1FCE2EC3" w14:textId="77777777" w:rsidR="004D1B55" w:rsidRPr="00097690" w:rsidRDefault="004D1B55" w:rsidP="00BB031B">
            <w:pPr>
              <w:spacing w:after="0" w:line="240" w:lineRule="auto"/>
              <w:ind w:firstLine="128"/>
              <w:jc w:val="both"/>
              <w:rPr>
                <w:rFonts w:ascii="Times New Roman" w:eastAsia="Calibri" w:hAnsi="Times New Roman"/>
                <w:sz w:val="24"/>
                <w:szCs w:val="24"/>
              </w:rPr>
            </w:pPr>
            <w:r w:rsidRPr="00097690">
              <w:rPr>
                <w:rFonts w:ascii="Times New Roman" w:eastAsia="Calibri" w:hAnsi="Times New Roman"/>
                <w:sz w:val="24"/>
                <w:szCs w:val="24"/>
              </w:rPr>
              <w:t>254,482</w:t>
            </w:r>
          </w:p>
        </w:tc>
        <w:tc>
          <w:tcPr>
            <w:tcW w:w="1276" w:type="dxa"/>
            <w:tcBorders>
              <w:bottom w:val="single" w:sz="8" w:space="0" w:color="auto"/>
            </w:tcBorders>
            <w:shd w:val="clear" w:color="auto" w:fill="FFFFFF"/>
            <w:vAlign w:val="center"/>
          </w:tcPr>
          <w:p w14:paraId="43E4A27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21,2</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35398ED7"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328,466</w:t>
            </w:r>
          </w:p>
        </w:tc>
        <w:tc>
          <w:tcPr>
            <w:tcW w:w="1265" w:type="dxa"/>
            <w:tcBorders>
              <w:bottom w:val="single" w:sz="8" w:space="0" w:color="auto"/>
            </w:tcBorders>
            <w:shd w:val="clear" w:color="auto" w:fill="FFFFFF"/>
            <w:vAlign w:val="center"/>
          </w:tcPr>
          <w:p w14:paraId="7C299F40"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29,1</w:t>
            </w:r>
          </w:p>
        </w:tc>
      </w:tr>
      <w:tr w:rsidR="004D1B55" w:rsidRPr="00097690" w14:paraId="4724F361"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232D18B7"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lastRenderedPageBreak/>
              <w:t>Здравоохранение</w:t>
            </w:r>
          </w:p>
        </w:tc>
        <w:tc>
          <w:tcPr>
            <w:tcW w:w="1417" w:type="dxa"/>
            <w:tcBorders>
              <w:bottom w:val="single" w:sz="8" w:space="0" w:color="auto"/>
            </w:tcBorders>
            <w:shd w:val="clear" w:color="auto" w:fill="FFFFFF"/>
            <w:vAlign w:val="center"/>
          </w:tcPr>
          <w:p w14:paraId="1419FB8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7,978</w:t>
            </w:r>
          </w:p>
        </w:tc>
        <w:tc>
          <w:tcPr>
            <w:tcW w:w="1418" w:type="dxa"/>
            <w:tcBorders>
              <w:bottom w:val="single" w:sz="8" w:space="0" w:color="auto"/>
            </w:tcBorders>
            <w:shd w:val="clear" w:color="auto" w:fill="FFFFFF"/>
            <w:vAlign w:val="center"/>
          </w:tcPr>
          <w:p w14:paraId="43D4063F"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6 ,517</w:t>
            </w:r>
          </w:p>
        </w:tc>
        <w:tc>
          <w:tcPr>
            <w:tcW w:w="1276" w:type="dxa"/>
            <w:tcBorders>
              <w:bottom w:val="single" w:sz="8" w:space="0" w:color="auto"/>
            </w:tcBorders>
            <w:shd w:val="clear" w:color="auto" w:fill="FFFFFF"/>
            <w:vAlign w:val="center"/>
          </w:tcPr>
          <w:p w14:paraId="3800774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-18,3</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04EDABB4"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10,299</w:t>
            </w:r>
          </w:p>
        </w:tc>
        <w:tc>
          <w:tcPr>
            <w:tcW w:w="1265" w:type="dxa"/>
            <w:tcBorders>
              <w:bottom w:val="single" w:sz="8" w:space="0" w:color="auto"/>
            </w:tcBorders>
            <w:shd w:val="clear" w:color="auto" w:fill="FFFFFF"/>
            <w:vAlign w:val="center"/>
          </w:tcPr>
          <w:p w14:paraId="2CE0CCF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58,0</w:t>
            </w:r>
          </w:p>
        </w:tc>
      </w:tr>
      <w:tr w:rsidR="004D1B55" w:rsidRPr="00097690" w14:paraId="0CFAE996"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6F99B889"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Социальная политика</w:t>
            </w:r>
          </w:p>
        </w:tc>
        <w:tc>
          <w:tcPr>
            <w:tcW w:w="1417" w:type="dxa"/>
            <w:tcBorders>
              <w:bottom w:val="single" w:sz="8" w:space="0" w:color="auto"/>
            </w:tcBorders>
            <w:shd w:val="clear" w:color="auto" w:fill="FFFFFF"/>
            <w:vAlign w:val="center"/>
          </w:tcPr>
          <w:p w14:paraId="774959F9"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79,005</w:t>
            </w:r>
          </w:p>
        </w:tc>
        <w:tc>
          <w:tcPr>
            <w:tcW w:w="1418" w:type="dxa"/>
            <w:tcBorders>
              <w:bottom w:val="single" w:sz="8" w:space="0" w:color="auto"/>
            </w:tcBorders>
            <w:shd w:val="clear" w:color="auto" w:fill="FFFFFF"/>
            <w:vAlign w:val="center"/>
          </w:tcPr>
          <w:p w14:paraId="540DAF8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99,388</w:t>
            </w:r>
          </w:p>
        </w:tc>
        <w:tc>
          <w:tcPr>
            <w:tcW w:w="1276" w:type="dxa"/>
            <w:tcBorders>
              <w:bottom w:val="single" w:sz="8" w:space="0" w:color="auto"/>
            </w:tcBorders>
            <w:shd w:val="clear" w:color="auto" w:fill="FFFFFF"/>
            <w:vAlign w:val="center"/>
          </w:tcPr>
          <w:p w14:paraId="2C148512"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25,8</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2A41DD01"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171,313</w:t>
            </w:r>
          </w:p>
        </w:tc>
        <w:tc>
          <w:tcPr>
            <w:tcW w:w="1265" w:type="dxa"/>
            <w:tcBorders>
              <w:bottom w:val="single" w:sz="8" w:space="0" w:color="auto"/>
            </w:tcBorders>
            <w:shd w:val="clear" w:color="auto" w:fill="FFFFFF"/>
            <w:vAlign w:val="center"/>
          </w:tcPr>
          <w:p w14:paraId="3BC8448F"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72,4</w:t>
            </w:r>
          </w:p>
        </w:tc>
      </w:tr>
      <w:tr w:rsidR="004D1B55" w:rsidRPr="00097690" w14:paraId="60A556DD"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10DFC57C"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Физическая культура и спорт</w:t>
            </w:r>
          </w:p>
        </w:tc>
        <w:tc>
          <w:tcPr>
            <w:tcW w:w="1417" w:type="dxa"/>
            <w:tcBorders>
              <w:bottom w:val="single" w:sz="8" w:space="0" w:color="auto"/>
            </w:tcBorders>
            <w:shd w:val="clear" w:color="auto" w:fill="FFFFFF"/>
            <w:vAlign w:val="center"/>
          </w:tcPr>
          <w:p w14:paraId="73A7DD0B"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84,875</w:t>
            </w:r>
          </w:p>
        </w:tc>
        <w:tc>
          <w:tcPr>
            <w:tcW w:w="1418" w:type="dxa"/>
            <w:tcBorders>
              <w:bottom w:val="single" w:sz="8" w:space="0" w:color="auto"/>
            </w:tcBorders>
            <w:shd w:val="clear" w:color="auto" w:fill="FFFFFF"/>
            <w:vAlign w:val="center"/>
          </w:tcPr>
          <w:p w14:paraId="09D7D54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104,876</w:t>
            </w:r>
          </w:p>
        </w:tc>
        <w:tc>
          <w:tcPr>
            <w:tcW w:w="1276" w:type="dxa"/>
            <w:tcBorders>
              <w:bottom w:val="single" w:sz="8" w:space="0" w:color="auto"/>
            </w:tcBorders>
            <w:shd w:val="clear" w:color="auto" w:fill="FFFFFF"/>
            <w:vAlign w:val="center"/>
          </w:tcPr>
          <w:p w14:paraId="381DB606"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23,6</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66DCC49E"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135,906</w:t>
            </w:r>
          </w:p>
        </w:tc>
        <w:tc>
          <w:tcPr>
            <w:tcW w:w="1265" w:type="dxa"/>
            <w:tcBorders>
              <w:bottom w:val="single" w:sz="8" w:space="0" w:color="auto"/>
            </w:tcBorders>
            <w:shd w:val="clear" w:color="auto" w:fill="FFFFFF"/>
            <w:vAlign w:val="center"/>
          </w:tcPr>
          <w:p w14:paraId="3E6FC355"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29,6</w:t>
            </w:r>
          </w:p>
        </w:tc>
      </w:tr>
      <w:tr w:rsidR="004D1B55" w:rsidRPr="00097690" w14:paraId="3DFD4028"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420244F6"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Средства массовой информации</w:t>
            </w:r>
          </w:p>
        </w:tc>
        <w:tc>
          <w:tcPr>
            <w:tcW w:w="1417" w:type="dxa"/>
            <w:tcBorders>
              <w:bottom w:val="single" w:sz="8" w:space="0" w:color="auto"/>
            </w:tcBorders>
            <w:shd w:val="clear" w:color="auto" w:fill="FFFFFF"/>
            <w:vAlign w:val="center"/>
          </w:tcPr>
          <w:p w14:paraId="6C1C61B0"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34,618</w:t>
            </w:r>
          </w:p>
        </w:tc>
        <w:tc>
          <w:tcPr>
            <w:tcW w:w="1418" w:type="dxa"/>
            <w:tcBorders>
              <w:bottom w:val="single" w:sz="8" w:space="0" w:color="auto"/>
            </w:tcBorders>
            <w:shd w:val="clear" w:color="auto" w:fill="FFFFFF"/>
            <w:vAlign w:val="center"/>
          </w:tcPr>
          <w:p w14:paraId="17DC925A"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36,283</w:t>
            </w:r>
          </w:p>
        </w:tc>
        <w:tc>
          <w:tcPr>
            <w:tcW w:w="1276" w:type="dxa"/>
            <w:tcBorders>
              <w:bottom w:val="single" w:sz="8" w:space="0" w:color="auto"/>
            </w:tcBorders>
            <w:shd w:val="clear" w:color="auto" w:fill="FFFFFF"/>
            <w:vAlign w:val="center"/>
          </w:tcPr>
          <w:p w14:paraId="03E75274"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4,8</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5C52D1C1"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49,659</w:t>
            </w:r>
          </w:p>
        </w:tc>
        <w:tc>
          <w:tcPr>
            <w:tcW w:w="1265" w:type="dxa"/>
            <w:tcBorders>
              <w:bottom w:val="single" w:sz="8" w:space="0" w:color="auto"/>
            </w:tcBorders>
            <w:shd w:val="clear" w:color="auto" w:fill="FFFFFF"/>
            <w:vAlign w:val="center"/>
          </w:tcPr>
          <w:p w14:paraId="7045B9F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36,9</w:t>
            </w:r>
          </w:p>
        </w:tc>
      </w:tr>
      <w:tr w:rsidR="004D1B55" w:rsidRPr="00097690" w14:paraId="0DCE90E0"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3793142D"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Обслуживание государственного (муниципального) внутреннего долга</w:t>
            </w:r>
          </w:p>
        </w:tc>
        <w:tc>
          <w:tcPr>
            <w:tcW w:w="1417" w:type="dxa"/>
            <w:tcBorders>
              <w:bottom w:val="single" w:sz="8" w:space="0" w:color="auto"/>
            </w:tcBorders>
            <w:shd w:val="clear" w:color="auto" w:fill="FFFFFF"/>
            <w:vAlign w:val="center"/>
          </w:tcPr>
          <w:p w14:paraId="2079CD6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25,598</w:t>
            </w:r>
          </w:p>
        </w:tc>
        <w:tc>
          <w:tcPr>
            <w:tcW w:w="1418" w:type="dxa"/>
            <w:tcBorders>
              <w:bottom w:val="single" w:sz="8" w:space="0" w:color="auto"/>
            </w:tcBorders>
            <w:shd w:val="clear" w:color="auto" w:fill="FFFFFF"/>
            <w:vAlign w:val="center"/>
          </w:tcPr>
          <w:p w14:paraId="7BCAA895"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tcBorders>
              <w:bottom w:val="single" w:sz="8" w:space="0" w:color="auto"/>
            </w:tcBorders>
            <w:shd w:val="clear" w:color="auto" w:fill="FFFFFF"/>
            <w:vAlign w:val="center"/>
          </w:tcPr>
          <w:p w14:paraId="28B2621A"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5E6A509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65" w:type="dxa"/>
            <w:tcBorders>
              <w:bottom w:val="single" w:sz="8" w:space="0" w:color="auto"/>
            </w:tcBorders>
            <w:shd w:val="clear" w:color="auto" w:fill="FFFFFF"/>
            <w:vAlign w:val="center"/>
          </w:tcPr>
          <w:p w14:paraId="2FA2A632"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r>
      <w:tr w:rsidR="004D1B55" w:rsidRPr="00097690" w14:paraId="3B599E2C" w14:textId="77777777" w:rsidTr="00111D9A">
        <w:trPr>
          <w:trHeight w:val="391"/>
        </w:trPr>
        <w:tc>
          <w:tcPr>
            <w:tcW w:w="3261" w:type="dxa"/>
            <w:tcBorders>
              <w:bottom w:val="single" w:sz="8" w:space="0" w:color="auto"/>
            </w:tcBorders>
            <w:shd w:val="clear" w:color="auto" w:fill="FFFFFF"/>
            <w:tcMar>
              <w:top w:w="28" w:type="dxa"/>
              <w:left w:w="113" w:type="dxa"/>
              <w:bottom w:w="28" w:type="dxa"/>
              <w:right w:w="113" w:type="dxa"/>
            </w:tcMar>
            <w:vAlign w:val="center"/>
          </w:tcPr>
          <w:p w14:paraId="4898AA81"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Межбюджетные трансферты общего характера бюджетам бюджетной системы Российской Федерации</w:t>
            </w:r>
          </w:p>
        </w:tc>
        <w:tc>
          <w:tcPr>
            <w:tcW w:w="1417" w:type="dxa"/>
            <w:tcBorders>
              <w:bottom w:val="single" w:sz="8" w:space="0" w:color="auto"/>
            </w:tcBorders>
            <w:shd w:val="clear" w:color="auto" w:fill="FFFFFF"/>
            <w:vAlign w:val="center"/>
          </w:tcPr>
          <w:p w14:paraId="23D1FB7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332,870</w:t>
            </w:r>
          </w:p>
        </w:tc>
        <w:tc>
          <w:tcPr>
            <w:tcW w:w="1418" w:type="dxa"/>
            <w:tcBorders>
              <w:bottom w:val="single" w:sz="8" w:space="0" w:color="auto"/>
            </w:tcBorders>
            <w:shd w:val="clear" w:color="auto" w:fill="FFFFFF"/>
            <w:vAlign w:val="center"/>
          </w:tcPr>
          <w:p w14:paraId="49A9E870"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55,914</w:t>
            </w:r>
          </w:p>
        </w:tc>
        <w:tc>
          <w:tcPr>
            <w:tcW w:w="1276" w:type="dxa"/>
            <w:tcBorders>
              <w:bottom w:val="single" w:sz="8" w:space="0" w:color="auto"/>
            </w:tcBorders>
            <w:shd w:val="clear" w:color="auto" w:fill="FFFFFF"/>
            <w:vAlign w:val="center"/>
          </w:tcPr>
          <w:p w14:paraId="1646FE76"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-83,2</w:t>
            </w:r>
          </w:p>
        </w:tc>
        <w:tc>
          <w:tcPr>
            <w:tcW w:w="1276" w:type="dxa"/>
            <w:tcBorders>
              <w:bottom w:val="single" w:sz="8" w:space="0" w:color="auto"/>
            </w:tcBorders>
            <w:shd w:val="clear" w:color="auto" w:fill="FFFFFF"/>
            <w:tcMar>
              <w:top w:w="28" w:type="dxa"/>
              <w:left w:w="113" w:type="dxa"/>
              <w:bottom w:w="28" w:type="dxa"/>
              <w:right w:w="113" w:type="dxa"/>
            </w:tcMar>
            <w:vAlign w:val="center"/>
          </w:tcPr>
          <w:p w14:paraId="3C9CAC51"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688,546</w:t>
            </w:r>
          </w:p>
        </w:tc>
        <w:tc>
          <w:tcPr>
            <w:tcW w:w="1265" w:type="dxa"/>
            <w:tcBorders>
              <w:bottom w:val="single" w:sz="8" w:space="0" w:color="auto"/>
            </w:tcBorders>
            <w:shd w:val="clear" w:color="auto" w:fill="FFFFFF"/>
            <w:vAlign w:val="center"/>
          </w:tcPr>
          <w:p w14:paraId="618B62C9"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1 131,4</w:t>
            </w:r>
          </w:p>
        </w:tc>
      </w:tr>
      <w:tr w:rsidR="004D1B55" w:rsidRPr="00097690" w14:paraId="502C2CDC" w14:textId="77777777" w:rsidTr="00111D9A">
        <w:trPr>
          <w:trHeight w:val="533"/>
        </w:trPr>
        <w:tc>
          <w:tcPr>
            <w:tcW w:w="3261" w:type="dxa"/>
            <w:shd w:val="pct20" w:color="auto" w:fill="FFFFFF"/>
            <w:tcMar>
              <w:top w:w="28" w:type="dxa"/>
              <w:left w:w="113" w:type="dxa"/>
              <w:bottom w:w="28" w:type="dxa"/>
              <w:right w:w="113" w:type="dxa"/>
            </w:tcMar>
            <w:vAlign w:val="center"/>
            <w:hideMark/>
          </w:tcPr>
          <w:p w14:paraId="7815E010"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b/>
                <w:bCs/>
                <w:sz w:val="24"/>
                <w:szCs w:val="24"/>
              </w:rPr>
              <w:t>ДЕФИЦИТ (-) ПРОФИЦИТ (+)</w:t>
            </w:r>
          </w:p>
        </w:tc>
        <w:tc>
          <w:tcPr>
            <w:tcW w:w="1417" w:type="dxa"/>
            <w:shd w:val="pct20" w:color="auto" w:fill="FFFFFF"/>
            <w:vAlign w:val="center"/>
          </w:tcPr>
          <w:p w14:paraId="7A41BD1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648,687</w:t>
            </w:r>
          </w:p>
        </w:tc>
        <w:tc>
          <w:tcPr>
            <w:tcW w:w="1418" w:type="dxa"/>
            <w:shd w:val="pct20" w:color="auto" w:fill="FFFFFF"/>
            <w:vAlign w:val="center"/>
          </w:tcPr>
          <w:p w14:paraId="47004884"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1 077,821</w:t>
            </w:r>
          </w:p>
        </w:tc>
        <w:tc>
          <w:tcPr>
            <w:tcW w:w="1276" w:type="dxa"/>
            <w:shd w:val="pct20" w:color="auto" w:fill="FFFFFF"/>
            <w:vAlign w:val="center"/>
          </w:tcPr>
          <w:p w14:paraId="70EAC119"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66,2</w:t>
            </w:r>
          </w:p>
        </w:tc>
        <w:tc>
          <w:tcPr>
            <w:tcW w:w="1276" w:type="dxa"/>
            <w:shd w:val="pct20" w:color="auto" w:fill="FFFFFF"/>
            <w:tcMar>
              <w:top w:w="28" w:type="dxa"/>
              <w:left w:w="113" w:type="dxa"/>
              <w:bottom w:w="28" w:type="dxa"/>
              <w:right w:w="113" w:type="dxa"/>
            </w:tcMar>
            <w:vAlign w:val="center"/>
            <w:hideMark/>
          </w:tcPr>
          <w:p w14:paraId="78FED16B" w14:textId="77777777" w:rsidR="004D1B55" w:rsidRPr="00097690" w:rsidRDefault="004D1B55" w:rsidP="00111D9A">
            <w:pPr>
              <w:spacing w:after="0" w:line="240" w:lineRule="auto"/>
              <w:jc w:val="both"/>
              <w:rPr>
                <w:rFonts w:ascii="Times New Roman" w:eastAsia="Calibri" w:hAnsi="Times New Roman"/>
                <w:sz w:val="24"/>
                <w:szCs w:val="24"/>
              </w:rPr>
            </w:pPr>
            <w:r w:rsidRPr="00097690">
              <w:rPr>
                <w:rFonts w:ascii="Times New Roman" w:eastAsia="Calibri" w:hAnsi="Times New Roman"/>
                <w:sz w:val="24"/>
                <w:szCs w:val="24"/>
              </w:rPr>
              <w:t>969,257</w:t>
            </w:r>
          </w:p>
        </w:tc>
        <w:tc>
          <w:tcPr>
            <w:tcW w:w="1265" w:type="dxa"/>
            <w:shd w:val="pct20" w:color="auto" w:fill="FFFFFF"/>
            <w:vAlign w:val="center"/>
          </w:tcPr>
          <w:p w14:paraId="62B4E11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-10,1</w:t>
            </w:r>
          </w:p>
        </w:tc>
      </w:tr>
      <w:tr w:rsidR="004D1B55" w:rsidRPr="00097690" w14:paraId="3088E3FB" w14:textId="77777777" w:rsidTr="00111D9A">
        <w:trPr>
          <w:trHeight w:val="226"/>
        </w:trPr>
        <w:tc>
          <w:tcPr>
            <w:tcW w:w="3261" w:type="dxa"/>
            <w:shd w:val="clear" w:color="auto" w:fill="FFFFFF"/>
            <w:tcMar>
              <w:top w:w="28" w:type="dxa"/>
              <w:left w:w="113" w:type="dxa"/>
              <w:bottom w:w="28" w:type="dxa"/>
              <w:right w:w="113" w:type="dxa"/>
            </w:tcMar>
            <w:hideMark/>
          </w:tcPr>
          <w:p w14:paraId="49C1D747"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ИСТОЧНИКИ:</w:t>
            </w:r>
          </w:p>
        </w:tc>
        <w:tc>
          <w:tcPr>
            <w:tcW w:w="1417" w:type="dxa"/>
            <w:shd w:val="clear" w:color="auto" w:fill="FFFFFF"/>
            <w:vAlign w:val="center"/>
          </w:tcPr>
          <w:p w14:paraId="2C6C931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-648,687</w:t>
            </w:r>
          </w:p>
        </w:tc>
        <w:tc>
          <w:tcPr>
            <w:tcW w:w="1418" w:type="dxa"/>
            <w:shd w:val="clear" w:color="auto" w:fill="FFFFFF"/>
            <w:vAlign w:val="center"/>
          </w:tcPr>
          <w:p w14:paraId="5C539A1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-1 077,821</w:t>
            </w:r>
          </w:p>
        </w:tc>
        <w:tc>
          <w:tcPr>
            <w:tcW w:w="1276" w:type="dxa"/>
            <w:shd w:val="clear" w:color="auto" w:fill="FFFFFF"/>
            <w:vAlign w:val="center"/>
          </w:tcPr>
          <w:p w14:paraId="0E4B622A"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66,2</w:t>
            </w:r>
          </w:p>
        </w:tc>
        <w:tc>
          <w:tcPr>
            <w:tcW w:w="1276" w:type="dxa"/>
            <w:shd w:val="clear" w:color="auto" w:fill="FFFFFF"/>
            <w:tcMar>
              <w:top w:w="28" w:type="dxa"/>
              <w:left w:w="113" w:type="dxa"/>
              <w:bottom w:w="28" w:type="dxa"/>
              <w:right w:w="113" w:type="dxa"/>
            </w:tcMar>
            <w:vAlign w:val="center"/>
            <w:hideMark/>
          </w:tcPr>
          <w:p w14:paraId="7D0197C2"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-969,257</w:t>
            </w:r>
          </w:p>
        </w:tc>
        <w:tc>
          <w:tcPr>
            <w:tcW w:w="1265" w:type="dxa"/>
            <w:shd w:val="clear" w:color="auto" w:fill="FFFFFF"/>
            <w:vAlign w:val="center"/>
          </w:tcPr>
          <w:p w14:paraId="4127D7A6"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-10,1</w:t>
            </w:r>
          </w:p>
        </w:tc>
      </w:tr>
      <w:tr w:rsidR="004D1B55" w:rsidRPr="00097690" w14:paraId="3BC8516F" w14:textId="77777777" w:rsidTr="00111D9A">
        <w:trPr>
          <w:trHeight w:val="205"/>
        </w:trPr>
        <w:tc>
          <w:tcPr>
            <w:tcW w:w="3261" w:type="dxa"/>
            <w:shd w:val="clear" w:color="auto" w:fill="FFFFFF"/>
            <w:tcMar>
              <w:top w:w="28" w:type="dxa"/>
              <w:left w:w="113" w:type="dxa"/>
              <w:bottom w:w="28" w:type="dxa"/>
              <w:right w:w="113" w:type="dxa"/>
            </w:tcMar>
            <w:vAlign w:val="center"/>
            <w:hideMark/>
          </w:tcPr>
          <w:p w14:paraId="0E9EE483"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Бюджетные кредиты</w:t>
            </w:r>
          </w:p>
        </w:tc>
        <w:tc>
          <w:tcPr>
            <w:tcW w:w="1417" w:type="dxa"/>
            <w:shd w:val="clear" w:color="auto" w:fill="FFFFFF"/>
            <w:vAlign w:val="center"/>
          </w:tcPr>
          <w:p w14:paraId="00B11E4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418" w:type="dxa"/>
            <w:shd w:val="clear" w:color="auto" w:fill="FFFFFF"/>
            <w:vAlign w:val="center"/>
          </w:tcPr>
          <w:p w14:paraId="25E35579"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shd w:val="clear" w:color="auto" w:fill="FFFFFF"/>
            <w:vAlign w:val="center"/>
          </w:tcPr>
          <w:p w14:paraId="1D52C7F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Х</w:t>
            </w:r>
          </w:p>
        </w:tc>
        <w:tc>
          <w:tcPr>
            <w:tcW w:w="1276" w:type="dxa"/>
            <w:shd w:val="clear" w:color="auto" w:fill="FFFFFF"/>
            <w:tcMar>
              <w:top w:w="28" w:type="dxa"/>
              <w:left w:w="113" w:type="dxa"/>
              <w:bottom w:w="28" w:type="dxa"/>
              <w:right w:w="113" w:type="dxa"/>
            </w:tcMar>
            <w:vAlign w:val="center"/>
            <w:hideMark/>
          </w:tcPr>
          <w:p w14:paraId="0BCE3F3D"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65" w:type="dxa"/>
            <w:shd w:val="clear" w:color="auto" w:fill="FFFFFF"/>
            <w:vAlign w:val="center"/>
          </w:tcPr>
          <w:p w14:paraId="025CC39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Х</w:t>
            </w:r>
          </w:p>
        </w:tc>
      </w:tr>
      <w:tr w:rsidR="004D1B55" w:rsidRPr="00097690" w14:paraId="07E9406C" w14:textId="77777777" w:rsidTr="00111D9A">
        <w:trPr>
          <w:trHeight w:val="325"/>
        </w:trPr>
        <w:tc>
          <w:tcPr>
            <w:tcW w:w="3261" w:type="dxa"/>
            <w:shd w:val="clear" w:color="auto" w:fill="FFFFFF"/>
            <w:tcMar>
              <w:top w:w="28" w:type="dxa"/>
              <w:left w:w="113" w:type="dxa"/>
              <w:bottom w:w="28" w:type="dxa"/>
              <w:right w:w="113" w:type="dxa"/>
            </w:tcMar>
            <w:vAlign w:val="center"/>
            <w:hideMark/>
          </w:tcPr>
          <w:p w14:paraId="0EE8DBCB"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 xml:space="preserve">Кредиты от кредитных  </w:t>
            </w:r>
          </w:p>
          <w:p w14:paraId="1644BFFC"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организаций</w:t>
            </w:r>
          </w:p>
        </w:tc>
        <w:tc>
          <w:tcPr>
            <w:tcW w:w="1417" w:type="dxa"/>
            <w:shd w:val="clear" w:color="auto" w:fill="FFFFFF"/>
            <w:vAlign w:val="center"/>
          </w:tcPr>
          <w:p w14:paraId="6685D3BA"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-550,000</w:t>
            </w:r>
          </w:p>
        </w:tc>
        <w:tc>
          <w:tcPr>
            <w:tcW w:w="1418" w:type="dxa"/>
            <w:shd w:val="clear" w:color="auto" w:fill="FFFFFF"/>
            <w:vAlign w:val="center"/>
          </w:tcPr>
          <w:p w14:paraId="371874B7"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76" w:type="dxa"/>
            <w:shd w:val="clear" w:color="auto" w:fill="FFFFFF"/>
            <w:vAlign w:val="center"/>
          </w:tcPr>
          <w:p w14:paraId="40426AC5"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Х</w:t>
            </w:r>
          </w:p>
        </w:tc>
        <w:tc>
          <w:tcPr>
            <w:tcW w:w="1276" w:type="dxa"/>
            <w:shd w:val="clear" w:color="auto" w:fill="FFFFFF"/>
            <w:tcMar>
              <w:top w:w="28" w:type="dxa"/>
              <w:left w:w="113" w:type="dxa"/>
              <w:bottom w:w="28" w:type="dxa"/>
              <w:right w:w="113" w:type="dxa"/>
            </w:tcMar>
            <w:vAlign w:val="center"/>
            <w:hideMark/>
          </w:tcPr>
          <w:p w14:paraId="4F06DCAF"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0,0</w:t>
            </w:r>
          </w:p>
        </w:tc>
        <w:tc>
          <w:tcPr>
            <w:tcW w:w="1265" w:type="dxa"/>
            <w:shd w:val="clear" w:color="auto" w:fill="FFFFFF"/>
            <w:vAlign w:val="center"/>
          </w:tcPr>
          <w:p w14:paraId="554D0C9A"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Х</w:t>
            </w:r>
          </w:p>
        </w:tc>
      </w:tr>
      <w:tr w:rsidR="004D1B55" w:rsidRPr="00097690" w14:paraId="6CB0D281" w14:textId="77777777" w:rsidTr="00111D9A">
        <w:trPr>
          <w:trHeight w:val="437"/>
        </w:trPr>
        <w:tc>
          <w:tcPr>
            <w:tcW w:w="3261" w:type="dxa"/>
            <w:shd w:val="clear" w:color="auto" w:fill="FFFFFF"/>
            <w:tcMar>
              <w:top w:w="28" w:type="dxa"/>
              <w:left w:w="113" w:type="dxa"/>
              <w:bottom w:w="28" w:type="dxa"/>
              <w:right w:w="113" w:type="dxa"/>
            </w:tcMar>
            <w:vAlign w:val="center"/>
            <w:hideMark/>
          </w:tcPr>
          <w:p w14:paraId="1A5925DC" w14:textId="77777777" w:rsidR="004D1B55" w:rsidRPr="00097690" w:rsidRDefault="004D1B55" w:rsidP="002C0D9F">
            <w:pPr>
              <w:spacing w:after="0" w:line="240" w:lineRule="auto"/>
              <w:ind w:firstLine="155"/>
              <w:jc w:val="both"/>
              <w:rPr>
                <w:rFonts w:ascii="Times New Roman" w:eastAsia="Calibri" w:hAnsi="Times New Roman"/>
                <w:sz w:val="24"/>
                <w:szCs w:val="24"/>
              </w:rPr>
            </w:pPr>
            <w:r w:rsidRPr="00097690">
              <w:rPr>
                <w:rFonts w:ascii="Times New Roman" w:eastAsia="Calibri" w:hAnsi="Times New Roman"/>
                <w:sz w:val="24"/>
                <w:szCs w:val="24"/>
              </w:rPr>
              <w:t>Изменение остатков средств на счетах по учету средств бюджетов</w:t>
            </w:r>
          </w:p>
        </w:tc>
        <w:tc>
          <w:tcPr>
            <w:tcW w:w="1417" w:type="dxa"/>
            <w:shd w:val="clear" w:color="auto" w:fill="FFFFFF"/>
            <w:vAlign w:val="center"/>
          </w:tcPr>
          <w:p w14:paraId="690E2C5B"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-98,687</w:t>
            </w:r>
          </w:p>
        </w:tc>
        <w:tc>
          <w:tcPr>
            <w:tcW w:w="1418" w:type="dxa"/>
            <w:shd w:val="clear" w:color="auto" w:fill="FFFFFF"/>
            <w:vAlign w:val="center"/>
          </w:tcPr>
          <w:p w14:paraId="5FC88B2E"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-1 077,821</w:t>
            </w:r>
          </w:p>
        </w:tc>
        <w:tc>
          <w:tcPr>
            <w:tcW w:w="1276" w:type="dxa"/>
            <w:shd w:val="clear" w:color="auto" w:fill="FFFFFF"/>
            <w:vAlign w:val="center"/>
          </w:tcPr>
          <w:p w14:paraId="2B9041AC"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66,2</w:t>
            </w:r>
          </w:p>
        </w:tc>
        <w:tc>
          <w:tcPr>
            <w:tcW w:w="1276" w:type="dxa"/>
            <w:shd w:val="clear" w:color="auto" w:fill="FFFFFF"/>
            <w:tcMar>
              <w:top w:w="28" w:type="dxa"/>
              <w:left w:w="113" w:type="dxa"/>
              <w:bottom w:w="28" w:type="dxa"/>
              <w:right w:w="113" w:type="dxa"/>
            </w:tcMar>
            <w:vAlign w:val="center"/>
            <w:hideMark/>
          </w:tcPr>
          <w:p w14:paraId="583434C8"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-969,257</w:t>
            </w:r>
          </w:p>
        </w:tc>
        <w:tc>
          <w:tcPr>
            <w:tcW w:w="1265" w:type="dxa"/>
            <w:shd w:val="clear" w:color="auto" w:fill="FFFFFF"/>
            <w:vAlign w:val="center"/>
          </w:tcPr>
          <w:p w14:paraId="65D9B991" w14:textId="77777777" w:rsidR="004D1B55" w:rsidRPr="00097690" w:rsidRDefault="004D1B55" w:rsidP="004D1B55">
            <w:pPr>
              <w:spacing w:after="0" w:line="240" w:lineRule="auto"/>
              <w:ind w:firstLine="567"/>
              <w:jc w:val="both"/>
              <w:rPr>
                <w:rFonts w:ascii="Times New Roman" w:eastAsia="Calibri" w:hAnsi="Times New Roman"/>
                <w:sz w:val="24"/>
                <w:szCs w:val="24"/>
              </w:rPr>
            </w:pPr>
            <w:r w:rsidRPr="00097690">
              <w:rPr>
                <w:rFonts w:ascii="Times New Roman" w:eastAsia="Calibri" w:hAnsi="Times New Roman"/>
                <w:sz w:val="24"/>
                <w:szCs w:val="24"/>
              </w:rPr>
              <w:t>-10,1</w:t>
            </w:r>
          </w:p>
        </w:tc>
      </w:tr>
    </w:tbl>
    <w:p w14:paraId="56888F1B" w14:textId="77777777" w:rsidR="004D1B55" w:rsidRPr="00097690" w:rsidRDefault="004D1B55" w:rsidP="004D1B55">
      <w:pPr>
        <w:spacing w:after="0" w:line="240" w:lineRule="auto"/>
        <w:ind w:firstLine="567"/>
        <w:jc w:val="both"/>
        <w:rPr>
          <w:rFonts w:ascii="Times New Roman" w:eastAsia="Calibri" w:hAnsi="Times New Roman"/>
          <w:sz w:val="28"/>
          <w:szCs w:val="28"/>
        </w:rPr>
      </w:pPr>
    </w:p>
    <w:p w14:paraId="18877084" w14:textId="77777777" w:rsidR="00111D9A"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На протяжении ряда лет в Северо-Енисейском муниципальном округе применятся практика привлечения дополнительных доходов в бюджет Северо-Енисейского округа по двум неналоговым доходным источникам</w:t>
      </w:r>
      <w:r w:rsidR="00111D9A">
        <w:rPr>
          <w:rFonts w:ascii="Times New Roman" w:eastAsia="Calibri" w:hAnsi="Times New Roman"/>
          <w:sz w:val="28"/>
          <w:szCs w:val="28"/>
        </w:rPr>
        <w:t>:</w:t>
      </w:r>
    </w:p>
    <w:p w14:paraId="66A7A340" w14:textId="193B60BD" w:rsidR="004D1B55" w:rsidRPr="00097690"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1) за счет поступлений по плате за наем жилого помещения специализированного жилищного фонда, муниципального жилищного фонда социального и коммерческого использования.</w:t>
      </w:r>
    </w:p>
    <w:p w14:paraId="482EB786" w14:textId="77777777" w:rsidR="004D1B55" w:rsidRPr="00097690"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Разработана и принята методика расчета платы за наем жилого помещения специализированного жилищного фонда, муниципального жилищного фонда социального и коммерческого использования</w:t>
      </w:r>
      <w:r>
        <w:rPr>
          <w:rFonts w:ascii="Times New Roman" w:eastAsia="Calibri" w:hAnsi="Times New Roman"/>
          <w:sz w:val="28"/>
          <w:szCs w:val="28"/>
        </w:rPr>
        <w:t>.</w:t>
      </w:r>
    </w:p>
    <w:p w14:paraId="43437163" w14:textId="77777777" w:rsidR="004D1B55" w:rsidRPr="00097690"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 xml:space="preserve">В соответствии с Методикой обеспечено поступление платы за наем жилого помещения специализированного жилищного фонда, муниципального жилищного фонда социального и коммерческого использования Северо-Енисейского </w:t>
      </w:r>
      <w:r>
        <w:rPr>
          <w:rFonts w:ascii="Times New Roman" w:eastAsia="Calibri" w:hAnsi="Times New Roman"/>
          <w:sz w:val="28"/>
          <w:szCs w:val="28"/>
        </w:rPr>
        <w:t>округа</w:t>
      </w:r>
      <w:r w:rsidRPr="00097690">
        <w:rPr>
          <w:rFonts w:ascii="Times New Roman" w:eastAsia="Calibri" w:hAnsi="Times New Roman"/>
          <w:sz w:val="28"/>
          <w:szCs w:val="28"/>
        </w:rPr>
        <w:t xml:space="preserve"> в следующих размерах:</w:t>
      </w:r>
    </w:p>
    <w:p w14:paraId="0D61B76A" w14:textId="15FAEA2F" w:rsidR="004D1B55" w:rsidRPr="00097690"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в 2023 году – 18,709 млн рублей;</w:t>
      </w:r>
    </w:p>
    <w:p w14:paraId="78C605D1" w14:textId="55F6D767" w:rsidR="004D1B55" w:rsidRPr="00097690"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в 2024 году – 18,027 млн рублей;</w:t>
      </w:r>
    </w:p>
    <w:p w14:paraId="5FDA187D" w14:textId="79B26B72" w:rsidR="004D1B55" w:rsidRPr="00097690"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в 2025 году – 18,049 млн рублей.</w:t>
      </w:r>
    </w:p>
    <w:p w14:paraId="4CEA4D19" w14:textId="77777777" w:rsidR="004D1B55" w:rsidRPr="00097690" w:rsidRDefault="004D1B55" w:rsidP="004D1B55">
      <w:pPr>
        <w:spacing w:after="0" w:line="240" w:lineRule="auto"/>
        <w:ind w:firstLine="567"/>
        <w:jc w:val="both"/>
        <w:rPr>
          <w:rFonts w:ascii="Times New Roman" w:eastAsia="Calibri" w:hAnsi="Times New Roman"/>
          <w:sz w:val="28"/>
          <w:szCs w:val="28"/>
        </w:rPr>
      </w:pPr>
      <w:r w:rsidRPr="00097690">
        <w:rPr>
          <w:rFonts w:ascii="Times New Roman" w:eastAsia="Calibri" w:hAnsi="Times New Roman"/>
          <w:sz w:val="28"/>
          <w:szCs w:val="28"/>
        </w:rPr>
        <w:t>2) за счет доходов от продажи материальных и нематериальных активов, находящихся в муниципальной собственности, а именно от сделок купли-</w:t>
      </w:r>
      <w:r w:rsidRPr="00097690">
        <w:rPr>
          <w:rFonts w:ascii="Times New Roman" w:eastAsia="Calibri" w:hAnsi="Times New Roman"/>
          <w:sz w:val="28"/>
          <w:szCs w:val="28"/>
        </w:rPr>
        <w:lastRenderedPageBreak/>
        <w:t>продажи жилых помещений (квартир), находящихся в собственности Северо-Енисейского муниципального округа.</w:t>
      </w:r>
    </w:p>
    <w:p w14:paraId="539CA22E"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Обеспечено поступление доходов от продажи квартир, находящихся </w:t>
      </w:r>
      <w:r w:rsidRPr="00747803">
        <w:rPr>
          <w:rFonts w:ascii="Times New Roman" w:eastAsia="Calibri" w:hAnsi="Times New Roman"/>
          <w:sz w:val="28"/>
          <w:szCs w:val="28"/>
        </w:rPr>
        <w:br/>
        <w:t>в муниципальной собственности в следующих размерах:</w:t>
      </w:r>
    </w:p>
    <w:p w14:paraId="3B06A058" w14:textId="4CD0FD3C"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в 2023 году – 53,969 млн рублей;</w:t>
      </w:r>
    </w:p>
    <w:p w14:paraId="08421D73" w14:textId="088FB45A"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в 2024 году – 31,766 млн рублей;</w:t>
      </w:r>
    </w:p>
    <w:p w14:paraId="6B707135" w14:textId="0C06941A"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в 2025 году – 27,664 млн рублей.</w:t>
      </w:r>
    </w:p>
    <w:p w14:paraId="53B3F371" w14:textId="736C4DC8" w:rsidR="004D1B55" w:rsidRPr="00747803" w:rsidRDefault="004D1B55" w:rsidP="004D1B55">
      <w:pPr>
        <w:spacing w:after="0" w:line="240" w:lineRule="auto"/>
        <w:ind w:firstLine="567"/>
        <w:jc w:val="both"/>
        <w:rPr>
          <w:rFonts w:ascii="Times New Roman" w:hAnsi="Times New Roman"/>
          <w:b/>
          <w:bCs/>
          <w:sz w:val="28"/>
          <w:szCs w:val="28"/>
        </w:rPr>
      </w:pPr>
      <w:r w:rsidRPr="00747803">
        <w:rPr>
          <w:rFonts w:ascii="Times New Roman" w:hAnsi="Times New Roman"/>
          <w:b/>
          <w:bCs/>
          <w:sz w:val="28"/>
          <w:szCs w:val="28"/>
        </w:rPr>
        <w:t>Сосновоборский муниципальный округ.</w:t>
      </w:r>
      <w:r>
        <w:rPr>
          <w:rFonts w:ascii="Times New Roman" w:hAnsi="Times New Roman"/>
          <w:b/>
          <w:bCs/>
          <w:sz w:val="28"/>
          <w:szCs w:val="28"/>
        </w:rPr>
        <w:t xml:space="preserve"> </w:t>
      </w:r>
      <w:r w:rsidRPr="00747803">
        <w:rPr>
          <w:rFonts w:ascii="Times New Roman" w:eastAsia="Calibri" w:hAnsi="Times New Roman"/>
          <w:bCs/>
          <w:sz w:val="28"/>
          <w:szCs w:val="28"/>
        </w:rPr>
        <w:t xml:space="preserve">Управление бюджетными доходами и расходами муниципального образования Сосновоборский муниципальный округ </w:t>
      </w:r>
      <w:r>
        <w:rPr>
          <w:rFonts w:ascii="Times New Roman" w:eastAsia="Calibri" w:hAnsi="Times New Roman"/>
          <w:bCs/>
          <w:sz w:val="28"/>
          <w:szCs w:val="28"/>
        </w:rPr>
        <w:t>строится п</w:t>
      </w:r>
      <w:r w:rsidRPr="00747803">
        <w:rPr>
          <w:rFonts w:ascii="Times New Roman" w:eastAsia="Calibri" w:hAnsi="Times New Roman"/>
          <w:bCs/>
          <w:sz w:val="28"/>
          <w:szCs w:val="28"/>
        </w:rPr>
        <w:t>о следующим направлениям:</w:t>
      </w:r>
    </w:p>
    <w:p w14:paraId="398F1330"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 укрепление и развитие налогового потенциала бюджета за счет наращивания стабильных доходных источников, сокращение задолженности по налоговым и неналоговым платежам в рамках реализации плана мероприятий по увеличению налоговых и неналоговых доходов, оптимизация бюджетных расходов; </w:t>
      </w:r>
    </w:p>
    <w:p w14:paraId="40DFE9CF" w14:textId="63083041"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работа межведомственной комиссии по работе с налогоплательщиками, имеющими задолженность по уплате налогов и сборов в бюджет;</w:t>
      </w:r>
    </w:p>
    <w:p w14:paraId="69198E14" w14:textId="6DC52ED5"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 повышение эффективности управления муниципальной собственностью, выявление земельных участков, используемых </w:t>
      </w:r>
      <w:r w:rsidR="00111D9A">
        <w:rPr>
          <w:rFonts w:ascii="Times New Roman" w:eastAsia="Calibri" w:hAnsi="Times New Roman"/>
          <w:sz w:val="28"/>
          <w:szCs w:val="28"/>
        </w:rPr>
        <w:br/>
      </w:r>
      <w:r w:rsidRPr="00747803">
        <w:rPr>
          <w:rFonts w:ascii="Times New Roman" w:eastAsia="Calibri" w:hAnsi="Times New Roman"/>
          <w:sz w:val="28"/>
          <w:szCs w:val="28"/>
        </w:rPr>
        <w:t xml:space="preserve">не по целевому назначению, ежедневный мониторинг поступлений доходов </w:t>
      </w:r>
      <w:r>
        <w:rPr>
          <w:rFonts w:ascii="Times New Roman" w:eastAsia="Calibri" w:hAnsi="Times New Roman"/>
          <w:sz w:val="28"/>
          <w:szCs w:val="28"/>
        </w:rPr>
        <w:br/>
      </w:r>
      <w:r w:rsidRPr="00747803">
        <w:rPr>
          <w:rFonts w:ascii="Times New Roman" w:eastAsia="Calibri" w:hAnsi="Times New Roman"/>
          <w:sz w:val="28"/>
          <w:szCs w:val="28"/>
        </w:rPr>
        <w:t>в бюджет, в том числе от НДФЛ;</w:t>
      </w:r>
    </w:p>
    <w:p w14:paraId="146C73FA"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рассмотрение обращений граждан о признаках нарушений требований земельного законодательства в рамках муниципального земельного контроля;</w:t>
      </w:r>
    </w:p>
    <w:p w14:paraId="1FAA0814"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разъяснительная работа с населением и бизнесом по своевременной уплате налогов, размещение информации в общественных местах и средствах массовой информации, претензионная работа и передача материалов в суд для принудительного взыскания задолженности по арендной плате;</w:t>
      </w:r>
    </w:p>
    <w:p w14:paraId="59049AF7"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повышение эффективности бюджетных расходов и определение четких приоритетов использования бюджетных средств с учетом текущей ситуации.</w:t>
      </w:r>
    </w:p>
    <w:p w14:paraId="20B9DC4F"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В целях вовлечения большего числа граждан в общественное обсуждение параметров бюджета проводятся публичные слушания по проекту бюджета и отчету об исполнении бюджета. На официальном сайте размещается в доступной форме информационный материал «Бюджет для граждан».</w:t>
      </w:r>
    </w:p>
    <w:p w14:paraId="15458FBA" w14:textId="5450899B"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Мероприятия по увеличению доходов местного бюджета, прежде всего это мероприятия, направленные на</w:t>
      </w:r>
      <w:r w:rsidR="00111D9A">
        <w:rPr>
          <w:rFonts w:ascii="Times New Roman" w:eastAsia="Calibri" w:hAnsi="Times New Roman"/>
          <w:sz w:val="28"/>
          <w:szCs w:val="28"/>
        </w:rPr>
        <w:t xml:space="preserve"> </w:t>
      </w:r>
      <w:r w:rsidRPr="00747803">
        <w:rPr>
          <w:rFonts w:ascii="Times New Roman" w:eastAsia="Calibri" w:hAnsi="Times New Roman"/>
          <w:sz w:val="28"/>
          <w:szCs w:val="28"/>
        </w:rPr>
        <w:t>повышение результативности межведомственной комиссии по</w:t>
      </w:r>
      <w:r w:rsidR="00111D9A">
        <w:rPr>
          <w:rFonts w:ascii="Times New Roman" w:eastAsia="Calibri" w:hAnsi="Times New Roman"/>
          <w:sz w:val="28"/>
          <w:szCs w:val="28"/>
        </w:rPr>
        <w:t xml:space="preserve"> </w:t>
      </w:r>
      <w:r w:rsidRPr="00747803">
        <w:rPr>
          <w:rFonts w:ascii="Times New Roman" w:eastAsia="Calibri" w:hAnsi="Times New Roman"/>
          <w:sz w:val="28"/>
          <w:szCs w:val="28"/>
        </w:rPr>
        <w:t>вопросам оплаты труда, уплаты налогов и</w:t>
      </w:r>
      <w:r w:rsidR="00111D9A">
        <w:rPr>
          <w:rFonts w:ascii="Times New Roman" w:eastAsia="Calibri" w:hAnsi="Times New Roman"/>
          <w:sz w:val="28"/>
          <w:szCs w:val="28"/>
        </w:rPr>
        <w:t xml:space="preserve"> </w:t>
      </w:r>
      <w:r w:rsidRPr="00747803">
        <w:rPr>
          <w:rFonts w:ascii="Times New Roman" w:eastAsia="Calibri" w:hAnsi="Times New Roman"/>
          <w:sz w:val="28"/>
          <w:szCs w:val="28"/>
        </w:rPr>
        <w:t>страховых взносов. В</w:t>
      </w:r>
      <w:r w:rsidR="00111D9A">
        <w:rPr>
          <w:rFonts w:ascii="Times New Roman" w:eastAsia="Calibri" w:hAnsi="Times New Roman"/>
          <w:sz w:val="28"/>
          <w:szCs w:val="28"/>
        </w:rPr>
        <w:t xml:space="preserve"> </w:t>
      </w:r>
      <w:r w:rsidRPr="00747803">
        <w:rPr>
          <w:rFonts w:ascii="Times New Roman" w:eastAsia="Calibri" w:hAnsi="Times New Roman"/>
          <w:sz w:val="28"/>
          <w:szCs w:val="28"/>
        </w:rPr>
        <w:t>состав комиссии входят представители администрации округа, федеральной налоговой службы, пенсионного фонда, фонда социального страхования. Члены комиссии проводят с</w:t>
      </w:r>
      <w:r w:rsidR="00111D9A">
        <w:rPr>
          <w:rFonts w:ascii="Times New Roman" w:eastAsia="Calibri" w:hAnsi="Times New Roman"/>
          <w:sz w:val="28"/>
          <w:szCs w:val="28"/>
        </w:rPr>
        <w:t xml:space="preserve"> </w:t>
      </w:r>
      <w:r w:rsidRPr="00747803">
        <w:rPr>
          <w:rFonts w:ascii="Times New Roman" w:eastAsia="Calibri" w:hAnsi="Times New Roman"/>
          <w:sz w:val="28"/>
          <w:szCs w:val="28"/>
        </w:rPr>
        <w:t>плательщиками индивидуальную работу, чтобы сократить недоимку. Комиссия приглашает на</w:t>
      </w:r>
      <w:r w:rsidR="00111D9A">
        <w:rPr>
          <w:rFonts w:ascii="Times New Roman" w:eastAsia="Calibri" w:hAnsi="Times New Roman"/>
          <w:sz w:val="28"/>
          <w:szCs w:val="28"/>
        </w:rPr>
        <w:t xml:space="preserve"> </w:t>
      </w:r>
      <w:r w:rsidRPr="00747803">
        <w:rPr>
          <w:rFonts w:ascii="Times New Roman" w:eastAsia="Calibri" w:hAnsi="Times New Roman"/>
          <w:sz w:val="28"/>
          <w:szCs w:val="28"/>
        </w:rPr>
        <w:t>свои заседания руководителей предприятий, индивидуальных предпринимателей, физических лиц, имеющих задолженность по</w:t>
      </w:r>
      <w:r w:rsidR="00111D9A">
        <w:rPr>
          <w:rFonts w:ascii="Times New Roman" w:eastAsia="Calibri" w:hAnsi="Times New Roman"/>
          <w:sz w:val="28"/>
          <w:szCs w:val="28"/>
        </w:rPr>
        <w:t xml:space="preserve"> </w:t>
      </w:r>
      <w:r w:rsidRPr="00747803">
        <w:rPr>
          <w:rFonts w:ascii="Times New Roman" w:eastAsia="Calibri" w:hAnsi="Times New Roman"/>
          <w:sz w:val="28"/>
          <w:szCs w:val="28"/>
        </w:rPr>
        <w:t>налоговым и</w:t>
      </w:r>
      <w:r w:rsidR="00111D9A">
        <w:rPr>
          <w:rFonts w:ascii="Times New Roman" w:eastAsia="Calibri" w:hAnsi="Times New Roman"/>
          <w:sz w:val="28"/>
          <w:szCs w:val="28"/>
        </w:rPr>
        <w:t xml:space="preserve"> </w:t>
      </w:r>
      <w:r w:rsidRPr="00747803">
        <w:rPr>
          <w:rFonts w:ascii="Times New Roman" w:eastAsia="Calibri" w:hAnsi="Times New Roman"/>
          <w:sz w:val="28"/>
          <w:szCs w:val="28"/>
        </w:rPr>
        <w:t>неналоговым платежам.</w:t>
      </w:r>
    </w:p>
    <w:p w14:paraId="28A7A1EC" w14:textId="31F9534E" w:rsidR="004D1B55" w:rsidRPr="00747803" w:rsidRDefault="004D1B55" w:rsidP="004D1B55">
      <w:pPr>
        <w:spacing w:after="0" w:line="240" w:lineRule="auto"/>
        <w:ind w:firstLine="567"/>
        <w:jc w:val="both"/>
        <w:rPr>
          <w:rFonts w:ascii="Times New Roman" w:hAnsi="Times New Roman"/>
          <w:b/>
          <w:bCs/>
          <w:sz w:val="28"/>
          <w:szCs w:val="28"/>
        </w:rPr>
      </w:pPr>
      <w:r w:rsidRPr="00747803">
        <w:rPr>
          <w:rFonts w:ascii="Times New Roman" w:hAnsi="Times New Roman"/>
          <w:b/>
          <w:bCs/>
          <w:sz w:val="28"/>
          <w:szCs w:val="28"/>
        </w:rPr>
        <w:lastRenderedPageBreak/>
        <w:t xml:space="preserve">Таймырский Долгано-Ненецкий </w:t>
      </w:r>
      <w:r>
        <w:rPr>
          <w:rFonts w:ascii="Times New Roman" w:hAnsi="Times New Roman"/>
          <w:b/>
          <w:bCs/>
          <w:sz w:val="28"/>
          <w:szCs w:val="28"/>
        </w:rPr>
        <w:t>муниципальный округ</w:t>
      </w:r>
      <w:r w:rsidRPr="00747803">
        <w:rPr>
          <w:rFonts w:ascii="Times New Roman" w:hAnsi="Times New Roman"/>
          <w:b/>
          <w:bCs/>
          <w:sz w:val="28"/>
          <w:szCs w:val="28"/>
        </w:rPr>
        <w:t>.</w:t>
      </w:r>
      <w:r>
        <w:rPr>
          <w:rFonts w:ascii="Times New Roman" w:hAnsi="Times New Roman"/>
          <w:b/>
          <w:bCs/>
          <w:sz w:val="28"/>
          <w:szCs w:val="28"/>
        </w:rPr>
        <w:t xml:space="preserve"> </w:t>
      </w:r>
      <w:r w:rsidR="006F339C">
        <w:rPr>
          <w:rFonts w:ascii="Times New Roman" w:hAnsi="Times New Roman"/>
          <w:b/>
          <w:bCs/>
          <w:sz w:val="28"/>
          <w:szCs w:val="28"/>
        </w:rPr>
        <w:br/>
      </w:r>
      <w:r w:rsidRPr="00747803">
        <w:rPr>
          <w:rFonts w:ascii="Times New Roman" w:eastAsia="Calibri" w:hAnsi="Times New Roman"/>
          <w:sz w:val="28"/>
          <w:szCs w:val="28"/>
        </w:rPr>
        <w:t xml:space="preserve">По результатам исполнения доходной и расходной частей районного бюджета за 2025 год сложился профицит бюджета в размере 53 592 645,77 руб., </w:t>
      </w:r>
      <w:r>
        <w:rPr>
          <w:rFonts w:ascii="Times New Roman" w:eastAsia="Calibri" w:hAnsi="Times New Roman"/>
          <w:sz w:val="28"/>
          <w:szCs w:val="28"/>
        </w:rPr>
        <w:br/>
      </w:r>
      <w:r w:rsidRPr="00747803">
        <w:rPr>
          <w:rFonts w:ascii="Times New Roman" w:eastAsia="Calibri" w:hAnsi="Times New Roman"/>
          <w:sz w:val="28"/>
          <w:szCs w:val="28"/>
        </w:rPr>
        <w:t xml:space="preserve">при планируемом объеме дефицита - 656 889 842,30 руб. </w:t>
      </w:r>
    </w:p>
    <w:p w14:paraId="41FB9BEC"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Муниципальный долг по состоянию на 01.01.2026 составил 0,00 руб. Расходы на обслуживание муниципального долга в отчетном периоде </w:t>
      </w:r>
      <w:r>
        <w:rPr>
          <w:rFonts w:ascii="Times New Roman" w:eastAsia="Calibri" w:hAnsi="Times New Roman"/>
          <w:sz w:val="28"/>
          <w:szCs w:val="28"/>
        </w:rPr>
        <w:br/>
      </w:r>
      <w:r w:rsidRPr="00747803">
        <w:rPr>
          <w:rFonts w:ascii="Times New Roman" w:eastAsia="Calibri" w:hAnsi="Times New Roman"/>
          <w:sz w:val="28"/>
          <w:szCs w:val="28"/>
        </w:rPr>
        <w:t>не осуществлялись.</w:t>
      </w:r>
    </w:p>
    <w:p w14:paraId="6C99879F" w14:textId="77777777" w:rsidR="004D1B55" w:rsidRPr="00984469" w:rsidRDefault="004D1B55" w:rsidP="004D1B55">
      <w:pPr>
        <w:spacing w:after="0" w:line="240" w:lineRule="auto"/>
        <w:ind w:firstLine="567"/>
        <w:jc w:val="both"/>
        <w:rPr>
          <w:rFonts w:ascii="Times New Roman" w:eastAsia="Calibri" w:hAnsi="Times New Roman"/>
          <w:sz w:val="28"/>
          <w:szCs w:val="28"/>
        </w:rPr>
      </w:pPr>
      <w:bookmarkStart w:id="54" w:name="_Hlk233625646"/>
      <w:r w:rsidRPr="00984469">
        <w:rPr>
          <w:rFonts w:ascii="Times New Roman" w:eastAsia="Calibri" w:hAnsi="Times New Roman"/>
          <w:sz w:val="28"/>
          <w:szCs w:val="28"/>
        </w:rPr>
        <w:t xml:space="preserve">Предложения по увеличению собственных доходов и сокращению расходов местных бюджетов, в том числе по внесению изменений </w:t>
      </w:r>
      <w:r w:rsidRPr="00984469">
        <w:rPr>
          <w:rFonts w:ascii="Times New Roman" w:eastAsia="Calibri" w:hAnsi="Times New Roman"/>
          <w:sz w:val="28"/>
          <w:szCs w:val="28"/>
        </w:rPr>
        <w:br/>
        <w:t>в законодательство:</w:t>
      </w:r>
    </w:p>
    <w:p w14:paraId="58F4C543" w14:textId="77777777" w:rsidR="004D1B55" w:rsidRPr="00747803" w:rsidRDefault="004D1B55" w:rsidP="004D1B55">
      <w:pPr>
        <w:spacing w:after="0" w:line="240" w:lineRule="auto"/>
        <w:ind w:firstLine="567"/>
        <w:jc w:val="both"/>
        <w:rPr>
          <w:rFonts w:ascii="Times New Roman" w:eastAsia="Calibri" w:hAnsi="Times New Roman"/>
          <w:sz w:val="28"/>
          <w:szCs w:val="28"/>
        </w:rPr>
      </w:pPr>
      <w:bookmarkStart w:id="55" w:name="_Hlk233303933"/>
      <w:r w:rsidRPr="00747803">
        <w:rPr>
          <w:rFonts w:ascii="Times New Roman" w:eastAsia="Calibri" w:hAnsi="Times New Roman"/>
          <w:sz w:val="28"/>
          <w:szCs w:val="28"/>
        </w:rPr>
        <w:t xml:space="preserve">Несмотря на активную реализацию проекта «Разработка и освоение группы </w:t>
      </w:r>
      <w:proofErr w:type="spellStart"/>
      <w:r w:rsidRPr="00747803">
        <w:rPr>
          <w:rFonts w:ascii="Times New Roman" w:eastAsia="Calibri" w:hAnsi="Times New Roman"/>
          <w:sz w:val="28"/>
          <w:szCs w:val="28"/>
        </w:rPr>
        <w:t>Пайяхских</w:t>
      </w:r>
      <w:proofErr w:type="spellEnd"/>
      <w:r w:rsidRPr="00747803">
        <w:rPr>
          <w:rFonts w:ascii="Times New Roman" w:eastAsia="Calibri" w:hAnsi="Times New Roman"/>
          <w:sz w:val="28"/>
          <w:szCs w:val="28"/>
        </w:rPr>
        <w:t xml:space="preserve"> месторождений» (нефтяной проект «Восток-Ойл», принадлежащий компании «Роснефть»), влекущую увеличение количества </w:t>
      </w:r>
      <w:r>
        <w:rPr>
          <w:rFonts w:ascii="Times New Roman" w:eastAsia="Calibri" w:hAnsi="Times New Roman"/>
          <w:sz w:val="28"/>
          <w:szCs w:val="28"/>
        </w:rPr>
        <w:br/>
      </w:r>
      <w:r w:rsidRPr="00747803">
        <w:rPr>
          <w:rFonts w:ascii="Times New Roman" w:eastAsia="Calibri" w:hAnsi="Times New Roman"/>
          <w:sz w:val="28"/>
          <w:szCs w:val="28"/>
        </w:rPr>
        <w:t xml:space="preserve">и площади земельных участков, используемых недропользователями, значительного прироста поступлений в бюджет муниципального округа </w:t>
      </w:r>
      <w:r>
        <w:rPr>
          <w:rFonts w:ascii="Times New Roman" w:eastAsia="Calibri" w:hAnsi="Times New Roman"/>
          <w:sz w:val="28"/>
          <w:szCs w:val="28"/>
        </w:rPr>
        <w:br/>
      </w:r>
      <w:r w:rsidRPr="00747803">
        <w:rPr>
          <w:rFonts w:ascii="Times New Roman" w:eastAsia="Calibri" w:hAnsi="Times New Roman"/>
          <w:sz w:val="28"/>
          <w:szCs w:val="28"/>
        </w:rPr>
        <w:t xml:space="preserve">не происходит. Это объясняется фактом широкого применения недропользователями механизмов использования земельных участков без </w:t>
      </w:r>
      <w:r>
        <w:rPr>
          <w:rFonts w:ascii="Times New Roman" w:eastAsia="Calibri" w:hAnsi="Times New Roman"/>
          <w:sz w:val="28"/>
          <w:szCs w:val="28"/>
        </w:rPr>
        <w:br/>
      </w:r>
      <w:r w:rsidRPr="00747803">
        <w:rPr>
          <w:rFonts w:ascii="Times New Roman" w:eastAsia="Calibri" w:hAnsi="Times New Roman"/>
          <w:sz w:val="28"/>
          <w:szCs w:val="28"/>
        </w:rPr>
        <w:t xml:space="preserve">их предоставления, то есть на основании разрешений на использование земельных участков и разрешений на размещение объектов. </w:t>
      </w:r>
    </w:p>
    <w:p w14:paraId="414087C3"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Количество действующих лицензий, выданных Департаментом </w:t>
      </w:r>
      <w:r>
        <w:rPr>
          <w:rFonts w:ascii="Times New Roman" w:eastAsia="Calibri" w:hAnsi="Times New Roman"/>
          <w:sz w:val="28"/>
          <w:szCs w:val="28"/>
        </w:rPr>
        <w:br/>
      </w:r>
      <w:r w:rsidRPr="00747803">
        <w:rPr>
          <w:rFonts w:ascii="Times New Roman" w:eastAsia="Calibri" w:hAnsi="Times New Roman"/>
          <w:sz w:val="28"/>
          <w:szCs w:val="28"/>
        </w:rPr>
        <w:t>по недропользованию по Центрально-Сибирскому округу (</w:t>
      </w:r>
      <w:proofErr w:type="spellStart"/>
      <w:r w:rsidRPr="00747803">
        <w:rPr>
          <w:rFonts w:ascii="Times New Roman" w:eastAsia="Calibri" w:hAnsi="Times New Roman"/>
          <w:sz w:val="28"/>
          <w:szCs w:val="28"/>
        </w:rPr>
        <w:t>Центрсибнедра</w:t>
      </w:r>
      <w:proofErr w:type="spellEnd"/>
      <w:r w:rsidRPr="00747803">
        <w:rPr>
          <w:rFonts w:ascii="Times New Roman" w:eastAsia="Calibri" w:hAnsi="Times New Roman"/>
          <w:sz w:val="28"/>
          <w:szCs w:val="28"/>
        </w:rPr>
        <w:t xml:space="preserve">), </w:t>
      </w:r>
      <w:r>
        <w:rPr>
          <w:rFonts w:ascii="Times New Roman" w:eastAsia="Calibri" w:hAnsi="Times New Roman"/>
          <w:sz w:val="28"/>
          <w:szCs w:val="28"/>
        </w:rPr>
        <w:br/>
      </w:r>
      <w:r w:rsidRPr="00747803">
        <w:rPr>
          <w:rFonts w:ascii="Times New Roman" w:eastAsia="Calibri" w:hAnsi="Times New Roman"/>
          <w:sz w:val="28"/>
          <w:szCs w:val="28"/>
        </w:rPr>
        <w:t xml:space="preserve">на территории Таймыра превышает 320. Однако недропользователи самоустранились от участия в социально-экономическом развитии муниципального округа. </w:t>
      </w:r>
    </w:p>
    <w:p w14:paraId="63A5174F"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Считаем, что выдача указанных выше разрешений без установления платы способствует значительному недополучению платежей </w:t>
      </w:r>
      <w:r>
        <w:rPr>
          <w:rFonts w:ascii="Times New Roman" w:eastAsia="Calibri" w:hAnsi="Times New Roman"/>
          <w:sz w:val="28"/>
          <w:szCs w:val="28"/>
        </w:rPr>
        <w:br/>
      </w:r>
      <w:r w:rsidRPr="00747803">
        <w:rPr>
          <w:rFonts w:ascii="Times New Roman" w:eastAsia="Calibri" w:hAnsi="Times New Roman"/>
          <w:sz w:val="28"/>
          <w:szCs w:val="28"/>
        </w:rPr>
        <w:t xml:space="preserve">за использование земель, и не соответствует основному принципу земельного законодательства, установленному статьей 1 Земельного кодекса РФ: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w:t>
      </w:r>
      <w:r>
        <w:rPr>
          <w:rFonts w:ascii="Times New Roman" w:eastAsia="Calibri" w:hAnsi="Times New Roman"/>
          <w:sz w:val="28"/>
          <w:szCs w:val="28"/>
        </w:rPr>
        <w:br/>
      </w:r>
      <w:r w:rsidRPr="00747803">
        <w:rPr>
          <w:rFonts w:ascii="Times New Roman" w:eastAsia="Calibri" w:hAnsi="Times New Roman"/>
          <w:sz w:val="28"/>
          <w:szCs w:val="28"/>
        </w:rPr>
        <w:t>Ни Земельный кодекс РФ, ни иные федеральные и региональные нормативно</w:t>
      </w:r>
      <w:r>
        <w:rPr>
          <w:rFonts w:ascii="Times New Roman" w:eastAsia="Calibri" w:hAnsi="Times New Roman"/>
          <w:sz w:val="28"/>
          <w:szCs w:val="28"/>
        </w:rPr>
        <w:t xml:space="preserve"> </w:t>
      </w:r>
      <w:r w:rsidRPr="00747803">
        <w:rPr>
          <w:rFonts w:ascii="Times New Roman" w:eastAsia="Calibri" w:hAnsi="Times New Roman"/>
          <w:sz w:val="28"/>
          <w:szCs w:val="28"/>
        </w:rPr>
        <w:t xml:space="preserve">- правовые акты не предусматривают взимание платы за использование земель по разрешениям. </w:t>
      </w:r>
    </w:p>
    <w:p w14:paraId="4F7C18E0"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В связи с интенсивным освоением Арктики требуется оперативное принятие решений о новом и перспективном для региона источнике формирования доходной части муниципальных бюджетов края. </w:t>
      </w:r>
    </w:p>
    <w:p w14:paraId="66D327C8"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С целью пополнения бюджетов муниципальных образований </w:t>
      </w:r>
      <w:r>
        <w:rPr>
          <w:rFonts w:ascii="Times New Roman" w:eastAsia="Calibri" w:hAnsi="Times New Roman"/>
          <w:sz w:val="28"/>
          <w:szCs w:val="28"/>
        </w:rPr>
        <w:br/>
      </w:r>
      <w:r w:rsidRPr="00747803">
        <w:rPr>
          <w:rFonts w:ascii="Times New Roman" w:eastAsia="Calibri" w:hAnsi="Times New Roman"/>
          <w:sz w:val="28"/>
          <w:szCs w:val="28"/>
        </w:rPr>
        <w:t xml:space="preserve">и соблюдения принципа платности использования земли администрация округа предлагает: </w:t>
      </w:r>
    </w:p>
    <w:p w14:paraId="4DAA1EC3" w14:textId="2D94FB87" w:rsidR="004D1B55" w:rsidRPr="00747803" w:rsidRDefault="00106779" w:rsidP="00106779">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4D1B55" w:rsidRPr="00747803">
        <w:rPr>
          <w:rFonts w:ascii="Times New Roman" w:eastAsia="Calibri" w:hAnsi="Times New Roman"/>
          <w:sz w:val="28"/>
          <w:szCs w:val="28"/>
        </w:rPr>
        <w:t xml:space="preserve">внести изменения в постановление Правительства Красноярского края от 15.12.2015 № 677-п, устанавливающих внесение и определяющих размер платы за использование земель в качестве условия размещения объектов, по опыту Тюменской области; </w:t>
      </w:r>
    </w:p>
    <w:p w14:paraId="126B0964" w14:textId="67DB13C5" w:rsidR="004D1B55" w:rsidRPr="0033031C" w:rsidRDefault="00111D9A" w:rsidP="00111D9A">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4D1B55" w:rsidRPr="00747803">
        <w:rPr>
          <w:rFonts w:ascii="Times New Roman" w:eastAsia="Calibri" w:hAnsi="Times New Roman"/>
          <w:sz w:val="28"/>
          <w:szCs w:val="28"/>
        </w:rPr>
        <w:t xml:space="preserve">реализовать законодательную инициативу по внесению изменений в Земельный кодекс РФ в части введения платы по разрешениям </w:t>
      </w:r>
      <w:r w:rsidR="004D1B55">
        <w:rPr>
          <w:rFonts w:ascii="Times New Roman" w:eastAsia="Calibri" w:hAnsi="Times New Roman"/>
          <w:sz w:val="28"/>
          <w:szCs w:val="28"/>
        </w:rPr>
        <w:br/>
      </w:r>
      <w:r w:rsidR="004D1B55" w:rsidRPr="00747803">
        <w:rPr>
          <w:rFonts w:ascii="Times New Roman" w:eastAsia="Calibri" w:hAnsi="Times New Roman"/>
          <w:sz w:val="28"/>
          <w:szCs w:val="28"/>
        </w:rPr>
        <w:t>на использование земель, по разрешениям на размещение объектов.</w:t>
      </w:r>
    </w:p>
    <w:bookmarkEnd w:id="54"/>
    <w:bookmarkEnd w:id="55"/>
    <w:p w14:paraId="2F54000B" w14:textId="5CEFDC69" w:rsidR="004D1B55" w:rsidRPr="0033031C" w:rsidRDefault="004D1B55" w:rsidP="004D1B55">
      <w:pPr>
        <w:spacing w:after="0" w:line="240" w:lineRule="auto"/>
        <w:ind w:firstLine="567"/>
        <w:jc w:val="both"/>
        <w:rPr>
          <w:rFonts w:ascii="Times New Roman" w:hAnsi="Times New Roman"/>
          <w:b/>
          <w:bCs/>
          <w:sz w:val="28"/>
          <w:szCs w:val="28"/>
        </w:rPr>
      </w:pPr>
      <w:r>
        <w:rPr>
          <w:rFonts w:ascii="Times New Roman" w:hAnsi="Times New Roman"/>
          <w:b/>
          <w:bCs/>
          <w:sz w:val="28"/>
          <w:szCs w:val="28"/>
        </w:rPr>
        <w:t xml:space="preserve">Ужурский муниципальный округ. </w:t>
      </w:r>
      <w:r w:rsidRPr="00747803">
        <w:rPr>
          <w:rFonts w:ascii="Times New Roman" w:eastAsia="Calibri" w:hAnsi="Times New Roman"/>
          <w:sz w:val="28"/>
          <w:szCs w:val="28"/>
        </w:rPr>
        <w:t>Налоговые и неналоговые доходы Ужурского района за последние 5 лет увеличились на 163</w:t>
      </w:r>
      <w:r w:rsidR="00111D9A">
        <w:rPr>
          <w:rFonts w:ascii="Times New Roman" w:eastAsia="Calibri" w:hAnsi="Times New Roman"/>
          <w:sz w:val="28"/>
          <w:szCs w:val="28"/>
        </w:rPr>
        <w:t xml:space="preserve"> </w:t>
      </w:r>
      <w:r w:rsidRPr="00747803">
        <w:rPr>
          <w:rFonts w:ascii="Times New Roman" w:eastAsia="Calibri" w:hAnsi="Times New Roman"/>
          <w:sz w:val="28"/>
          <w:szCs w:val="28"/>
        </w:rPr>
        <w:t>916,4 тыс. рублей, значительный рост поступлений произошел по налогу на доходы физических лиц составил 122</w:t>
      </w:r>
      <w:r w:rsidR="00111D9A">
        <w:rPr>
          <w:rFonts w:ascii="Times New Roman" w:eastAsia="Calibri" w:hAnsi="Times New Roman"/>
          <w:sz w:val="28"/>
          <w:szCs w:val="28"/>
        </w:rPr>
        <w:t xml:space="preserve"> </w:t>
      </w:r>
      <w:r w:rsidRPr="00747803">
        <w:rPr>
          <w:rFonts w:ascii="Times New Roman" w:eastAsia="Calibri" w:hAnsi="Times New Roman"/>
          <w:sz w:val="28"/>
          <w:szCs w:val="28"/>
        </w:rPr>
        <w:t xml:space="preserve">453,0 тыс. рублей или 63,8 %. На рост налога повлияло повышение заработной платы работников бюджетной сферы и сельского хозяйства. </w:t>
      </w:r>
    </w:p>
    <w:p w14:paraId="4492811C" w14:textId="550808FE"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Также произошел рост государственной пошлины более чем в три раза на 14</w:t>
      </w:r>
      <w:r w:rsidR="00111D9A">
        <w:rPr>
          <w:rFonts w:ascii="Times New Roman" w:eastAsia="Calibri" w:hAnsi="Times New Roman"/>
          <w:sz w:val="28"/>
          <w:szCs w:val="28"/>
        </w:rPr>
        <w:t xml:space="preserve"> </w:t>
      </w:r>
      <w:r w:rsidRPr="00747803">
        <w:rPr>
          <w:rFonts w:ascii="Times New Roman" w:eastAsia="Calibri" w:hAnsi="Times New Roman"/>
          <w:sz w:val="28"/>
          <w:szCs w:val="28"/>
        </w:rPr>
        <w:t>551,0 тыс. рублей за счет увеличения размера госпошлины на основании Федерального закона от 08.08.2024 № 259-ФЗ.</w:t>
      </w:r>
    </w:p>
    <w:p w14:paraId="436FE437" w14:textId="36CFB9B2"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Увеличились доходы от использования имущества находящегося </w:t>
      </w:r>
      <w:r>
        <w:rPr>
          <w:rFonts w:ascii="Times New Roman" w:eastAsia="Calibri" w:hAnsi="Times New Roman"/>
          <w:sz w:val="28"/>
          <w:szCs w:val="28"/>
        </w:rPr>
        <w:br/>
      </w:r>
      <w:r w:rsidRPr="00747803">
        <w:rPr>
          <w:rFonts w:ascii="Times New Roman" w:eastAsia="Calibri" w:hAnsi="Times New Roman"/>
          <w:sz w:val="28"/>
          <w:szCs w:val="28"/>
        </w:rPr>
        <w:t>в муниципальной собственности на 4</w:t>
      </w:r>
      <w:r w:rsidR="00111D9A">
        <w:rPr>
          <w:rFonts w:ascii="Times New Roman" w:eastAsia="Calibri" w:hAnsi="Times New Roman"/>
          <w:sz w:val="28"/>
          <w:szCs w:val="28"/>
        </w:rPr>
        <w:t xml:space="preserve"> </w:t>
      </w:r>
      <w:r w:rsidRPr="00747803">
        <w:rPr>
          <w:rFonts w:ascii="Times New Roman" w:eastAsia="Calibri" w:hAnsi="Times New Roman"/>
          <w:sz w:val="28"/>
          <w:szCs w:val="28"/>
        </w:rPr>
        <w:t xml:space="preserve">430,0 тыс. рублей или на 15,6 % за счет увеличения площади земельных участков, предоставленных в аренду </w:t>
      </w:r>
      <w:r>
        <w:rPr>
          <w:rFonts w:ascii="Times New Roman" w:eastAsia="Calibri" w:hAnsi="Times New Roman"/>
          <w:sz w:val="28"/>
          <w:szCs w:val="28"/>
        </w:rPr>
        <w:br/>
      </w:r>
      <w:r w:rsidRPr="00747803">
        <w:rPr>
          <w:rFonts w:ascii="Times New Roman" w:eastAsia="Calibri" w:hAnsi="Times New Roman"/>
          <w:sz w:val="28"/>
          <w:szCs w:val="28"/>
        </w:rPr>
        <w:t xml:space="preserve">и увеличение коэффициентов, применяемых при определении арендной платы за земельные участки. </w:t>
      </w:r>
    </w:p>
    <w:p w14:paraId="3692F20A" w14:textId="41DC37BC"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Увеличились штрафы, санкции, возмещение ущерба более чем в три раза или на 4</w:t>
      </w:r>
      <w:r w:rsidR="00111D9A">
        <w:rPr>
          <w:rFonts w:ascii="Times New Roman" w:eastAsia="Calibri" w:hAnsi="Times New Roman"/>
          <w:sz w:val="28"/>
          <w:szCs w:val="28"/>
        </w:rPr>
        <w:t xml:space="preserve"> </w:t>
      </w:r>
      <w:r w:rsidRPr="00747803">
        <w:rPr>
          <w:rFonts w:ascii="Times New Roman" w:eastAsia="Calibri" w:hAnsi="Times New Roman"/>
          <w:sz w:val="28"/>
          <w:szCs w:val="28"/>
        </w:rPr>
        <w:t xml:space="preserve">226,0 тыс. рублей за счет платежей по искам о возмещении вреда, причиненного окружающей среде, штрафы, неустойки, пени, уплаченные </w:t>
      </w:r>
      <w:r>
        <w:rPr>
          <w:rFonts w:ascii="Times New Roman" w:eastAsia="Calibri" w:hAnsi="Times New Roman"/>
          <w:sz w:val="28"/>
          <w:szCs w:val="28"/>
        </w:rPr>
        <w:br/>
      </w:r>
      <w:r w:rsidRPr="00747803">
        <w:rPr>
          <w:rFonts w:ascii="Times New Roman" w:eastAsia="Calibri" w:hAnsi="Times New Roman"/>
          <w:sz w:val="28"/>
          <w:szCs w:val="28"/>
        </w:rPr>
        <w:t xml:space="preserve">в случае просрочки исполнения поставщиком обязательств, предусмотренных муниципальным контрактом, административные штрафы, </w:t>
      </w:r>
      <w:r>
        <w:rPr>
          <w:rFonts w:ascii="Times New Roman" w:eastAsia="Calibri" w:hAnsi="Times New Roman"/>
          <w:sz w:val="28"/>
          <w:szCs w:val="28"/>
        </w:rPr>
        <w:br/>
      </w:r>
      <w:r w:rsidRPr="00747803">
        <w:rPr>
          <w:rFonts w:ascii="Times New Roman" w:eastAsia="Calibri" w:hAnsi="Times New Roman"/>
          <w:sz w:val="28"/>
          <w:szCs w:val="28"/>
        </w:rPr>
        <w:t xml:space="preserve">за административные правонарушения, посягающие на общественный порядок и общественную безопасность. </w:t>
      </w:r>
    </w:p>
    <w:p w14:paraId="3E5C3E3A" w14:textId="624E59AC"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Увеличились безвозмездные поступления на 768</w:t>
      </w:r>
      <w:r w:rsidR="00111D9A">
        <w:rPr>
          <w:rFonts w:ascii="Times New Roman" w:eastAsia="Calibri" w:hAnsi="Times New Roman"/>
          <w:sz w:val="28"/>
          <w:szCs w:val="28"/>
        </w:rPr>
        <w:t xml:space="preserve"> </w:t>
      </w:r>
      <w:r w:rsidRPr="00747803">
        <w:rPr>
          <w:rFonts w:ascii="Times New Roman" w:eastAsia="Calibri" w:hAnsi="Times New Roman"/>
          <w:sz w:val="28"/>
          <w:szCs w:val="28"/>
        </w:rPr>
        <w:t xml:space="preserve">769,3 тыс. рублей </w:t>
      </w:r>
      <w:r>
        <w:rPr>
          <w:rFonts w:ascii="Times New Roman" w:eastAsia="Calibri" w:hAnsi="Times New Roman"/>
          <w:sz w:val="28"/>
          <w:szCs w:val="28"/>
        </w:rPr>
        <w:br/>
      </w:r>
      <w:r w:rsidRPr="00747803">
        <w:rPr>
          <w:rFonts w:ascii="Times New Roman" w:eastAsia="Calibri" w:hAnsi="Times New Roman"/>
          <w:sz w:val="28"/>
          <w:szCs w:val="28"/>
        </w:rPr>
        <w:t xml:space="preserve">или на 58,1% в том числе: </w:t>
      </w:r>
    </w:p>
    <w:p w14:paraId="73CC13AE" w14:textId="6B1436C8"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дотации на 294</w:t>
      </w:r>
      <w:r w:rsidR="00111D9A">
        <w:rPr>
          <w:rFonts w:ascii="Times New Roman" w:eastAsia="Calibri" w:hAnsi="Times New Roman"/>
          <w:sz w:val="28"/>
          <w:szCs w:val="28"/>
        </w:rPr>
        <w:t xml:space="preserve"> </w:t>
      </w:r>
      <w:r w:rsidRPr="00747803">
        <w:rPr>
          <w:rFonts w:ascii="Times New Roman" w:eastAsia="Calibri" w:hAnsi="Times New Roman"/>
          <w:sz w:val="28"/>
          <w:szCs w:val="28"/>
        </w:rPr>
        <w:t>545,1 тыс. рублей или на 61,2%; субсидии на 48</w:t>
      </w:r>
      <w:r w:rsidR="00111D9A">
        <w:rPr>
          <w:rFonts w:ascii="Times New Roman" w:eastAsia="Calibri" w:hAnsi="Times New Roman"/>
          <w:sz w:val="28"/>
          <w:szCs w:val="28"/>
        </w:rPr>
        <w:t xml:space="preserve"> </w:t>
      </w:r>
      <w:r w:rsidRPr="00747803">
        <w:rPr>
          <w:rFonts w:ascii="Times New Roman" w:eastAsia="Calibri" w:hAnsi="Times New Roman"/>
          <w:sz w:val="28"/>
          <w:szCs w:val="28"/>
        </w:rPr>
        <w:t>631,8 тыс. рублей или на 21,4%; субвенции на 295</w:t>
      </w:r>
      <w:r w:rsidR="00111D9A">
        <w:rPr>
          <w:rFonts w:ascii="Times New Roman" w:eastAsia="Calibri" w:hAnsi="Times New Roman"/>
          <w:sz w:val="28"/>
          <w:szCs w:val="28"/>
        </w:rPr>
        <w:t xml:space="preserve"> </w:t>
      </w:r>
      <w:r w:rsidRPr="00747803">
        <w:rPr>
          <w:rFonts w:ascii="Times New Roman" w:eastAsia="Calibri" w:hAnsi="Times New Roman"/>
          <w:sz w:val="28"/>
          <w:szCs w:val="28"/>
        </w:rPr>
        <w:t xml:space="preserve">155,8 тыс. рублей или на 50,3%;  </w:t>
      </w:r>
    </w:p>
    <w:p w14:paraId="771BE787" w14:textId="22E90C96" w:rsidR="004D1B55" w:rsidRPr="00747803" w:rsidRDefault="004D1B55" w:rsidP="004D1B55">
      <w:pPr>
        <w:spacing w:after="0" w:line="240" w:lineRule="auto"/>
        <w:ind w:firstLine="567"/>
        <w:jc w:val="both"/>
        <w:rPr>
          <w:rFonts w:ascii="Times New Roman" w:hAnsi="Times New Roman"/>
          <w:b/>
          <w:bCs/>
          <w:sz w:val="28"/>
          <w:szCs w:val="28"/>
        </w:rPr>
      </w:pPr>
      <w:r w:rsidRPr="00747803">
        <w:rPr>
          <w:rFonts w:ascii="Times New Roman" w:eastAsia="Calibri" w:hAnsi="Times New Roman"/>
          <w:sz w:val="28"/>
          <w:szCs w:val="28"/>
        </w:rPr>
        <w:t>межбюджетные трансферты на 119</w:t>
      </w:r>
      <w:r w:rsidR="00111D9A">
        <w:rPr>
          <w:rFonts w:ascii="Times New Roman" w:eastAsia="Calibri" w:hAnsi="Times New Roman"/>
          <w:sz w:val="28"/>
          <w:szCs w:val="28"/>
        </w:rPr>
        <w:t xml:space="preserve"> </w:t>
      </w:r>
      <w:r w:rsidRPr="00747803">
        <w:rPr>
          <w:rFonts w:ascii="Times New Roman" w:eastAsia="Calibri" w:hAnsi="Times New Roman"/>
          <w:sz w:val="28"/>
          <w:szCs w:val="28"/>
        </w:rPr>
        <w:t>865,9 тыс. рублей более чем в четыре раза.</w:t>
      </w:r>
    </w:p>
    <w:p w14:paraId="048E26D9" w14:textId="08328FAB" w:rsidR="004D1B55" w:rsidRPr="00747803" w:rsidRDefault="006F339C" w:rsidP="006F339C">
      <w:pPr>
        <w:spacing w:after="0" w:line="240" w:lineRule="auto"/>
        <w:ind w:firstLine="567"/>
        <w:jc w:val="both"/>
        <w:rPr>
          <w:rFonts w:ascii="Times New Roman" w:eastAsia="Calibri" w:hAnsi="Times New Roman"/>
          <w:sz w:val="28"/>
          <w:szCs w:val="28"/>
        </w:rPr>
      </w:pPr>
      <w:r>
        <w:rPr>
          <w:rFonts w:ascii="Times New Roman" w:hAnsi="Times New Roman"/>
          <w:b/>
          <w:bCs/>
          <w:sz w:val="28"/>
          <w:szCs w:val="28"/>
        </w:rPr>
        <w:t>Г</w:t>
      </w:r>
      <w:r w:rsidR="004D1B55" w:rsidRPr="00747803">
        <w:rPr>
          <w:rFonts w:ascii="Times New Roman" w:hAnsi="Times New Roman"/>
          <w:b/>
          <w:bCs/>
          <w:sz w:val="28"/>
          <w:szCs w:val="28"/>
        </w:rPr>
        <w:t>ород Шарыпово в составе Шарыповского муниципального округа.</w:t>
      </w:r>
      <w:r w:rsidR="004D1B55">
        <w:rPr>
          <w:rFonts w:ascii="Times New Roman" w:hAnsi="Times New Roman"/>
          <w:b/>
          <w:bCs/>
          <w:sz w:val="28"/>
          <w:szCs w:val="28"/>
        </w:rPr>
        <w:t xml:space="preserve"> </w:t>
      </w:r>
      <w:r w:rsidR="004D1B55" w:rsidRPr="00747803">
        <w:rPr>
          <w:rFonts w:ascii="Times New Roman" w:eastAsia="Calibri" w:hAnsi="Times New Roman"/>
          <w:sz w:val="28"/>
          <w:szCs w:val="28"/>
        </w:rPr>
        <w:t>В город</w:t>
      </w:r>
      <w:r w:rsidR="004D1B55">
        <w:rPr>
          <w:rFonts w:ascii="Times New Roman" w:eastAsia="Calibri" w:hAnsi="Times New Roman"/>
          <w:sz w:val="28"/>
          <w:szCs w:val="28"/>
        </w:rPr>
        <w:t>е</w:t>
      </w:r>
      <w:r w:rsidR="004D1B55" w:rsidRPr="00747803">
        <w:rPr>
          <w:rFonts w:ascii="Times New Roman" w:eastAsia="Calibri" w:hAnsi="Times New Roman"/>
          <w:sz w:val="28"/>
          <w:szCs w:val="28"/>
        </w:rPr>
        <w:t xml:space="preserve"> Шарыпово распространенной формой работы по увеличению доходной части бюджета городского округа города Шарыпово остаются мероприятия, направленные на развитие и реализацию налогового потенциала земельных ресурсов в форме проведения инвентаризации и оформления прав на земельные участки, проведение мониторинга договоров аренды, ведения реестров муниципальной собственности.</w:t>
      </w:r>
    </w:p>
    <w:p w14:paraId="5C750F99"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Действенными формами работы, направленной на увеличение поступлений налоговых доходов, являются проведение разъяснительной работы с населением на сходах граждан, размещение актуальной информации об изменениях в бюджетном и налоговом законодательстве, в том числе </w:t>
      </w:r>
      <w:r>
        <w:rPr>
          <w:rFonts w:ascii="Times New Roman" w:eastAsia="Calibri" w:hAnsi="Times New Roman"/>
          <w:sz w:val="28"/>
          <w:szCs w:val="28"/>
        </w:rPr>
        <w:br/>
      </w:r>
      <w:r w:rsidRPr="00747803">
        <w:rPr>
          <w:rFonts w:ascii="Times New Roman" w:eastAsia="Calibri" w:hAnsi="Times New Roman"/>
          <w:sz w:val="28"/>
          <w:szCs w:val="28"/>
        </w:rPr>
        <w:t xml:space="preserve">о сроках уплаты имущественных налогов и налогов за земельные участки, </w:t>
      </w:r>
      <w:r>
        <w:rPr>
          <w:rFonts w:ascii="Times New Roman" w:eastAsia="Calibri" w:hAnsi="Times New Roman"/>
          <w:sz w:val="28"/>
          <w:szCs w:val="28"/>
        </w:rPr>
        <w:br/>
      </w:r>
      <w:r w:rsidRPr="00747803">
        <w:rPr>
          <w:rFonts w:ascii="Times New Roman" w:eastAsia="Calibri" w:hAnsi="Times New Roman"/>
          <w:sz w:val="28"/>
          <w:szCs w:val="28"/>
        </w:rPr>
        <w:t xml:space="preserve">на официальном сайте города Шарыпово, создание и функционирование межведомственных рабочих групп и других координационных органов </w:t>
      </w:r>
      <w:r>
        <w:rPr>
          <w:rFonts w:ascii="Times New Roman" w:eastAsia="Calibri" w:hAnsi="Times New Roman"/>
          <w:sz w:val="28"/>
          <w:szCs w:val="28"/>
        </w:rPr>
        <w:br/>
      </w:r>
      <w:r w:rsidRPr="00747803">
        <w:rPr>
          <w:rFonts w:ascii="Times New Roman" w:eastAsia="Calibri" w:hAnsi="Times New Roman"/>
          <w:sz w:val="28"/>
          <w:szCs w:val="28"/>
        </w:rPr>
        <w:lastRenderedPageBreak/>
        <w:t xml:space="preserve">по вопросам собираемости налогов и других обязательных платежей, комиссий по мобилизации дополнительных доходов бюджета </w:t>
      </w:r>
      <w:r>
        <w:rPr>
          <w:rFonts w:ascii="Times New Roman" w:eastAsia="Calibri" w:hAnsi="Times New Roman"/>
          <w:sz w:val="28"/>
          <w:szCs w:val="28"/>
        </w:rPr>
        <w:t>города</w:t>
      </w:r>
      <w:r w:rsidRPr="00747803">
        <w:rPr>
          <w:rFonts w:ascii="Times New Roman" w:eastAsia="Calibri" w:hAnsi="Times New Roman"/>
          <w:sz w:val="28"/>
          <w:szCs w:val="28"/>
        </w:rPr>
        <w:t xml:space="preserve"> Шарыпово и оптимизации расходов.</w:t>
      </w:r>
    </w:p>
    <w:p w14:paraId="11E44656"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В части работы, направленной на повышение эффективности управления муниципальными финансами </w:t>
      </w:r>
      <w:r>
        <w:rPr>
          <w:rFonts w:ascii="Times New Roman" w:eastAsia="Calibri" w:hAnsi="Times New Roman"/>
          <w:sz w:val="28"/>
          <w:szCs w:val="28"/>
        </w:rPr>
        <w:t>а</w:t>
      </w:r>
      <w:r w:rsidRPr="00747803">
        <w:rPr>
          <w:rFonts w:ascii="Times New Roman" w:eastAsia="Calibri" w:hAnsi="Times New Roman"/>
          <w:sz w:val="28"/>
          <w:szCs w:val="28"/>
        </w:rPr>
        <w:t>дминистрацией города проводятся мероприятия в сфере улучшения организации бюджетного процесса, организации казначейской системы исполнения бюджета, формирования бюджета города Шарыпово по программно-целевому принципу, а также реализации проектов поддержки местных инициатив граждан и инициативному бюджетированию.</w:t>
      </w:r>
    </w:p>
    <w:p w14:paraId="7D6B1E57"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Среди основных результатов, достигнутых в ходе реализации Плана мероприятий за 2024 год, 2025 годы можно выделить следующее.</w:t>
      </w:r>
    </w:p>
    <w:p w14:paraId="1177EC4A" w14:textId="77B45D6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1) в результате проведения претензионно-исковой работы с населением по взысканию задолженности, за пользование (найм) жилыми помещениями муниципального жилого фонда в бюджет города Шарыпово дополнительно получено доходов в сумме за 2024 год – 2</w:t>
      </w:r>
      <w:r w:rsidR="00444D51">
        <w:rPr>
          <w:rFonts w:ascii="Times New Roman" w:eastAsia="Calibri" w:hAnsi="Times New Roman"/>
          <w:sz w:val="28"/>
          <w:szCs w:val="28"/>
        </w:rPr>
        <w:t xml:space="preserve"> </w:t>
      </w:r>
      <w:r w:rsidRPr="00747803">
        <w:rPr>
          <w:rFonts w:ascii="Times New Roman" w:eastAsia="Calibri" w:hAnsi="Times New Roman"/>
          <w:sz w:val="28"/>
          <w:szCs w:val="28"/>
        </w:rPr>
        <w:t xml:space="preserve">221,3 тыс. рублей </w:t>
      </w:r>
      <w:r>
        <w:rPr>
          <w:rFonts w:ascii="Times New Roman" w:eastAsia="Calibri" w:hAnsi="Times New Roman"/>
          <w:sz w:val="28"/>
          <w:szCs w:val="28"/>
        </w:rPr>
        <w:br/>
      </w:r>
      <w:r w:rsidRPr="00747803">
        <w:rPr>
          <w:rFonts w:ascii="Times New Roman" w:eastAsia="Calibri" w:hAnsi="Times New Roman"/>
          <w:sz w:val="28"/>
          <w:szCs w:val="28"/>
        </w:rPr>
        <w:t>и за 2025 год – 361,4 тыс. рублей;</w:t>
      </w:r>
    </w:p>
    <w:p w14:paraId="40B08FF3" w14:textId="4E96AAF6"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2)</w:t>
      </w:r>
      <w:r w:rsidRPr="00747803">
        <w:rPr>
          <w:rFonts w:ascii="Times New Roman" w:eastAsia="Calibri" w:hAnsi="Times New Roman"/>
          <w:sz w:val="28"/>
          <w:szCs w:val="28"/>
        </w:rPr>
        <w:tab/>
        <w:t xml:space="preserve">в результате проведения претензионно-исковой работы </w:t>
      </w:r>
      <w:r>
        <w:rPr>
          <w:rFonts w:ascii="Times New Roman" w:eastAsia="Calibri" w:hAnsi="Times New Roman"/>
          <w:sz w:val="28"/>
          <w:szCs w:val="28"/>
        </w:rPr>
        <w:br/>
      </w:r>
      <w:r w:rsidRPr="00747803">
        <w:rPr>
          <w:rFonts w:ascii="Times New Roman" w:eastAsia="Calibri" w:hAnsi="Times New Roman"/>
          <w:sz w:val="28"/>
          <w:szCs w:val="28"/>
        </w:rPr>
        <w:t>с населением по договорам аренды земельных участков и взысканию образовавшейся задолженности в бюджет городского округа города Шарыпово дополнительно получено доходов в сумме: за 2024 год – 96,4 тыс. рублей, за 2025 год – 1</w:t>
      </w:r>
      <w:r w:rsidR="00444D51">
        <w:rPr>
          <w:rFonts w:ascii="Times New Roman" w:eastAsia="Calibri" w:hAnsi="Times New Roman"/>
          <w:sz w:val="28"/>
          <w:szCs w:val="28"/>
        </w:rPr>
        <w:t xml:space="preserve"> </w:t>
      </w:r>
      <w:r w:rsidRPr="00747803">
        <w:rPr>
          <w:rFonts w:ascii="Times New Roman" w:eastAsia="Calibri" w:hAnsi="Times New Roman"/>
          <w:sz w:val="28"/>
          <w:szCs w:val="28"/>
        </w:rPr>
        <w:t>237,5 тыс. рублей и пени н</w:t>
      </w:r>
      <w:r w:rsidR="00444D51">
        <w:rPr>
          <w:rFonts w:ascii="Times New Roman" w:eastAsia="Calibri" w:hAnsi="Times New Roman"/>
          <w:sz w:val="28"/>
          <w:szCs w:val="28"/>
        </w:rPr>
        <w:t>а</w:t>
      </w:r>
      <w:r w:rsidRPr="00747803">
        <w:rPr>
          <w:rFonts w:ascii="Times New Roman" w:eastAsia="Calibri" w:hAnsi="Times New Roman"/>
          <w:sz w:val="28"/>
          <w:szCs w:val="28"/>
        </w:rPr>
        <w:t xml:space="preserve"> сумму – 203,6 тыс. рублей;</w:t>
      </w:r>
    </w:p>
    <w:p w14:paraId="508F388A"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3) в результате проведения претензионно-исковой работы </w:t>
      </w:r>
      <w:r>
        <w:rPr>
          <w:rFonts w:ascii="Times New Roman" w:eastAsia="Calibri" w:hAnsi="Times New Roman"/>
          <w:sz w:val="28"/>
          <w:szCs w:val="28"/>
        </w:rPr>
        <w:br/>
      </w:r>
      <w:r w:rsidRPr="00747803">
        <w:rPr>
          <w:rFonts w:ascii="Times New Roman" w:eastAsia="Calibri" w:hAnsi="Times New Roman"/>
          <w:sz w:val="28"/>
          <w:szCs w:val="28"/>
        </w:rPr>
        <w:t xml:space="preserve">с предприятиями-недоимщиками по договорам аренды земельных участков </w:t>
      </w:r>
      <w:r>
        <w:rPr>
          <w:rFonts w:ascii="Times New Roman" w:eastAsia="Calibri" w:hAnsi="Times New Roman"/>
          <w:sz w:val="28"/>
          <w:szCs w:val="28"/>
        </w:rPr>
        <w:br/>
      </w:r>
      <w:r w:rsidRPr="00747803">
        <w:rPr>
          <w:rFonts w:ascii="Times New Roman" w:eastAsia="Calibri" w:hAnsi="Times New Roman"/>
          <w:sz w:val="28"/>
          <w:szCs w:val="28"/>
        </w:rPr>
        <w:t>и взысканию образовавшейся задолженности в бюджет городского округа города Шарыпово дополнительно получено доходов в сумме: за 2024 год – 161,9 тыс. рублей и за 2025 год – 712,7 тыс. рублей и пени в сумме – 111,9 тыс. рублей;</w:t>
      </w:r>
    </w:p>
    <w:p w14:paraId="2178E91E"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4) итогом проведения претензионно-исковой работы с предприятиями -недоимщиками по договорам аренды имущества и взысканию образовавшейся задолженности стало поступление в бюджет города дополнительных 70,0 тыс. рублей.</w:t>
      </w:r>
    </w:p>
    <w:p w14:paraId="3693D55A" w14:textId="77777777"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Дополнительные поступления в бюджет городского округа города Шарыпово могут быть получены в результате продолжения совместной работы с налоговыми органами по сохранению достигнутого уровня собираемости налогов и сборов, по легализации заработной платы и снижению задолженности по налогам и сборам, подлежащим зачислению в бюджет городского округа города Шарыпово, с участием городских групп (комиссий). Предстоит активизировать работу по взысканию задолженности </w:t>
      </w:r>
      <w:r>
        <w:rPr>
          <w:rFonts w:ascii="Times New Roman" w:eastAsia="Calibri" w:hAnsi="Times New Roman"/>
          <w:sz w:val="28"/>
          <w:szCs w:val="28"/>
        </w:rPr>
        <w:br/>
      </w:r>
      <w:r w:rsidRPr="00747803">
        <w:rPr>
          <w:rFonts w:ascii="Times New Roman" w:eastAsia="Calibri" w:hAnsi="Times New Roman"/>
          <w:sz w:val="28"/>
          <w:szCs w:val="28"/>
        </w:rPr>
        <w:t>по неналоговым доходам и повышению собираемости текущих платежей, администрируемых органами местного самоуправления.</w:t>
      </w:r>
    </w:p>
    <w:p w14:paraId="606CB309" w14:textId="349614D6" w:rsidR="004D1B55" w:rsidRPr="00747803" w:rsidRDefault="004D1B55" w:rsidP="004D1B55">
      <w:pPr>
        <w:spacing w:after="0" w:line="240" w:lineRule="auto"/>
        <w:ind w:firstLine="567"/>
        <w:jc w:val="both"/>
        <w:rPr>
          <w:rFonts w:ascii="Times New Roman" w:eastAsia="Calibri" w:hAnsi="Times New Roman"/>
          <w:sz w:val="28"/>
          <w:szCs w:val="28"/>
        </w:rPr>
      </w:pPr>
      <w:r w:rsidRPr="00747803">
        <w:rPr>
          <w:rFonts w:ascii="Times New Roman" w:eastAsia="Calibri" w:hAnsi="Times New Roman"/>
          <w:sz w:val="28"/>
          <w:szCs w:val="28"/>
        </w:rPr>
        <w:t xml:space="preserve">Общий объем доходов бюджета в 2025 году составил 1 626 млн рублей, что на 60,2 млн рублей или на 3,8% больше по сравнению с 2024 годом. </w:t>
      </w:r>
      <w:r w:rsidR="00444D51">
        <w:rPr>
          <w:rFonts w:ascii="Times New Roman" w:eastAsia="Calibri" w:hAnsi="Times New Roman"/>
          <w:sz w:val="28"/>
          <w:szCs w:val="28"/>
        </w:rPr>
        <w:br/>
      </w:r>
      <w:r w:rsidRPr="00747803">
        <w:rPr>
          <w:rFonts w:ascii="Times New Roman" w:eastAsia="Calibri" w:hAnsi="Times New Roman"/>
          <w:sz w:val="28"/>
          <w:szCs w:val="28"/>
        </w:rPr>
        <w:t xml:space="preserve">Рост обусловлен увеличением налоговых и неналоговых поступлений на 18,4 </w:t>
      </w:r>
      <w:r w:rsidRPr="00747803">
        <w:rPr>
          <w:rFonts w:ascii="Times New Roman" w:eastAsia="Calibri" w:hAnsi="Times New Roman"/>
          <w:sz w:val="28"/>
          <w:szCs w:val="28"/>
        </w:rPr>
        <w:lastRenderedPageBreak/>
        <w:t xml:space="preserve">млн рублей или на 2,4% и безвозмездных поступлений на 41,8 млн рублей </w:t>
      </w:r>
      <w:r>
        <w:rPr>
          <w:rFonts w:ascii="Times New Roman" w:eastAsia="Calibri" w:hAnsi="Times New Roman"/>
          <w:sz w:val="28"/>
          <w:szCs w:val="28"/>
        </w:rPr>
        <w:br/>
      </w:r>
      <w:r w:rsidRPr="00747803">
        <w:rPr>
          <w:rFonts w:ascii="Times New Roman" w:eastAsia="Calibri" w:hAnsi="Times New Roman"/>
          <w:sz w:val="28"/>
          <w:szCs w:val="28"/>
        </w:rPr>
        <w:t>или на 5,3%.</w:t>
      </w:r>
    </w:p>
    <w:p w14:paraId="288891F3" w14:textId="77777777" w:rsidR="00444D51"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hAnsi="Times New Roman"/>
          <w:b/>
          <w:bCs/>
          <w:sz w:val="28"/>
          <w:szCs w:val="28"/>
        </w:rPr>
        <w:t>Т</w:t>
      </w:r>
      <w:r>
        <w:rPr>
          <w:rFonts w:ascii="Times New Roman" w:hAnsi="Times New Roman"/>
          <w:b/>
          <w:bCs/>
          <w:sz w:val="28"/>
          <w:szCs w:val="28"/>
        </w:rPr>
        <w:t xml:space="preserve">уруханский муниципальный округ. </w:t>
      </w:r>
      <w:r w:rsidRPr="00747803">
        <w:rPr>
          <w:rFonts w:ascii="Times New Roman" w:eastAsia="Times New Roman" w:hAnsi="Times New Roman"/>
          <w:sz w:val="28"/>
          <w:szCs w:val="28"/>
          <w:lang w:eastAsia="ru-RU"/>
        </w:rPr>
        <w:t xml:space="preserve">Увеличению поступлений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в бюджет способствовали: </w:t>
      </w:r>
    </w:p>
    <w:p w14:paraId="1D4B0C21" w14:textId="09589C72" w:rsidR="00444D51"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успешно проведенные организационные мероприятия</w:t>
      </w:r>
      <w:r w:rsidR="00444D51">
        <w:rPr>
          <w:rFonts w:ascii="Times New Roman" w:eastAsia="Times New Roman" w:hAnsi="Times New Roman"/>
          <w:sz w:val="28"/>
          <w:szCs w:val="28"/>
          <w:lang w:eastAsia="ru-RU"/>
        </w:rPr>
        <w:t xml:space="preserve"> - </w:t>
      </w:r>
      <w:r w:rsidRPr="00747803">
        <w:rPr>
          <w:rFonts w:ascii="Times New Roman" w:eastAsia="Times New Roman" w:hAnsi="Times New Roman"/>
          <w:sz w:val="28"/>
          <w:szCs w:val="28"/>
          <w:lang w:eastAsia="ru-RU"/>
        </w:rPr>
        <w:t xml:space="preserve">оценка социально-экономической эффективности действующих налоговых льгот по налогу на имущество физических лиц и земельному налогу; </w:t>
      </w:r>
    </w:p>
    <w:p w14:paraId="065DE148" w14:textId="77777777" w:rsidR="00444D51"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выявление неэффективных местных налоговых льгот и их отмена; охранение налоговых льгот, имеющих социальную направленность;</w:t>
      </w:r>
    </w:p>
    <w:p w14:paraId="451D5C33" w14:textId="5A982C8B" w:rsidR="004D1B55" w:rsidRPr="0033031C" w:rsidRDefault="004D1B55" w:rsidP="004D1B55">
      <w:pPr>
        <w:spacing w:after="0" w:line="240" w:lineRule="auto"/>
        <w:ind w:firstLine="567"/>
        <w:jc w:val="both"/>
        <w:rPr>
          <w:rFonts w:ascii="Times New Roman" w:hAnsi="Times New Roman"/>
          <w:b/>
          <w:bCs/>
          <w:sz w:val="28"/>
          <w:szCs w:val="28"/>
        </w:rPr>
      </w:pPr>
      <w:r w:rsidRPr="00747803">
        <w:rPr>
          <w:rFonts w:ascii="Times New Roman" w:eastAsia="Times New Roman" w:hAnsi="Times New Roman"/>
          <w:sz w:val="28"/>
          <w:szCs w:val="28"/>
          <w:lang w:eastAsia="ru-RU"/>
        </w:rPr>
        <w:t xml:space="preserve">увеличение уровня наполняемости бюджета Туруханского района за счет собственных доходов и уменьшение зависимости бюджета от внешних заимствований на основании проведения анализа структуры налоговых доходов бюджета Туруханского муниципального округа (района)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и повышения качества налогового администрирования.</w:t>
      </w:r>
    </w:p>
    <w:p w14:paraId="1266FB01" w14:textId="77777777" w:rsidR="004D1B55" w:rsidRPr="00747803"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В рамках проведения налоговой политики, направленной на увеличение доходной части бюджета района, одновременно проведены мероприятия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по оптимизации расходной части бюджета района. </w:t>
      </w:r>
    </w:p>
    <w:p w14:paraId="13B80D1D" w14:textId="77777777" w:rsidR="004D1B55" w:rsidRPr="00747803"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Осуществляется регистрация заключенных договоров аренды и купли-продажи земельных участков, по системе межведомственного информационного взаимодействия, без участия в процедуре государственной регистрации права принимающей стороны договора - арендатора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и покупателя.</w:t>
      </w:r>
    </w:p>
    <w:p w14:paraId="16DBCA69" w14:textId="77777777" w:rsidR="004D1B55" w:rsidRPr="00747803"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Успешно проведена работа по взысканию задолженности с арендаторов земельных участков в судебном порядке. </w:t>
      </w:r>
    </w:p>
    <w:p w14:paraId="08F0CC74" w14:textId="77777777" w:rsidR="004D1B55" w:rsidRPr="00747803" w:rsidRDefault="004D1B55" w:rsidP="004D1B55">
      <w:pPr>
        <w:spacing w:after="0" w:line="240" w:lineRule="auto"/>
        <w:ind w:firstLine="567"/>
        <w:jc w:val="both"/>
        <w:rPr>
          <w:rFonts w:ascii="Times New Roman" w:eastAsia="Times New Roman" w:hAnsi="Times New Roman"/>
          <w:sz w:val="28"/>
          <w:szCs w:val="28"/>
          <w:lang w:eastAsia="ru-RU"/>
        </w:rPr>
      </w:pPr>
      <w:bookmarkStart w:id="56" w:name="_Hlk233626014"/>
      <w:r w:rsidRPr="00747803">
        <w:rPr>
          <w:rFonts w:ascii="Times New Roman" w:eastAsia="Times New Roman" w:hAnsi="Times New Roman"/>
          <w:sz w:val="28"/>
          <w:szCs w:val="28"/>
          <w:lang w:eastAsia="ru-RU"/>
        </w:rPr>
        <w:t>Вместе с тем, особого внимания заслуживает сложившаяся ситуация при исчислении арендной платы за земельные участки. С 01.03.2015 года изменился порядок исчисления арендной платы за земельные участки, связанные с пользованием недр, в соответствии с постановлением Правительства РФ используется методика – 2 % от кадастровой стоимости земельных участков, что повлекло значительное уменьшение размера арендных платежей за земельные участки с видом разрешенного использования «Недропользование».</w:t>
      </w:r>
    </w:p>
    <w:p w14:paraId="18E03B5C" w14:textId="77777777" w:rsidR="004D1B55" w:rsidRPr="00747803"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Государственная переоценка земель, вступившая в силу с 01.01.2023,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не привела к увеличению доходной части от аренды земли, а еще раз повлекла уменьшение доходной части бюджета. На территории Туруханского муниципального округа (района) основными арендаторами земельных участков, государственная собственность на которые не разграничена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из категории земель «земли промышленности, транспорта, связи, радиовещания, телевидения, информатики, космического обеспечения, энергетики, обороны и иного назначения» являются дочерние предприятия ПАО «НК «Роснефть»: АО «</w:t>
      </w:r>
      <w:proofErr w:type="spellStart"/>
      <w:r w:rsidRPr="00747803">
        <w:rPr>
          <w:rFonts w:ascii="Times New Roman" w:eastAsia="Times New Roman" w:hAnsi="Times New Roman"/>
          <w:sz w:val="28"/>
          <w:szCs w:val="28"/>
          <w:lang w:eastAsia="ru-RU"/>
        </w:rPr>
        <w:t>Ванкорнефть</w:t>
      </w:r>
      <w:proofErr w:type="spellEnd"/>
      <w:r w:rsidRPr="00747803">
        <w:rPr>
          <w:rFonts w:ascii="Times New Roman" w:eastAsia="Times New Roman" w:hAnsi="Times New Roman"/>
          <w:sz w:val="28"/>
          <w:szCs w:val="28"/>
          <w:lang w:eastAsia="ru-RU"/>
        </w:rPr>
        <w:t>», ООО «РН-</w:t>
      </w:r>
      <w:proofErr w:type="spellStart"/>
      <w:r w:rsidRPr="00747803">
        <w:rPr>
          <w:rFonts w:ascii="Times New Roman" w:eastAsia="Times New Roman" w:hAnsi="Times New Roman"/>
          <w:sz w:val="28"/>
          <w:szCs w:val="28"/>
          <w:lang w:eastAsia="ru-RU"/>
        </w:rPr>
        <w:t>Ванкор</w:t>
      </w:r>
      <w:proofErr w:type="spellEnd"/>
      <w:r w:rsidRPr="00747803">
        <w:rPr>
          <w:rFonts w:ascii="Times New Roman" w:eastAsia="Times New Roman" w:hAnsi="Times New Roman"/>
          <w:sz w:val="28"/>
          <w:szCs w:val="28"/>
          <w:lang w:eastAsia="ru-RU"/>
        </w:rPr>
        <w:t>», ООО «</w:t>
      </w:r>
      <w:proofErr w:type="spellStart"/>
      <w:r w:rsidRPr="00747803">
        <w:rPr>
          <w:rFonts w:ascii="Times New Roman" w:eastAsia="Times New Roman" w:hAnsi="Times New Roman"/>
          <w:sz w:val="28"/>
          <w:szCs w:val="28"/>
          <w:lang w:eastAsia="ru-RU"/>
        </w:rPr>
        <w:t>Тагульское</w:t>
      </w:r>
      <w:proofErr w:type="spellEnd"/>
      <w:r w:rsidRPr="00747803">
        <w:rPr>
          <w:rFonts w:ascii="Times New Roman" w:eastAsia="Times New Roman" w:hAnsi="Times New Roman"/>
          <w:sz w:val="28"/>
          <w:szCs w:val="28"/>
          <w:lang w:eastAsia="ru-RU"/>
        </w:rPr>
        <w:t>», АО «Сузун», ООО «Восток Ойл».</w:t>
      </w:r>
    </w:p>
    <w:p w14:paraId="6D51FB41" w14:textId="77777777" w:rsidR="004D1B55" w:rsidRPr="00747803"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 xml:space="preserve">В целях сохранения разумного размера арендной платы </w:t>
      </w:r>
      <w:r>
        <w:rPr>
          <w:rFonts w:ascii="Times New Roman" w:eastAsia="Times New Roman" w:hAnsi="Times New Roman"/>
          <w:sz w:val="28"/>
          <w:szCs w:val="28"/>
          <w:lang w:eastAsia="ru-RU"/>
        </w:rPr>
        <w:br/>
      </w:r>
      <w:r w:rsidRPr="00747803">
        <w:rPr>
          <w:rFonts w:ascii="Times New Roman" w:eastAsia="Times New Roman" w:hAnsi="Times New Roman"/>
          <w:sz w:val="28"/>
          <w:szCs w:val="28"/>
          <w:lang w:eastAsia="ru-RU"/>
        </w:rPr>
        <w:t xml:space="preserve">за использование земельных участков, администрацией Туруханского района </w:t>
      </w:r>
      <w:r w:rsidRPr="00747803">
        <w:rPr>
          <w:rFonts w:ascii="Times New Roman" w:eastAsia="Times New Roman" w:hAnsi="Times New Roman"/>
          <w:sz w:val="28"/>
          <w:szCs w:val="28"/>
          <w:lang w:eastAsia="ru-RU"/>
        </w:rPr>
        <w:lastRenderedPageBreak/>
        <w:t>проведены мероприятия по экономическому обоснованию коэффициентов, предусматривающее приведение размера арендной платы за использование земельных участков на уровень инфляции путем применения индекса-дефлятора.</w:t>
      </w:r>
    </w:p>
    <w:p w14:paraId="7D20EDB6" w14:textId="455E0DD9" w:rsidR="004D1B55" w:rsidRDefault="004D1B55" w:rsidP="004D1B55">
      <w:pPr>
        <w:spacing w:after="0" w:line="240" w:lineRule="auto"/>
        <w:ind w:firstLine="567"/>
        <w:jc w:val="both"/>
        <w:rPr>
          <w:rFonts w:ascii="Times New Roman" w:eastAsia="Times New Roman" w:hAnsi="Times New Roman"/>
          <w:sz w:val="28"/>
          <w:szCs w:val="28"/>
          <w:lang w:eastAsia="ru-RU"/>
        </w:rPr>
      </w:pPr>
      <w:r w:rsidRPr="00747803">
        <w:rPr>
          <w:rFonts w:ascii="Times New Roman" w:eastAsia="Times New Roman" w:hAnsi="Times New Roman"/>
          <w:sz w:val="28"/>
          <w:szCs w:val="28"/>
          <w:lang w:eastAsia="ru-RU"/>
        </w:rPr>
        <w:t>В связи с преобладанием в аренде земельных участков с видом разрешенного использования «Недропользование», вопрос по снятию установленного ограничения по размеру арендной платы в отношении земельных участков, предоставленных для размещения объектов, а также для проведения работ, связанных с пользованием недрами для Туруханского муниципального округа является актуальным.</w:t>
      </w:r>
    </w:p>
    <w:p w14:paraId="444622B0" w14:textId="77777777" w:rsidR="00F213FA" w:rsidRDefault="00F213FA" w:rsidP="004D1B55">
      <w:pPr>
        <w:spacing w:after="0" w:line="240" w:lineRule="auto"/>
        <w:ind w:firstLine="567"/>
        <w:jc w:val="both"/>
        <w:rPr>
          <w:rFonts w:ascii="Times New Roman" w:eastAsia="Times New Roman" w:hAnsi="Times New Roman"/>
          <w:sz w:val="28"/>
          <w:szCs w:val="28"/>
          <w:lang w:eastAsia="ru-RU"/>
        </w:rPr>
      </w:pPr>
    </w:p>
    <w:p w14:paraId="00ACA835" w14:textId="75950EA0" w:rsidR="00136A4F" w:rsidRPr="006240BE" w:rsidRDefault="00136A4F" w:rsidP="00136A4F">
      <w:pPr>
        <w:pStyle w:val="2"/>
        <w:spacing w:before="0" w:line="240" w:lineRule="auto"/>
        <w:ind w:firstLine="567"/>
        <w:jc w:val="both"/>
        <w:rPr>
          <w:rFonts w:ascii="Times New Roman" w:hAnsi="Times New Roman" w:cs="Times New Roman"/>
          <w:bCs/>
          <w:color w:val="auto"/>
          <w:sz w:val="28"/>
          <w:szCs w:val="28"/>
          <w:u w:val="single"/>
        </w:rPr>
      </w:pPr>
      <w:bookmarkStart w:id="57" w:name="_Toc233651678"/>
      <w:r w:rsidRPr="006240BE">
        <w:rPr>
          <w:rFonts w:ascii="Times New Roman" w:hAnsi="Times New Roman" w:cs="Times New Roman"/>
          <w:bCs/>
          <w:color w:val="auto"/>
          <w:sz w:val="28"/>
          <w:szCs w:val="28"/>
          <w:u w:val="single"/>
        </w:rPr>
        <w:t>3.2.</w:t>
      </w:r>
      <w:r>
        <w:rPr>
          <w:rFonts w:ascii="Times New Roman" w:hAnsi="Times New Roman" w:cs="Times New Roman"/>
          <w:bCs/>
          <w:color w:val="auto"/>
          <w:sz w:val="28"/>
          <w:szCs w:val="28"/>
          <w:u w:val="single"/>
        </w:rPr>
        <w:t>2</w:t>
      </w:r>
      <w:r w:rsidRPr="006240BE">
        <w:rPr>
          <w:rFonts w:ascii="Times New Roman" w:hAnsi="Times New Roman" w:cs="Times New Roman"/>
          <w:bCs/>
          <w:color w:val="auto"/>
          <w:sz w:val="28"/>
          <w:szCs w:val="28"/>
          <w:u w:val="single"/>
        </w:rPr>
        <w:t xml:space="preserve">. Практики </w:t>
      </w:r>
      <w:r>
        <w:rPr>
          <w:rFonts w:ascii="Times New Roman" w:hAnsi="Times New Roman" w:cs="Times New Roman"/>
          <w:bCs/>
          <w:color w:val="auto"/>
          <w:sz w:val="28"/>
          <w:szCs w:val="28"/>
          <w:u w:val="single"/>
        </w:rPr>
        <w:t>развития локальной экономики</w:t>
      </w:r>
      <w:bookmarkEnd w:id="57"/>
    </w:p>
    <w:p w14:paraId="580F3567" w14:textId="77777777" w:rsidR="00F213FA" w:rsidRDefault="00F213FA"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F213FA">
        <w:rPr>
          <w:rFonts w:ascii="Times New Roman" w:eastAsia="Times New Roman" w:hAnsi="Times New Roman"/>
          <w:i/>
          <w:iCs/>
          <w:color w:val="0F1115"/>
          <w:sz w:val="28"/>
          <w:szCs w:val="28"/>
          <w:lang w:eastAsia="ru-RU"/>
        </w:rPr>
        <w:t>Взаимодействие с крупным бизнесом</w:t>
      </w:r>
      <w:r>
        <w:rPr>
          <w:rFonts w:ascii="Times New Roman" w:eastAsia="Times New Roman" w:hAnsi="Times New Roman"/>
          <w:i/>
          <w:iCs/>
          <w:color w:val="0F1115"/>
          <w:sz w:val="28"/>
          <w:szCs w:val="28"/>
          <w:lang w:eastAsia="ru-RU"/>
        </w:rPr>
        <w:t>, развитие и поддержка МСП, самозанятых, К(Ф)Х.</w:t>
      </w:r>
      <w:r>
        <w:rPr>
          <w:rFonts w:ascii="Times New Roman" w:eastAsia="Times New Roman" w:hAnsi="Times New Roman"/>
          <w:color w:val="0F1115"/>
          <w:sz w:val="28"/>
          <w:szCs w:val="28"/>
          <w:lang w:eastAsia="ru-RU"/>
        </w:rPr>
        <w:t xml:space="preserve"> </w:t>
      </w:r>
    </w:p>
    <w:p w14:paraId="1024187C" w14:textId="523F0E2A" w:rsidR="00106779" w:rsidRPr="006216CC"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6216CC">
        <w:rPr>
          <w:rFonts w:ascii="Times New Roman" w:eastAsia="Times New Roman" w:hAnsi="Times New Roman"/>
          <w:color w:val="0F1115"/>
          <w:sz w:val="28"/>
          <w:szCs w:val="28"/>
          <w:lang w:eastAsia="ru-RU"/>
        </w:rPr>
        <w:t xml:space="preserve">В Красноярском крае </w:t>
      </w:r>
      <w:r>
        <w:rPr>
          <w:rFonts w:ascii="Times New Roman" w:eastAsia="Times New Roman" w:hAnsi="Times New Roman"/>
          <w:color w:val="0F1115"/>
          <w:sz w:val="28"/>
          <w:szCs w:val="28"/>
          <w:lang w:eastAsia="ru-RU"/>
        </w:rPr>
        <w:t>крупные предприятия</w:t>
      </w:r>
      <w:r w:rsidRPr="006216CC">
        <w:rPr>
          <w:rFonts w:ascii="Times New Roman" w:eastAsia="Times New Roman" w:hAnsi="Times New Roman"/>
          <w:color w:val="0F1115"/>
          <w:sz w:val="28"/>
          <w:szCs w:val="28"/>
          <w:lang w:eastAsia="ru-RU"/>
        </w:rPr>
        <w:t xml:space="preserve"> (ПАО «ГМК Норильский никель», АО «СУЭК-Красноярск», АО «РУСАЛ») часто выступают не просто налогоплательщиками, а полноценными партнерами муниципалитетов в развитии городской среды и профессионального образования.</w:t>
      </w:r>
      <w:r>
        <w:rPr>
          <w:rFonts w:ascii="Times New Roman" w:eastAsia="Times New Roman" w:hAnsi="Times New Roman"/>
          <w:color w:val="0F1115"/>
          <w:sz w:val="28"/>
          <w:szCs w:val="28"/>
          <w:lang w:eastAsia="ru-RU"/>
        </w:rPr>
        <w:t xml:space="preserve"> Так например фондом Мельниченко совместно с </w:t>
      </w:r>
      <w:r w:rsidR="00F213FA">
        <w:rPr>
          <w:rFonts w:ascii="Times New Roman" w:eastAsia="Times New Roman" w:hAnsi="Times New Roman"/>
          <w:color w:val="0F1115"/>
          <w:sz w:val="28"/>
          <w:szCs w:val="28"/>
          <w:lang w:eastAsia="ru-RU"/>
        </w:rPr>
        <w:t>органами</w:t>
      </w:r>
      <w:r>
        <w:rPr>
          <w:rFonts w:ascii="Times New Roman" w:eastAsia="Times New Roman" w:hAnsi="Times New Roman"/>
          <w:color w:val="0F1115"/>
          <w:sz w:val="28"/>
          <w:szCs w:val="28"/>
          <w:lang w:eastAsia="ru-RU"/>
        </w:rPr>
        <w:t xml:space="preserve"> местного самоуправления  подготовлены мастер-планы развития трех «угольных» городов: </w:t>
      </w:r>
      <w:proofErr w:type="spellStart"/>
      <w:r w:rsidRPr="00F213FA">
        <w:rPr>
          <w:rFonts w:ascii="Times New Roman" w:eastAsia="Times New Roman" w:hAnsi="Times New Roman"/>
          <w:b/>
          <w:bCs/>
          <w:color w:val="0F1115"/>
          <w:sz w:val="28"/>
          <w:szCs w:val="28"/>
          <w:lang w:eastAsia="ru-RU"/>
        </w:rPr>
        <w:t>гг.Назарово</w:t>
      </w:r>
      <w:proofErr w:type="spellEnd"/>
      <w:r w:rsidRPr="00F213FA">
        <w:rPr>
          <w:rFonts w:ascii="Times New Roman" w:eastAsia="Times New Roman" w:hAnsi="Times New Roman"/>
          <w:b/>
          <w:bCs/>
          <w:color w:val="0F1115"/>
          <w:sz w:val="28"/>
          <w:szCs w:val="28"/>
          <w:lang w:eastAsia="ru-RU"/>
        </w:rPr>
        <w:t>, Шарыпово, Бородино</w:t>
      </w:r>
      <w:r>
        <w:rPr>
          <w:rFonts w:ascii="Times New Roman" w:eastAsia="Times New Roman" w:hAnsi="Times New Roman"/>
          <w:color w:val="0F1115"/>
          <w:sz w:val="28"/>
          <w:szCs w:val="28"/>
          <w:lang w:eastAsia="ru-RU"/>
        </w:rPr>
        <w:t>.</w:t>
      </w:r>
    </w:p>
    <w:p w14:paraId="53CBF98E" w14:textId="35EDF225" w:rsidR="00106779" w:rsidRPr="006216CC"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6216CC">
        <w:rPr>
          <w:rFonts w:ascii="Times New Roman" w:eastAsia="Times New Roman" w:hAnsi="Times New Roman"/>
          <w:color w:val="0F1115"/>
          <w:sz w:val="28"/>
          <w:szCs w:val="28"/>
          <w:lang w:eastAsia="ru-RU"/>
        </w:rPr>
        <w:t xml:space="preserve">Администрация </w:t>
      </w:r>
      <w:r w:rsidRPr="00F213FA">
        <w:rPr>
          <w:rFonts w:ascii="Times New Roman" w:eastAsia="Times New Roman" w:hAnsi="Times New Roman"/>
          <w:b/>
          <w:bCs/>
          <w:color w:val="0F1115"/>
          <w:sz w:val="28"/>
          <w:szCs w:val="28"/>
          <w:lang w:eastAsia="ru-RU"/>
        </w:rPr>
        <w:t>города Норильска</w:t>
      </w:r>
      <w:r w:rsidRPr="006216CC">
        <w:rPr>
          <w:rFonts w:ascii="Times New Roman" w:eastAsia="Times New Roman" w:hAnsi="Times New Roman"/>
          <w:color w:val="0F1115"/>
          <w:sz w:val="28"/>
          <w:szCs w:val="28"/>
          <w:lang w:eastAsia="ru-RU"/>
        </w:rPr>
        <w:t xml:space="preserve"> совместно с «</w:t>
      </w:r>
      <w:proofErr w:type="spellStart"/>
      <w:r w:rsidRPr="006216CC">
        <w:rPr>
          <w:rFonts w:ascii="Times New Roman" w:eastAsia="Times New Roman" w:hAnsi="Times New Roman"/>
          <w:color w:val="0F1115"/>
          <w:sz w:val="28"/>
          <w:szCs w:val="28"/>
          <w:lang w:eastAsia="ru-RU"/>
        </w:rPr>
        <w:t>Норникелем</w:t>
      </w:r>
      <w:proofErr w:type="spellEnd"/>
      <w:r w:rsidRPr="006216CC">
        <w:rPr>
          <w:rFonts w:ascii="Times New Roman" w:eastAsia="Times New Roman" w:hAnsi="Times New Roman"/>
          <w:color w:val="0F1115"/>
          <w:sz w:val="28"/>
          <w:szCs w:val="28"/>
          <w:lang w:eastAsia="ru-RU"/>
        </w:rPr>
        <w:t xml:space="preserve">» реализует комплексный план «Норильск-2035». Ключевой аспект </w:t>
      </w:r>
      <w:r w:rsidR="00F213FA">
        <w:rPr>
          <w:rFonts w:ascii="Times New Roman" w:eastAsia="Times New Roman" w:hAnsi="Times New Roman"/>
          <w:color w:val="0F1115"/>
          <w:sz w:val="28"/>
          <w:szCs w:val="28"/>
          <w:lang w:eastAsia="ru-RU"/>
        </w:rPr>
        <w:t>-</w:t>
      </w:r>
      <w:r w:rsidRPr="006216CC">
        <w:rPr>
          <w:rFonts w:ascii="Times New Roman" w:eastAsia="Times New Roman" w:hAnsi="Times New Roman"/>
          <w:color w:val="0F1115"/>
          <w:sz w:val="28"/>
          <w:szCs w:val="28"/>
          <w:lang w:eastAsia="ru-RU"/>
        </w:rPr>
        <w:t xml:space="preserve"> не просто финансирование социальных объектов, а участие в управлении городской экономикой.</w:t>
      </w:r>
      <w:r w:rsidR="00F213FA">
        <w:rPr>
          <w:rFonts w:ascii="Times New Roman" w:eastAsia="Times New Roman" w:hAnsi="Times New Roman"/>
          <w:color w:val="0F1115"/>
          <w:sz w:val="28"/>
          <w:szCs w:val="28"/>
          <w:lang w:eastAsia="ru-RU"/>
        </w:rPr>
        <w:t xml:space="preserve"> </w:t>
      </w:r>
      <w:r w:rsidRPr="006216CC">
        <w:rPr>
          <w:rFonts w:ascii="Times New Roman" w:eastAsia="Times New Roman" w:hAnsi="Times New Roman"/>
          <w:color w:val="0F1115"/>
          <w:sz w:val="28"/>
          <w:szCs w:val="28"/>
          <w:lang w:eastAsia="ru-RU"/>
        </w:rPr>
        <w:t>Компания</w:t>
      </w:r>
      <w:r>
        <w:rPr>
          <w:rFonts w:ascii="Times New Roman" w:eastAsia="Times New Roman" w:hAnsi="Times New Roman"/>
          <w:color w:val="0F1115"/>
          <w:sz w:val="28"/>
          <w:szCs w:val="28"/>
          <w:lang w:eastAsia="ru-RU"/>
        </w:rPr>
        <w:t>, в частности,</w:t>
      </w:r>
      <w:r w:rsidRPr="006216CC">
        <w:rPr>
          <w:rFonts w:ascii="Times New Roman" w:eastAsia="Times New Roman" w:hAnsi="Times New Roman"/>
          <w:color w:val="0F1115"/>
          <w:sz w:val="28"/>
          <w:szCs w:val="28"/>
          <w:lang w:eastAsia="ru-RU"/>
        </w:rPr>
        <w:t xml:space="preserve"> финансирует строительство нового аэропортового комплекса, что не только улучшит логистику, но и создаст мультипликативный эффект для малого бизнеса в сфере обслуживания пассажиров</w:t>
      </w:r>
      <w:r w:rsidR="00F213FA">
        <w:rPr>
          <w:rFonts w:ascii="Times New Roman" w:eastAsia="Times New Roman" w:hAnsi="Times New Roman"/>
          <w:color w:val="0F1115"/>
          <w:sz w:val="28"/>
          <w:szCs w:val="28"/>
          <w:lang w:eastAsia="ru-RU"/>
        </w:rPr>
        <w:t>,</w:t>
      </w:r>
      <w:r w:rsidRPr="004B066A">
        <w:rPr>
          <w:rFonts w:ascii="Times New Roman" w:eastAsia="Times New Roman" w:hAnsi="Times New Roman"/>
          <w:color w:val="0F1115"/>
          <w:sz w:val="28"/>
          <w:szCs w:val="28"/>
          <w:lang w:eastAsia="ru-RU"/>
        </w:rPr>
        <w:t xml:space="preserve"> </w:t>
      </w:r>
      <w:r w:rsidRPr="006216CC">
        <w:rPr>
          <w:rFonts w:ascii="Times New Roman" w:eastAsia="Times New Roman" w:hAnsi="Times New Roman"/>
          <w:color w:val="0F1115"/>
          <w:sz w:val="28"/>
          <w:szCs w:val="28"/>
          <w:lang w:eastAsia="ru-RU"/>
        </w:rPr>
        <w:t>позволи</w:t>
      </w:r>
      <w:r w:rsidR="00F213FA">
        <w:rPr>
          <w:rFonts w:ascii="Times New Roman" w:eastAsia="Times New Roman" w:hAnsi="Times New Roman"/>
          <w:color w:val="0F1115"/>
          <w:sz w:val="28"/>
          <w:szCs w:val="28"/>
          <w:lang w:eastAsia="ru-RU"/>
        </w:rPr>
        <w:t>т</w:t>
      </w:r>
      <w:r w:rsidRPr="006216CC">
        <w:rPr>
          <w:rFonts w:ascii="Times New Roman" w:eastAsia="Times New Roman" w:hAnsi="Times New Roman"/>
          <w:color w:val="0F1115"/>
          <w:sz w:val="28"/>
          <w:szCs w:val="28"/>
          <w:lang w:eastAsia="ru-RU"/>
        </w:rPr>
        <w:t xml:space="preserve"> снизить уровень регистрируемой безработицы в городском округе за счет сезонных подрядных организаций.</w:t>
      </w:r>
    </w:p>
    <w:p w14:paraId="53319261" w14:textId="102AF8D1" w:rsidR="00106779" w:rsidRPr="0077690E" w:rsidRDefault="00106779" w:rsidP="00F213FA">
      <w:pPr>
        <w:shd w:val="clear" w:color="auto" w:fill="FFFFFF"/>
        <w:spacing w:after="0" w:line="240" w:lineRule="auto"/>
        <w:ind w:firstLine="567"/>
        <w:jc w:val="both"/>
        <w:rPr>
          <w:rFonts w:ascii="Times New Roman" w:hAnsi="Times New Roman"/>
          <w:color w:val="0F1115"/>
          <w:sz w:val="28"/>
          <w:szCs w:val="28"/>
          <w:shd w:val="clear" w:color="auto" w:fill="FFFFFF"/>
        </w:rPr>
      </w:pPr>
      <w:r w:rsidRPr="00F213FA">
        <w:rPr>
          <w:rFonts w:ascii="Times New Roman" w:hAnsi="Times New Roman"/>
          <w:b/>
          <w:bCs/>
          <w:color w:val="0F1115"/>
          <w:sz w:val="28"/>
          <w:szCs w:val="28"/>
          <w:shd w:val="clear" w:color="auto" w:fill="FFFFFF"/>
        </w:rPr>
        <w:t>В ЗАТО город Железногорск</w:t>
      </w:r>
      <w:r w:rsidRPr="0077690E">
        <w:rPr>
          <w:rFonts w:ascii="Times New Roman" w:hAnsi="Times New Roman"/>
          <w:color w:val="0F1115"/>
          <w:sz w:val="28"/>
          <w:szCs w:val="28"/>
          <w:shd w:val="clear" w:color="auto" w:fill="FFFFFF"/>
        </w:rPr>
        <w:t xml:space="preserve"> ведется целенаправленная работа по вовлечению местных малых предприятий в закупки крупных госкорпораций, структуры которых присутствуют на террит</w:t>
      </w:r>
      <w:r>
        <w:rPr>
          <w:rFonts w:ascii="Times New Roman" w:hAnsi="Times New Roman"/>
          <w:color w:val="0F1115"/>
          <w:sz w:val="28"/>
          <w:szCs w:val="28"/>
          <w:shd w:val="clear" w:color="auto" w:fill="FFFFFF"/>
        </w:rPr>
        <w:t>о</w:t>
      </w:r>
      <w:r w:rsidRPr="0077690E">
        <w:rPr>
          <w:rFonts w:ascii="Times New Roman" w:hAnsi="Times New Roman"/>
          <w:color w:val="0F1115"/>
          <w:sz w:val="28"/>
          <w:szCs w:val="28"/>
          <w:shd w:val="clear" w:color="auto" w:fill="FFFFFF"/>
        </w:rPr>
        <w:t xml:space="preserve">рии города (Росатом, Роскосмос). В результате в городе увеличилась занятость в малых и средних предприятиях, что позволило сократить отток трудоспособного населения в краевой центр. </w:t>
      </w:r>
    </w:p>
    <w:p w14:paraId="2FC96C41" w14:textId="5B981BAD" w:rsidR="00106779" w:rsidRPr="00BD1A69" w:rsidRDefault="00106779" w:rsidP="00F213FA">
      <w:pPr>
        <w:spacing w:after="0" w:line="240" w:lineRule="auto"/>
        <w:ind w:firstLine="567"/>
        <w:jc w:val="both"/>
        <w:rPr>
          <w:rFonts w:ascii="Times New Roman" w:eastAsia="Times New Roman" w:hAnsi="Times New Roman"/>
          <w:sz w:val="28"/>
          <w:szCs w:val="28"/>
          <w:lang w:eastAsia="ru-RU"/>
        </w:rPr>
      </w:pPr>
      <w:r w:rsidRPr="00F213FA">
        <w:rPr>
          <w:rFonts w:ascii="Times New Roman" w:eastAsia="Times New Roman" w:hAnsi="Times New Roman"/>
          <w:b/>
          <w:bCs/>
          <w:sz w:val="28"/>
          <w:szCs w:val="28"/>
          <w:lang w:eastAsia="ru-RU"/>
        </w:rPr>
        <w:t>В Туруханском муниципальном округе</w:t>
      </w:r>
      <w:r>
        <w:rPr>
          <w:rFonts w:ascii="Times New Roman" w:eastAsia="Times New Roman" w:hAnsi="Times New Roman"/>
          <w:sz w:val="28"/>
          <w:szCs w:val="28"/>
          <w:lang w:eastAsia="ru-RU"/>
        </w:rPr>
        <w:t xml:space="preserve"> </w:t>
      </w:r>
      <w:r w:rsidRPr="00BD1A69">
        <w:rPr>
          <w:rFonts w:ascii="Times New Roman" w:eastAsia="Times New Roman" w:hAnsi="Times New Roman"/>
          <w:sz w:val="28"/>
          <w:szCs w:val="28"/>
          <w:lang w:eastAsia="ru-RU"/>
        </w:rPr>
        <w:t>увеличение доходов бюджета</w:t>
      </w:r>
      <w:r>
        <w:rPr>
          <w:rFonts w:ascii="Times New Roman" w:eastAsia="Times New Roman" w:hAnsi="Times New Roman"/>
          <w:sz w:val="28"/>
          <w:szCs w:val="28"/>
          <w:lang w:eastAsia="ru-RU"/>
        </w:rPr>
        <w:t xml:space="preserve"> округа </w:t>
      </w:r>
      <w:r w:rsidRPr="00BD1A69">
        <w:rPr>
          <w:rFonts w:ascii="Times New Roman" w:eastAsia="Times New Roman" w:hAnsi="Times New Roman"/>
          <w:sz w:val="28"/>
          <w:szCs w:val="28"/>
          <w:lang w:eastAsia="ru-RU"/>
        </w:rPr>
        <w:t>обеспечивалось за счет мероприятий, проводимых в рамках земельных и имущественных отношений, при непосредственном взаимодействии с дочерними</w:t>
      </w:r>
      <w:r>
        <w:rPr>
          <w:rFonts w:ascii="Times New Roman" w:eastAsia="Times New Roman" w:hAnsi="Times New Roman"/>
          <w:sz w:val="28"/>
          <w:szCs w:val="28"/>
          <w:lang w:eastAsia="ru-RU"/>
        </w:rPr>
        <w:t xml:space="preserve"> </w:t>
      </w:r>
      <w:r w:rsidRPr="00BD1A69">
        <w:rPr>
          <w:rFonts w:ascii="Times New Roman" w:eastAsia="Times New Roman" w:hAnsi="Times New Roman"/>
          <w:sz w:val="28"/>
          <w:szCs w:val="28"/>
          <w:lang w:eastAsia="ru-RU"/>
        </w:rPr>
        <w:t>предприятиями</w:t>
      </w:r>
      <w:r>
        <w:rPr>
          <w:rFonts w:ascii="Times New Roman" w:eastAsia="Times New Roman" w:hAnsi="Times New Roman"/>
          <w:sz w:val="28"/>
          <w:szCs w:val="28"/>
          <w:lang w:eastAsia="ru-RU"/>
        </w:rPr>
        <w:t xml:space="preserve"> </w:t>
      </w:r>
      <w:r w:rsidRPr="00BD1A69">
        <w:rPr>
          <w:rFonts w:ascii="Times New Roman" w:eastAsia="Times New Roman" w:hAnsi="Times New Roman"/>
          <w:sz w:val="28"/>
          <w:szCs w:val="28"/>
          <w:lang w:eastAsia="ru-RU"/>
        </w:rPr>
        <w:t>ПАО «НК «Роснефть»: АО «</w:t>
      </w:r>
      <w:proofErr w:type="spellStart"/>
      <w:r w:rsidRPr="00BD1A69">
        <w:rPr>
          <w:rFonts w:ascii="Times New Roman" w:eastAsia="Times New Roman" w:hAnsi="Times New Roman"/>
          <w:sz w:val="28"/>
          <w:szCs w:val="28"/>
          <w:lang w:eastAsia="ru-RU"/>
        </w:rPr>
        <w:t>Ванкорнефть</w:t>
      </w:r>
      <w:proofErr w:type="spellEnd"/>
      <w:r w:rsidRPr="00BD1A69">
        <w:rPr>
          <w:rFonts w:ascii="Times New Roman" w:eastAsia="Times New Roman" w:hAnsi="Times New Roman"/>
          <w:sz w:val="28"/>
          <w:szCs w:val="28"/>
          <w:lang w:eastAsia="ru-RU"/>
        </w:rPr>
        <w:t>», ООО «РН-</w:t>
      </w:r>
      <w:proofErr w:type="spellStart"/>
      <w:r w:rsidRPr="00BD1A69">
        <w:rPr>
          <w:rFonts w:ascii="Times New Roman" w:eastAsia="Times New Roman" w:hAnsi="Times New Roman"/>
          <w:sz w:val="28"/>
          <w:szCs w:val="28"/>
          <w:lang w:eastAsia="ru-RU"/>
        </w:rPr>
        <w:t>Ванкор</w:t>
      </w:r>
      <w:proofErr w:type="spellEnd"/>
      <w:r w:rsidRPr="00BD1A69">
        <w:rPr>
          <w:rFonts w:ascii="Times New Roman" w:eastAsia="Times New Roman" w:hAnsi="Times New Roman"/>
          <w:sz w:val="28"/>
          <w:szCs w:val="28"/>
          <w:lang w:eastAsia="ru-RU"/>
        </w:rPr>
        <w:t>», ООО «</w:t>
      </w:r>
      <w:proofErr w:type="spellStart"/>
      <w:r w:rsidRPr="00BD1A69">
        <w:rPr>
          <w:rFonts w:ascii="Times New Roman" w:eastAsia="Times New Roman" w:hAnsi="Times New Roman"/>
          <w:sz w:val="28"/>
          <w:szCs w:val="28"/>
          <w:lang w:eastAsia="ru-RU"/>
        </w:rPr>
        <w:t>Тагульское</w:t>
      </w:r>
      <w:proofErr w:type="spellEnd"/>
      <w:r w:rsidRPr="00BD1A69">
        <w:rPr>
          <w:rFonts w:ascii="Times New Roman" w:eastAsia="Times New Roman" w:hAnsi="Times New Roman"/>
          <w:sz w:val="28"/>
          <w:szCs w:val="28"/>
          <w:lang w:eastAsia="ru-RU"/>
        </w:rPr>
        <w:t>», АО «Сузун», ООО «Восток Ойл» и дочерними предприятиями ОАО «ГМК «Норильский никель»: АО «НТЭК» и ООО «Единство».</w:t>
      </w:r>
    </w:p>
    <w:p w14:paraId="5D4ACB5C" w14:textId="77777777" w:rsidR="00106779" w:rsidRDefault="00106779" w:rsidP="00F213FA">
      <w:pPr>
        <w:spacing w:after="0" w:line="240" w:lineRule="auto"/>
        <w:ind w:firstLine="567"/>
        <w:jc w:val="both"/>
        <w:rPr>
          <w:rFonts w:ascii="Times New Roman" w:eastAsia="Calibri" w:hAnsi="Times New Roman"/>
          <w:sz w:val="28"/>
          <w:szCs w:val="28"/>
          <w:lang w:eastAsia="ru-RU"/>
        </w:rPr>
      </w:pPr>
      <w:r w:rsidRPr="00BD1A69">
        <w:rPr>
          <w:rFonts w:ascii="Times New Roman" w:eastAsia="Calibri" w:hAnsi="Times New Roman"/>
          <w:sz w:val="28"/>
          <w:szCs w:val="28"/>
          <w:lang w:eastAsia="ru-RU"/>
        </w:rPr>
        <w:t xml:space="preserve">Помимо оформления прав на земельные участки, и увеличения доходной базы районного бюджета, администрацией </w:t>
      </w:r>
      <w:r w:rsidRPr="00BD1A69">
        <w:rPr>
          <w:rFonts w:ascii="Times New Roman" w:eastAsia="Times New Roman" w:hAnsi="Times New Roman"/>
          <w:sz w:val="28"/>
          <w:szCs w:val="28"/>
          <w:lang w:eastAsia="ru-RU"/>
        </w:rPr>
        <w:t xml:space="preserve">Туруханского муниципального округа (района) </w:t>
      </w:r>
      <w:r w:rsidRPr="00BD1A69">
        <w:rPr>
          <w:rFonts w:ascii="Times New Roman" w:eastAsia="Calibri" w:hAnsi="Times New Roman"/>
          <w:sz w:val="28"/>
          <w:szCs w:val="28"/>
          <w:lang w:eastAsia="ru-RU"/>
        </w:rPr>
        <w:t xml:space="preserve">осуществляется экологическое сопровождение использования </w:t>
      </w:r>
      <w:r w:rsidRPr="00BD1A69">
        <w:rPr>
          <w:rFonts w:ascii="Times New Roman" w:eastAsia="Calibri" w:hAnsi="Times New Roman"/>
          <w:sz w:val="28"/>
          <w:szCs w:val="28"/>
          <w:lang w:eastAsia="ru-RU"/>
        </w:rPr>
        <w:lastRenderedPageBreak/>
        <w:t>земельных участков для промышленного освоения на месторождениях нефти и газа в районе. Ведутся работы по согласованию предложенных арендаторами мероприятий по рекультивации земельных участков, нарушенных в ходе производственной деятельности.</w:t>
      </w:r>
    </w:p>
    <w:p w14:paraId="196868C8" w14:textId="44E61E3B"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77690E">
        <w:rPr>
          <w:rFonts w:ascii="Times New Roman" w:eastAsia="Times New Roman" w:hAnsi="Times New Roman"/>
          <w:color w:val="0F1115"/>
          <w:sz w:val="28"/>
          <w:szCs w:val="28"/>
          <w:lang w:eastAsia="ru-RU"/>
        </w:rPr>
        <w:t>В каталог</w:t>
      </w:r>
      <w:r w:rsidRPr="00965A25">
        <w:rPr>
          <w:rFonts w:ascii="Times New Roman" w:eastAsia="Times New Roman" w:hAnsi="Times New Roman"/>
          <w:color w:val="0F1115"/>
          <w:sz w:val="28"/>
          <w:szCs w:val="28"/>
          <w:lang w:eastAsia="ru-RU"/>
        </w:rPr>
        <w:t xml:space="preserve"> Всероссийско</w:t>
      </w:r>
      <w:r w:rsidRPr="0077690E">
        <w:rPr>
          <w:rFonts w:ascii="Times New Roman" w:eastAsia="Times New Roman" w:hAnsi="Times New Roman"/>
          <w:color w:val="0F1115"/>
          <w:sz w:val="28"/>
          <w:szCs w:val="28"/>
          <w:lang w:eastAsia="ru-RU"/>
        </w:rPr>
        <w:t>го</w:t>
      </w:r>
      <w:r w:rsidRPr="00965A25">
        <w:rPr>
          <w:rFonts w:ascii="Times New Roman" w:eastAsia="Times New Roman" w:hAnsi="Times New Roman"/>
          <w:color w:val="0F1115"/>
          <w:sz w:val="28"/>
          <w:szCs w:val="28"/>
          <w:lang w:eastAsia="ru-RU"/>
        </w:rPr>
        <w:t xml:space="preserve"> муниципально</w:t>
      </w:r>
      <w:r w:rsidRPr="0077690E">
        <w:rPr>
          <w:rFonts w:ascii="Times New Roman" w:eastAsia="Times New Roman" w:hAnsi="Times New Roman"/>
          <w:color w:val="0F1115"/>
          <w:sz w:val="28"/>
          <w:szCs w:val="28"/>
          <w:lang w:eastAsia="ru-RU"/>
        </w:rPr>
        <w:t>го</w:t>
      </w:r>
      <w:r w:rsidRPr="00965A25">
        <w:rPr>
          <w:rFonts w:ascii="Times New Roman" w:eastAsia="Times New Roman" w:hAnsi="Times New Roman"/>
          <w:color w:val="0F1115"/>
          <w:sz w:val="28"/>
          <w:szCs w:val="28"/>
          <w:lang w:eastAsia="ru-RU"/>
        </w:rPr>
        <w:t xml:space="preserve"> форум</w:t>
      </w:r>
      <w:r w:rsidRPr="0077690E">
        <w:rPr>
          <w:rFonts w:ascii="Times New Roman" w:eastAsia="Times New Roman" w:hAnsi="Times New Roman"/>
          <w:color w:val="0F1115"/>
          <w:sz w:val="28"/>
          <w:szCs w:val="28"/>
          <w:lang w:eastAsia="ru-RU"/>
        </w:rPr>
        <w:t>а</w:t>
      </w:r>
      <w:r w:rsidRPr="00965A25">
        <w:rPr>
          <w:rFonts w:ascii="Times New Roman" w:eastAsia="Times New Roman" w:hAnsi="Times New Roman"/>
          <w:color w:val="0F1115"/>
          <w:sz w:val="28"/>
          <w:szCs w:val="28"/>
          <w:lang w:eastAsia="ru-RU"/>
        </w:rPr>
        <w:t xml:space="preserve"> «Малая Родина </w:t>
      </w:r>
      <w:r w:rsidR="00F213FA">
        <w:rPr>
          <w:rFonts w:ascii="Times New Roman" w:eastAsia="Times New Roman" w:hAnsi="Times New Roman"/>
          <w:color w:val="0F1115"/>
          <w:sz w:val="28"/>
          <w:szCs w:val="28"/>
          <w:lang w:eastAsia="ru-RU"/>
        </w:rPr>
        <w:t>-</w:t>
      </w:r>
      <w:r w:rsidRPr="00965A25">
        <w:rPr>
          <w:rFonts w:ascii="Times New Roman" w:eastAsia="Times New Roman" w:hAnsi="Times New Roman"/>
          <w:color w:val="0F1115"/>
          <w:sz w:val="28"/>
          <w:szCs w:val="28"/>
          <w:lang w:eastAsia="ru-RU"/>
        </w:rPr>
        <w:t xml:space="preserve"> сила России», который проходил 21–22 апреля 2025 года</w:t>
      </w:r>
      <w:r w:rsidRPr="0077690E">
        <w:rPr>
          <w:rFonts w:ascii="Times New Roman" w:eastAsia="Times New Roman" w:hAnsi="Times New Roman"/>
          <w:color w:val="0F1115"/>
          <w:sz w:val="28"/>
          <w:szCs w:val="28"/>
          <w:lang w:eastAsia="ru-RU"/>
        </w:rPr>
        <w:t>,</w:t>
      </w:r>
      <w:r w:rsidRPr="00965A25">
        <w:rPr>
          <w:rFonts w:ascii="Times New Roman" w:eastAsia="Times New Roman" w:hAnsi="Times New Roman"/>
          <w:color w:val="0F1115"/>
          <w:sz w:val="28"/>
          <w:szCs w:val="28"/>
          <w:lang w:eastAsia="ru-RU"/>
        </w:rPr>
        <w:t xml:space="preserve"> вошли</w:t>
      </w:r>
      <w:r w:rsidR="00F213FA">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 xml:space="preserve">11 </w:t>
      </w:r>
      <w:r w:rsidRPr="0077690E">
        <w:rPr>
          <w:rFonts w:ascii="Times New Roman" w:eastAsia="Times New Roman" w:hAnsi="Times New Roman"/>
          <w:color w:val="0F1115"/>
          <w:sz w:val="28"/>
          <w:szCs w:val="28"/>
          <w:lang w:eastAsia="ru-RU"/>
        </w:rPr>
        <w:t xml:space="preserve">инвестиционных </w:t>
      </w:r>
      <w:r w:rsidRPr="00965A25">
        <w:rPr>
          <w:rFonts w:ascii="Times New Roman" w:eastAsia="Times New Roman" w:hAnsi="Times New Roman"/>
          <w:color w:val="0F1115"/>
          <w:sz w:val="28"/>
          <w:szCs w:val="28"/>
          <w:lang w:eastAsia="ru-RU"/>
        </w:rPr>
        <w:t>проектов из Красноярского края, среди которых:</w:t>
      </w:r>
    </w:p>
    <w:p w14:paraId="55888AC2" w14:textId="77777777" w:rsidR="00106779" w:rsidRPr="00965A25" w:rsidRDefault="00106779" w:rsidP="00F213FA">
      <w:pPr>
        <w:numPr>
          <w:ilvl w:val="0"/>
          <w:numId w:val="27"/>
        </w:numPr>
        <w:shd w:val="clear" w:color="auto" w:fill="FFFFFF"/>
        <w:spacing w:after="0" w:line="240" w:lineRule="auto"/>
        <w:ind w:left="0"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Создание Центра прототипирования и ремонта промышленного оборудования в </w:t>
      </w:r>
      <w:r w:rsidRPr="00F213FA">
        <w:rPr>
          <w:rFonts w:ascii="Times New Roman" w:eastAsia="Times New Roman" w:hAnsi="Times New Roman"/>
          <w:b/>
          <w:bCs/>
          <w:color w:val="0F1115"/>
          <w:sz w:val="28"/>
          <w:szCs w:val="28"/>
          <w:lang w:eastAsia="ru-RU"/>
        </w:rPr>
        <w:t>Канске</w:t>
      </w:r>
      <w:r w:rsidRPr="00965A25">
        <w:rPr>
          <w:rFonts w:ascii="Times New Roman" w:eastAsia="Times New Roman" w:hAnsi="Times New Roman"/>
          <w:color w:val="0F1115"/>
          <w:sz w:val="28"/>
          <w:szCs w:val="28"/>
          <w:lang w:eastAsia="ru-RU"/>
        </w:rPr>
        <w:t>;</w:t>
      </w:r>
    </w:p>
    <w:p w14:paraId="724026F7" w14:textId="77777777" w:rsidR="00106779" w:rsidRPr="00965A25" w:rsidRDefault="00106779" w:rsidP="00F213FA">
      <w:pPr>
        <w:numPr>
          <w:ilvl w:val="0"/>
          <w:numId w:val="27"/>
        </w:numPr>
        <w:shd w:val="clear" w:color="auto" w:fill="FFFFFF"/>
        <w:spacing w:after="0" w:line="240" w:lineRule="auto"/>
        <w:ind w:left="0"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Завод по переработке пшеницы в </w:t>
      </w:r>
      <w:r w:rsidRPr="00F213FA">
        <w:rPr>
          <w:rFonts w:ascii="Times New Roman" w:eastAsia="Times New Roman" w:hAnsi="Times New Roman"/>
          <w:b/>
          <w:bCs/>
          <w:color w:val="0F1115"/>
          <w:sz w:val="28"/>
          <w:szCs w:val="28"/>
          <w:lang w:eastAsia="ru-RU"/>
        </w:rPr>
        <w:t>Шарыпово</w:t>
      </w:r>
      <w:r w:rsidRPr="00965A25">
        <w:rPr>
          <w:rFonts w:ascii="Times New Roman" w:eastAsia="Times New Roman" w:hAnsi="Times New Roman"/>
          <w:color w:val="0F1115"/>
          <w:sz w:val="28"/>
          <w:szCs w:val="28"/>
          <w:lang w:eastAsia="ru-RU"/>
        </w:rPr>
        <w:t>;</w:t>
      </w:r>
    </w:p>
    <w:p w14:paraId="2223C08D" w14:textId="77777777" w:rsidR="00106779" w:rsidRPr="00965A25" w:rsidRDefault="00106779" w:rsidP="00F213FA">
      <w:pPr>
        <w:numPr>
          <w:ilvl w:val="0"/>
          <w:numId w:val="27"/>
        </w:numPr>
        <w:shd w:val="clear" w:color="auto" w:fill="FFFFFF"/>
        <w:spacing w:after="0" w:line="240" w:lineRule="auto"/>
        <w:ind w:left="0"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Развитие серийного производства абонентских станций спутниковой связи в </w:t>
      </w:r>
      <w:r w:rsidRPr="00F213FA">
        <w:rPr>
          <w:rFonts w:ascii="Times New Roman" w:eastAsia="Times New Roman" w:hAnsi="Times New Roman"/>
          <w:b/>
          <w:bCs/>
          <w:color w:val="0F1115"/>
          <w:sz w:val="28"/>
          <w:szCs w:val="28"/>
          <w:lang w:eastAsia="ru-RU"/>
        </w:rPr>
        <w:t>Железногорске</w:t>
      </w:r>
      <w:r w:rsidRPr="00965A25">
        <w:rPr>
          <w:rFonts w:ascii="Times New Roman" w:eastAsia="Times New Roman" w:hAnsi="Times New Roman"/>
          <w:color w:val="0F1115"/>
          <w:sz w:val="28"/>
          <w:szCs w:val="28"/>
          <w:lang w:eastAsia="ru-RU"/>
        </w:rPr>
        <w:t>;</w:t>
      </w:r>
    </w:p>
    <w:p w14:paraId="509EAD93" w14:textId="77777777" w:rsidR="00106779" w:rsidRPr="00965A25" w:rsidRDefault="00106779" w:rsidP="00F213FA">
      <w:pPr>
        <w:numPr>
          <w:ilvl w:val="0"/>
          <w:numId w:val="27"/>
        </w:numPr>
        <w:shd w:val="clear" w:color="auto" w:fill="FFFFFF"/>
        <w:spacing w:after="0" w:line="240" w:lineRule="auto"/>
        <w:ind w:left="0"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Строительство гостиниц в </w:t>
      </w:r>
      <w:r w:rsidRPr="00F213FA">
        <w:rPr>
          <w:rFonts w:ascii="Times New Roman" w:eastAsia="Times New Roman" w:hAnsi="Times New Roman"/>
          <w:b/>
          <w:bCs/>
          <w:color w:val="0F1115"/>
          <w:sz w:val="28"/>
          <w:szCs w:val="28"/>
          <w:lang w:eastAsia="ru-RU"/>
        </w:rPr>
        <w:t>Енисейске и Минусинске</w:t>
      </w:r>
      <w:r w:rsidRPr="00965A25">
        <w:rPr>
          <w:rFonts w:ascii="Times New Roman" w:eastAsia="Times New Roman" w:hAnsi="Times New Roman"/>
          <w:color w:val="0F1115"/>
          <w:sz w:val="28"/>
          <w:szCs w:val="28"/>
          <w:lang w:eastAsia="ru-RU"/>
        </w:rPr>
        <w:t>;</w:t>
      </w:r>
    </w:p>
    <w:p w14:paraId="7275BDC3" w14:textId="77777777" w:rsidR="00106779" w:rsidRPr="00965A25" w:rsidRDefault="00106779" w:rsidP="00F213FA">
      <w:pPr>
        <w:numPr>
          <w:ilvl w:val="0"/>
          <w:numId w:val="27"/>
        </w:numPr>
        <w:shd w:val="clear" w:color="auto" w:fill="FFFFFF"/>
        <w:spacing w:after="0" w:line="240" w:lineRule="auto"/>
        <w:ind w:left="0"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Организация переработки крупногабаритных шин в </w:t>
      </w:r>
      <w:r w:rsidRPr="00F213FA">
        <w:rPr>
          <w:rFonts w:ascii="Times New Roman" w:eastAsia="Times New Roman" w:hAnsi="Times New Roman"/>
          <w:b/>
          <w:bCs/>
          <w:color w:val="0F1115"/>
          <w:sz w:val="28"/>
          <w:szCs w:val="28"/>
          <w:lang w:eastAsia="ru-RU"/>
        </w:rPr>
        <w:t>Лесосибирске</w:t>
      </w:r>
      <w:r w:rsidRPr="00965A25">
        <w:rPr>
          <w:rFonts w:ascii="Times New Roman" w:eastAsia="Times New Roman" w:hAnsi="Times New Roman"/>
          <w:color w:val="0F1115"/>
          <w:sz w:val="28"/>
          <w:szCs w:val="28"/>
          <w:lang w:eastAsia="ru-RU"/>
        </w:rPr>
        <w:t>;</w:t>
      </w:r>
    </w:p>
    <w:p w14:paraId="29FDC81E" w14:textId="77777777" w:rsidR="00106779" w:rsidRPr="00965A25" w:rsidRDefault="00106779" w:rsidP="00F213FA">
      <w:pPr>
        <w:numPr>
          <w:ilvl w:val="0"/>
          <w:numId w:val="27"/>
        </w:numPr>
        <w:shd w:val="clear" w:color="auto" w:fill="FFFFFF"/>
        <w:spacing w:after="0" w:line="240" w:lineRule="auto"/>
        <w:ind w:left="0"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Модернизация ликёро-водочного завода в </w:t>
      </w:r>
      <w:r w:rsidRPr="00F213FA">
        <w:rPr>
          <w:rFonts w:ascii="Times New Roman" w:eastAsia="Times New Roman" w:hAnsi="Times New Roman"/>
          <w:b/>
          <w:bCs/>
          <w:color w:val="0F1115"/>
          <w:sz w:val="28"/>
          <w:szCs w:val="28"/>
          <w:lang w:eastAsia="ru-RU"/>
        </w:rPr>
        <w:t>Шушенском районе.</w:t>
      </w:r>
    </w:p>
    <w:p w14:paraId="07F2FE7E" w14:textId="5BD7D497"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77690E">
        <w:rPr>
          <w:rFonts w:ascii="Times New Roman" w:eastAsia="Times New Roman" w:hAnsi="Times New Roman"/>
          <w:color w:val="0F1115"/>
          <w:sz w:val="28"/>
          <w:szCs w:val="28"/>
          <w:lang w:eastAsia="ru-RU"/>
        </w:rPr>
        <w:t xml:space="preserve">Кроме того, </w:t>
      </w:r>
      <w:r w:rsidRPr="00965A25">
        <w:rPr>
          <w:rFonts w:ascii="Times New Roman" w:eastAsia="Times New Roman" w:hAnsi="Times New Roman"/>
          <w:color w:val="0F1115"/>
          <w:sz w:val="28"/>
          <w:szCs w:val="28"/>
          <w:lang w:eastAsia="ru-RU"/>
        </w:rPr>
        <w:t xml:space="preserve">Глава </w:t>
      </w:r>
      <w:r w:rsidRPr="00F213FA">
        <w:rPr>
          <w:rFonts w:ascii="Times New Roman" w:eastAsia="Times New Roman" w:hAnsi="Times New Roman"/>
          <w:b/>
          <w:bCs/>
          <w:color w:val="0F1115"/>
          <w:sz w:val="28"/>
          <w:szCs w:val="28"/>
          <w:lang w:eastAsia="ru-RU"/>
        </w:rPr>
        <w:t>Канска</w:t>
      </w:r>
      <w:r w:rsidRPr="0077690E">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представила модель привлечения инвестиций в опорный город, где внедрены механизмы «одного окна» по сопровождению проектов, предусмотрены компенсации затрат на подключение к инженерным сетям, а также доступны</w:t>
      </w:r>
      <w:r w:rsidR="00F213FA">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8 свободных площадок общей площадью более 80 га.</w:t>
      </w:r>
    </w:p>
    <w:p w14:paraId="1019E837" w14:textId="1F59ADFE" w:rsidR="00106779" w:rsidRDefault="00106779" w:rsidP="00F213FA">
      <w:pPr>
        <w:pStyle w:val="ac"/>
        <w:shd w:val="clear" w:color="auto" w:fill="FFFFFF"/>
        <w:spacing w:before="0" w:beforeAutospacing="0" w:after="0" w:afterAutospacing="0"/>
        <w:ind w:firstLine="567"/>
        <w:jc w:val="both"/>
        <w:rPr>
          <w:color w:val="555555"/>
          <w:sz w:val="28"/>
          <w:szCs w:val="28"/>
        </w:rPr>
      </w:pPr>
      <w:r w:rsidRPr="0077690E">
        <w:rPr>
          <w:sz w:val="28"/>
          <w:szCs w:val="28"/>
        </w:rPr>
        <w:t>В Красноярском крае создан Центр регионального развития «Локальная экономика»</w:t>
      </w:r>
      <w:r w:rsidR="00F213FA">
        <w:rPr>
          <w:b/>
          <w:bCs/>
          <w:sz w:val="28"/>
          <w:szCs w:val="28"/>
        </w:rPr>
        <w:t xml:space="preserve"> - </w:t>
      </w:r>
      <w:r w:rsidRPr="0077690E">
        <w:rPr>
          <w:sz w:val="28"/>
          <w:szCs w:val="28"/>
        </w:rPr>
        <w:t>Краевое государственное казенное учреждение, подведомственное Министерству экономики и</w:t>
      </w:r>
      <w:r w:rsidR="00F213FA">
        <w:rPr>
          <w:sz w:val="28"/>
          <w:szCs w:val="28"/>
        </w:rPr>
        <w:t xml:space="preserve"> </w:t>
      </w:r>
      <w:r w:rsidRPr="0077690E">
        <w:rPr>
          <w:sz w:val="28"/>
          <w:szCs w:val="28"/>
        </w:rPr>
        <w:t>регионального развития Красноярского края.</w:t>
      </w:r>
      <w:r w:rsidR="00F213FA">
        <w:rPr>
          <w:sz w:val="28"/>
          <w:szCs w:val="28"/>
        </w:rPr>
        <w:t xml:space="preserve"> </w:t>
      </w:r>
      <w:r w:rsidRPr="0077690E">
        <w:rPr>
          <w:sz w:val="28"/>
          <w:szCs w:val="28"/>
        </w:rPr>
        <w:t>Центр проводит сбор и</w:t>
      </w:r>
      <w:r w:rsidR="00F213FA">
        <w:rPr>
          <w:sz w:val="28"/>
          <w:szCs w:val="28"/>
        </w:rPr>
        <w:t xml:space="preserve"> </w:t>
      </w:r>
      <w:r w:rsidRPr="0077690E">
        <w:rPr>
          <w:sz w:val="28"/>
          <w:szCs w:val="28"/>
        </w:rPr>
        <w:t>обобщение</w:t>
      </w:r>
      <w:r w:rsidR="00F213FA">
        <w:rPr>
          <w:sz w:val="28"/>
          <w:szCs w:val="28"/>
        </w:rPr>
        <w:t xml:space="preserve"> </w:t>
      </w:r>
      <w:r w:rsidRPr="0077690E">
        <w:rPr>
          <w:sz w:val="28"/>
          <w:szCs w:val="28"/>
        </w:rPr>
        <w:t>информации по вопросам, связанным с обеспечением сбалансированного социально-экономического развития муниципальных образований Красноярского края, эффективного использования их экономического потенциала,</w:t>
      </w:r>
      <w:r w:rsidR="00F213FA">
        <w:rPr>
          <w:sz w:val="28"/>
          <w:szCs w:val="28"/>
        </w:rPr>
        <w:t xml:space="preserve"> </w:t>
      </w:r>
      <w:r w:rsidRPr="0077690E">
        <w:rPr>
          <w:sz w:val="28"/>
          <w:szCs w:val="28"/>
        </w:rPr>
        <w:t>а</w:t>
      </w:r>
      <w:r w:rsidR="00F213FA">
        <w:rPr>
          <w:sz w:val="28"/>
          <w:szCs w:val="28"/>
        </w:rPr>
        <w:t xml:space="preserve"> </w:t>
      </w:r>
      <w:r w:rsidRPr="0077690E">
        <w:rPr>
          <w:sz w:val="28"/>
          <w:szCs w:val="28"/>
        </w:rPr>
        <w:t>также осуществляет информационную, методическую и исследовательскую деятельность, направленную на достижение целей. Одним из направлений работы центра является реализация муниципальных комплексных проектов развития</w:t>
      </w:r>
      <w:r w:rsidRPr="0077690E">
        <w:rPr>
          <w:color w:val="555555"/>
          <w:sz w:val="28"/>
          <w:szCs w:val="28"/>
        </w:rPr>
        <w:t xml:space="preserve">. </w:t>
      </w:r>
    </w:p>
    <w:p w14:paraId="4CEE418C" w14:textId="6F9B7B9A" w:rsidR="00106779" w:rsidRDefault="00106779" w:rsidP="00F213FA">
      <w:pPr>
        <w:pStyle w:val="ac"/>
        <w:shd w:val="clear" w:color="auto" w:fill="FFFFFF"/>
        <w:spacing w:before="0" w:beforeAutospacing="0" w:after="0" w:afterAutospacing="0"/>
        <w:ind w:firstLine="567"/>
        <w:jc w:val="both"/>
        <w:rPr>
          <w:sz w:val="28"/>
          <w:szCs w:val="28"/>
        </w:rPr>
      </w:pPr>
      <w:r w:rsidRPr="0077690E">
        <w:rPr>
          <w:sz w:val="28"/>
          <w:szCs w:val="28"/>
        </w:rPr>
        <w:t>Механизм муниципальных комплексных проектов развития предусмотрен краевой госпрограммой «Комплексное территориальное развитие». Он подразумевает вложения из регионального бюджета на строительство и ремонт дорог, коммунальных и социальных объектов при условии формирования муниципалитетом МКПР, за основу которого берутся инвестиционные проекты местных предпринимателей.</w:t>
      </w:r>
    </w:p>
    <w:p w14:paraId="6B558135" w14:textId="5055B7CD" w:rsidR="00106779" w:rsidRDefault="00106779" w:rsidP="00F213FA">
      <w:pPr>
        <w:pStyle w:val="ac"/>
        <w:shd w:val="clear" w:color="auto" w:fill="FFFFFF"/>
        <w:spacing w:before="0" w:beforeAutospacing="0" w:after="0" w:afterAutospacing="0"/>
        <w:ind w:firstLine="567"/>
        <w:jc w:val="both"/>
        <w:rPr>
          <w:sz w:val="28"/>
          <w:szCs w:val="28"/>
        </w:rPr>
      </w:pPr>
      <w:r w:rsidRPr="0077690E">
        <w:rPr>
          <w:sz w:val="28"/>
          <w:szCs w:val="28"/>
        </w:rPr>
        <w:t>При оценке МКПР в расчет принимаются критерии бюджетной, инвестиционной, социальной и экономической эффективности. Решение об одобрении проекта принимает Совет по развитию местного самоуправления. В состав этого органа входят главы министерств и ведомств в правительстве Красноярского края и депутаты регионального парламента. Процедура включает защиту МКПР муниципальными руководителями и представителями компаний-инвесторов.</w:t>
      </w:r>
    </w:p>
    <w:p w14:paraId="27A48BD6" w14:textId="77777777" w:rsidR="007F5A16" w:rsidRDefault="00106779" w:rsidP="00F213FA">
      <w:pPr>
        <w:spacing w:after="0" w:line="240" w:lineRule="auto"/>
        <w:ind w:firstLine="567"/>
        <w:jc w:val="both"/>
        <w:rPr>
          <w:rFonts w:ascii="Times New Roman" w:hAnsi="Times New Roman"/>
          <w:sz w:val="28"/>
          <w:szCs w:val="28"/>
        </w:rPr>
      </w:pPr>
      <w:r w:rsidRPr="00F213FA">
        <w:rPr>
          <w:rFonts w:ascii="Times New Roman" w:hAnsi="Times New Roman"/>
          <w:sz w:val="28"/>
          <w:szCs w:val="28"/>
        </w:rPr>
        <w:t>На сегодняшний день продолжается реализация таких проектов</w:t>
      </w:r>
      <w:r w:rsidR="007F5A16">
        <w:rPr>
          <w:rFonts w:ascii="Times New Roman" w:hAnsi="Times New Roman"/>
          <w:sz w:val="28"/>
          <w:szCs w:val="28"/>
        </w:rPr>
        <w:t>, как:</w:t>
      </w:r>
    </w:p>
    <w:p w14:paraId="4A4AB6EE" w14:textId="40B7C0DA" w:rsidR="00106779" w:rsidRPr="00F213FA" w:rsidRDefault="00106779" w:rsidP="00F213FA">
      <w:pPr>
        <w:spacing w:after="0" w:line="240" w:lineRule="auto"/>
        <w:ind w:firstLine="567"/>
        <w:jc w:val="both"/>
        <w:rPr>
          <w:rFonts w:ascii="Times New Roman" w:hAnsi="Times New Roman"/>
          <w:sz w:val="28"/>
          <w:szCs w:val="28"/>
        </w:rPr>
      </w:pPr>
      <w:r w:rsidRPr="00F213FA">
        <w:rPr>
          <w:rFonts w:ascii="Times New Roman" w:hAnsi="Times New Roman"/>
          <w:sz w:val="28"/>
          <w:szCs w:val="28"/>
        </w:rPr>
        <w:lastRenderedPageBreak/>
        <w:t xml:space="preserve">МКПР </w:t>
      </w:r>
      <w:r w:rsidR="007F5A16">
        <w:rPr>
          <w:rFonts w:ascii="Times New Roman" w:hAnsi="Times New Roman"/>
          <w:sz w:val="28"/>
          <w:szCs w:val="28"/>
        </w:rPr>
        <w:t>«</w:t>
      </w:r>
      <w:r w:rsidRPr="00F213FA">
        <w:rPr>
          <w:rFonts w:ascii="Times New Roman" w:hAnsi="Times New Roman"/>
          <w:sz w:val="28"/>
          <w:szCs w:val="28"/>
        </w:rPr>
        <w:t>Ужур 2.0</w:t>
      </w:r>
      <w:r w:rsidR="007F5A16">
        <w:rPr>
          <w:rFonts w:ascii="Times New Roman" w:hAnsi="Times New Roman"/>
          <w:sz w:val="28"/>
          <w:szCs w:val="28"/>
        </w:rPr>
        <w:t>»</w:t>
      </w:r>
      <w:r w:rsidRPr="00F213FA">
        <w:rPr>
          <w:rFonts w:ascii="Times New Roman" w:hAnsi="Times New Roman"/>
          <w:sz w:val="28"/>
          <w:szCs w:val="28"/>
        </w:rPr>
        <w:t xml:space="preserve"> в </w:t>
      </w:r>
      <w:r w:rsidRPr="007F5A16">
        <w:rPr>
          <w:rFonts w:ascii="Times New Roman" w:hAnsi="Times New Roman"/>
          <w:b/>
          <w:bCs/>
          <w:sz w:val="28"/>
          <w:szCs w:val="28"/>
        </w:rPr>
        <w:t>Ужурском муниципальном округе</w:t>
      </w:r>
      <w:r w:rsidRPr="00F213FA">
        <w:rPr>
          <w:rFonts w:ascii="Times New Roman" w:hAnsi="Times New Roman"/>
          <w:sz w:val="28"/>
          <w:szCs w:val="28"/>
        </w:rPr>
        <w:t xml:space="preserve">, предусматривающего инвестиции в переработку сельскохозяйственной продукции и </w:t>
      </w:r>
      <w:r w:rsidR="007F5A16">
        <w:rPr>
          <w:rFonts w:ascii="Times New Roman" w:hAnsi="Times New Roman"/>
          <w:sz w:val="28"/>
          <w:szCs w:val="28"/>
        </w:rPr>
        <w:t>к</w:t>
      </w:r>
      <w:r w:rsidRPr="00F213FA">
        <w:rPr>
          <w:rFonts w:ascii="Times New Roman" w:hAnsi="Times New Roman"/>
          <w:sz w:val="28"/>
          <w:szCs w:val="28"/>
        </w:rPr>
        <w:t xml:space="preserve">апитальный ремонт сетей теплоснабжения, сетей водоснабжения; </w:t>
      </w:r>
    </w:p>
    <w:p w14:paraId="2F5898DC" w14:textId="3226B99C" w:rsidR="00106779" w:rsidRPr="00F213FA" w:rsidRDefault="00106779" w:rsidP="00F213FA">
      <w:pPr>
        <w:spacing w:after="0" w:line="240" w:lineRule="auto"/>
        <w:ind w:firstLine="567"/>
        <w:jc w:val="both"/>
        <w:rPr>
          <w:rFonts w:ascii="Times New Roman" w:hAnsi="Times New Roman"/>
          <w:sz w:val="28"/>
          <w:szCs w:val="28"/>
        </w:rPr>
      </w:pPr>
      <w:r w:rsidRPr="00F213FA">
        <w:rPr>
          <w:rFonts w:ascii="Times New Roman" w:hAnsi="Times New Roman"/>
          <w:sz w:val="28"/>
          <w:szCs w:val="28"/>
        </w:rPr>
        <w:t>МКПР «</w:t>
      </w:r>
      <w:proofErr w:type="spellStart"/>
      <w:r w:rsidRPr="00F213FA">
        <w:rPr>
          <w:rFonts w:ascii="Times New Roman" w:hAnsi="Times New Roman"/>
          <w:sz w:val="28"/>
          <w:szCs w:val="28"/>
        </w:rPr>
        <w:t>Новоангарск</w:t>
      </w:r>
      <w:proofErr w:type="spellEnd"/>
      <w:r w:rsidRPr="00F213FA">
        <w:rPr>
          <w:rFonts w:ascii="Times New Roman" w:hAnsi="Times New Roman"/>
          <w:sz w:val="28"/>
          <w:szCs w:val="28"/>
        </w:rPr>
        <w:t xml:space="preserve">» в </w:t>
      </w:r>
      <w:r w:rsidRPr="007F5A16">
        <w:rPr>
          <w:rFonts w:ascii="Times New Roman" w:hAnsi="Times New Roman"/>
          <w:b/>
          <w:bCs/>
          <w:sz w:val="28"/>
          <w:szCs w:val="28"/>
        </w:rPr>
        <w:t>Мотыгинском муниципальном округе</w:t>
      </w:r>
      <w:r w:rsidRPr="00F213FA">
        <w:rPr>
          <w:rFonts w:ascii="Times New Roman" w:hAnsi="Times New Roman"/>
          <w:sz w:val="28"/>
          <w:szCs w:val="28"/>
        </w:rPr>
        <w:t>, предусматривающем расширение обогатительной фабрики «</w:t>
      </w:r>
      <w:proofErr w:type="spellStart"/>
      <w:r w:rsidRPr="00F213FA">
        <w:rPr>
          <w:rFonts w:ascii="Times New Roman" w:hAnsi="Times New Roman"/>
          <w:sz w:val="28"/>
          <w:szCs w:val="28"/>
        </w:rPr>
        <w:t>Новоангарского</w:t>
      </w:r>
      <w:proofErr w:type="spellEnd"/>
      <w:r w:rsidRPr="00F213FA">
        <w:rPr>
          <w:rFonts w:ascii="Times New Roman" w:hAnsi="Times New Roman"/>
          <w:sz w:val="28"/>
          <w:szCs w:val="28"/>
        </w:rPr>
        <w:t xml:space="preserve"> обогатительного комбината», строительство новой котельной и очистных сооружений для поселка;</w:t>
      </w:r>
    </w:p>
    <w:p w14:paraId="74ED05F0" w14:textId="08A8E0AD" w:rsidR="00106779" w:rsidRPr="00F213FA" w:rsidRDefault="00106779" w:rsidP="00F213FA">
      <w:pPr>
        <w:spacing w:after="0" w:line="240" w:lineRule="auto"/>
        <w:ind w:firstLine="567"/>
        <w:jc w:val="both"/>
        <w:rPr>
          <w:rFonts w:ascii="Times New Roman" w:hAnsi="Times New Roman"/>
          <w:sz w:val="28"/>
          <w:szCs w:val="28"/>
        </w:rPr>
      </w:pPr>
      <w:r w:rsidRPr="00F213FA">
        <w:rPr>
          <w:rFonts w:ascii="Times New Roman" w:hAnsi="Times New Roman"/>
          <w:sz w:val="28"/>
          <w:szCs w:val="28"/>
        </w:rPr>
        <w:t>МКПР "</w:t>
      </w:r>
      <w:proofErr w:type="spellStart"/>
      <w:r w:rsidRPr="00F213FA">
        <w:rPr>
          <w:rFonts w:ascii="Times New Roman" w:hAnsi="Times New Roman"/>
          <w:sz w:val="28"/>
          <w:szCs w:val="28"/>
        </w:rPr>
        <w:t>ОткройТесь</w:t>
      </w:r>
      <w:proofErr w:type="spellEnd"/>
      <w:r w:rsidRPr="00F213FA">
        <w:rPr>
          <w:rFonts w:ascii="Times New Roman" w:hAnsi="Times New Roman"/>
          <w:sz w:val="28"/>
          <w:szCs w:val="28"/>
        </w:rPr>
        <w:t xml:space="preserve">" в </w:t>
      </w:r>
      <w:r w:rsidRPr="00F85A59">
        <w:rPr>
          <w:rFonts w:ascii="Times New Roman" w:hAnsi="Times New Roman"/>
          <w:b/>
          <w:bCs/>
          <w:sz w:val="28"/>
          <w:szCs w:val="28"/>
        </w:rPr>
        <w:t>Минусинском муниципальном округе</w:t>
      </w:r>
      <w:r w:rsidRPr="00F213FA">
        <w:rPr>
          <w:rFonts w:ascii="Times New Roman" w:hAnsi="Times New Roman"/>
          <w:sz w:val="28"/>
          <w:szCs w:val="28"/>
        </w:rPr>
        <w:t xml:space="preserve"> -строительство животноводческого комплекса и одновременно строительство, ремонт социальных объектов. </w:t>
      </w:r>
    </w:p>
    <w:p w14:paraId="4409B61B" w14:textId="0FC4C79D" w:rsidR="00106779" w:rsidRPr="00F213FA" w:rsidRDefault="00106779" w:rsidP="00F213FA">
      <w:pPr>
        <w:spacing w:after="0" w:line="240" w:lineRule="auto"/>
        <w:ind w:firstLine="567"/>
        <w:jc w:val="both"/>
        <w:rPr>
          <w:rFonts w:ascii="Times New Roman" w:hAnsi="Times New Roman"/>
          <w:sz w:val="28"/>
          <w:szCs w:val="28"/>
        </w:rPr>
      </w:pPr>
      <w:r w:rsidRPr="00F213FA">
        <w:rPr>
          <w:rFonts w:ascii="Times New Roman" w:hAnsi="Times New Roman"/>
          <w:sz w:val="28"/>
          <w:szCs w:val="28"/>
        </w:rPr>
        <w:t>А также ряда других проектов.</w:t>
      </w:r>
    </w:p>
    <w:p w14:paraId="55F6A9F0" w14:textId="56B9347A" w:rsidR="00106779" w:rsidRPr="00F213FA" w:rsidRDefault="00106779" w:rsidP="00F213FA">
      <w:pPr>
        <w:spacing w:after="0" w:line="240" w:lineRule="auto"/>
        <w:ind w:firstLine="567"/>
        <w:jc w:val="both"/>
        <w:rPr>
          <w:rFonts w:ascii="Times New Roman" w:hAnsi="Times New Roman"/>
          <w:color w:val="000000"/>
          <w:sz w:val="28"/>
          <w:szCs w:val="28"/>
        </w:rPr>
      </w:pPr>
      <w:r w:rsidRPr="00F213FA">
        <w:rPr>
          <w:rFonts w:ascii="Times New Roman" w:hAnsi="Times New Roman"/>
          <w:sz w:val="28"/>
          <w:szCs w:val="28"/>
        </w:rPr>
        <w:t>На начало 2026 в Красноярском крае зарегистрировано</w:t>
      </w:r>
      <w:r w:rsidRPr="00F213FA">
        <w:rPr>
          <w:rFonts w:ascii="Times New Roman" w:hAnsi="Times New Roman"/>
          <w:color w:val="000000"/>
          <w:sz w:val="28"/>
          <w:szCs w:val="28"/>
        </w:rPr>
        <w:t xml:space="preserve"> примерно</w:t>
      </w:r>
      <w:r w:rsidR="007F5A16">
        <w:rPr>
          <w:rFonts w:ascii="Times New Roman" w:hAnsi="Times New Roman"/>
          <w:color w:val="000000"/>
          <w:sz w:val="28"/>
          <w:szCs w:val="28"/>
        </w:rPr>
        <w:t xml:space="preserve"> </w:t>
      </w:r>
      <w:r w:rsidRPr="00F213FA">
        <w:rPr>
          <w:rStyle w:val="ab"/>
          <w:rFonts w:ascii="Times New Roman" w:hAnsi="Times New Roman"/>
          <w:color w:val="000000"/>
          <w:sz w:val="28"/>
          <w:szCs w:val="28"/>
        </w:rPr>
        <w:t>117,3 тыс.</w:t>
      </w:r>
      <w:r w:rsidR="007F5A16">
        <w:rPr>
          <w:rFonts w:ascii="Times New Roman" w:hAnsi="Times New Roman"/>
          <w:color w:val="000000"/>
          <w:sz w:val="28"/>
          <w:szCs w:val="28"/>
        </w:rPr>
        <w:t xml:space="preserve"> </w:t>
      </w:r>
      <w:r w:rsidRPr="00F213FA">
        <w:rPr>
          <w:rFonts w:ascii="Times New Roman" w:hAnsi="Times New Roman"/>
          <w:color w:val="000000"/>
          <w:sz w:val="28"/>
          <w:szCs w:val="28"/>
        </w:rPr>
        <w:t>субъектов малого и среднего предпринимательства. По сравнению с аналогичным периодом прошлого года их количество выросло на</w:t>
      </w:r>
      <w:r w:rsidR="00F85A59">
        <w:rPr>
          <w:rFonts w:ascii="Times New Roman" w:hAnsi="Times New Roman"/>
          <w:color w:val="000000"/>
          <w:sz w:val="28"/>
          <w:szCs w:val="28"/>
        </w:rPr>
        <w:t xml:space="preserve"> </w:t>
      </w:r>
      <w:r w:rsidRPr="00F213FA">
        <w:rPr>
          <w:rStyle w:val="ab"/>
          <w:rFonts w:ascii="Times New Roman" w:hAnsi="Times New Roman"/>
          <w:color w:val="000000"/>
          <w:sz w:val="28"/>
          <w:szCs w:val="28"/>
        </w:rPr>
        <w:t>3,7%</w:t>
      </w:r>
      <w:r w:rsidRPr="00F213FA">
        <w:rPr>
          <w:rFonts w:ascii="Times New Roman" w:hAnsi="Times New Roman"/>
          <w:color w:val="000000"/>
          <w:sz w:val="28"/>
          <w:szCs w:val="28"/>
        </w:rPr>
        <w:t xml:space="preserve">. При этом число индивидуальных предпринимателей увеличилось на 7%, </w:t>
      </w:r>
      <w:r w:rsidR="00F85A59">
        <w:rPr>
          <w:rFonts w:ascii="Times New Roman" w:hAnsi="Times New Roman"/>
          <w:color w:val="000000"/>
          <w:sz w:val="28"/>
          <w:szCs w:val="28"/>
        </w:rPr>
        <w:br/>
      </w:r>
      <w:r w:rsidRPr="00F213FA">
        <w:rPr>
          <w:rFonts w:ascii="Times New Roman" w:hAnsi="Times New Roman"/>
          <w:color w:val="000000"/>
          <w:sz w:val="28"/>
          <w:szCs w:val="28"/>
        </w:rPr>
        <w:t>а юридических лиц сократилось на</w:t>
      </w:r>
      <w:r w:rsidR="00F85A59">
        <w:rPr>
          <w:rFonts w:ascii="Times New Roman" w:hAnsi="Times New Roman"/>
          <w:color w:val="000000"/>
          <w:sz w:val="28"/>
          <w:szCs w:val="28"/>
        </w:rPr>
        <w:t xml:space="preserve"> </w:t>
      </w:r>
      <w:r w:rsidRPr="00F213FA">
        <w:rPr>
          <w:rStyle w:val="ab"/>
          <w:rFonts w:ascii="Times New Roman" w:hAnsi="Times New Roman"/>
          <w:color w:val="000000"/>
          <w:sz w:val="28"/>
          <w:szCs w:val="28"/>
        </w:rPr>
        <w:t>2%</w:t>
      </w:r>
      <w:r w:rsidRPr="00F213FA">
        <w:rPr>
          <w:rFonts w:ascii="Times New Roman" w:hAnsi="Times New Roman"/>
          <w:color w:val="000000"/>
          <w:sz w:val="28"/>
          <w:szCs w:val="28"/>
        </w:rPr>
        <w:t xml:space="preserve">. Добавим, что основная масса субъектов МСП, работающих в Красноярском крае, это микропредприятия </w:t>
      </w:r>
      <w:r w:rsidR="00F85A59">
        <w:rPr>
          <w:rFonts w:ascii="Times New Roman" w:hAnsi="Times New Roman"/>
          <w:color w:val="000000"/>
          <w:sz w:val="28"/>
          <w:szCs w:val="28"/>
        </w:rPr>
        <w:t>-</w:t>
      </w:r>
      <w:r w:rsidRPr="00F213FA">
        <w:rPr>
          <w:rFonts w:ascii="Times New Roman" w:hAnsi="Times New Roman"/>
          <w:color w:val="000000"/>
          <w:sz w:val="28"/>
          <w:szCs w:val="28"/>
        </w:rPr>
        <w:t xml:space="preserve"> на сегодня их в регионе 113,1 тыс. Это единственный сегмент, где в течение года появлялись новые компании. Так, признак вновь созданных имеют 2,7 тыс. юрлиц и 18,5 тыс. ИП. </w:t>
      </w:r>
    </w:p>
    <w:p w14:paraId="72E23DF7" w14:textId="33EB7CAE" w:rsidR="00106779" w:rsidRPr="00F213FA" w:rsidRDefault="00106779" w:rsidP="00F213FA">
      <w:pPr>
        <w:pStyle w:val="ac"/>
        <w:shd w:val="clear" w:color="auto" w:fill="FFFFFF"/>
        <w:spacing w:before="0" w:beforeAutospacing="0" w:after="0" w:afterAutospacing="0"/>
        <w:ind w:firstLine="567"/>
        <w:jc w:val="both"/>
        <w:rPr>
          <w:rFonts w:eastAsia="Calibri"/>
          <w:sz w:val="28"/>
          <w:szCs w:val="28"/>
        </w:rPr>
      </w:pPr>
      <w:r w:rsidRPr="00F213FA">
        <w:rPr>
          <w:color w:val="000000"/>
          <w:sz w:val="28"/>
          <w:szCs w:val="28"/>
        </w:rPr>
        <w:t xml:space="preserve">Меры прямой финансовой муниципальной поддержки малого и среднего бизнеса в силу </w:t>
      </w:r>
      <w:proofErr w:type="spellStart"/>
      <w:r w:rsidRPr="00F213FA">
        <w:rPr>
          <w:color w:val="000000"/>
          <w:sz w:val="28"/>
          <w:szCs w:val="28"/>
        </w:rPr>
        <w:t>дотационности</w:t>
      </w:r>
      <w:proofErr w:type="spellEnd"/>
      <w:r w:rsidRPr="00F213FA">
        <w:rPr>
          <w:color w:val="000000"/>
          <w:sz w:val="28"/>
          <w:szCs w:val="28"/>
        </w:rPr>
        <w:t xml:space="preserve"> большинства окружных бюджетов носят сдержанный характер и в основном сосредоточены на региональном уровне. Тем не менее муниципалитеты </w:t>
      </w:r>
      <w:r w:rsidRPr="00F213FA">
        <w:rPr>
          <w:rFonts w:eastAsia="SimSun"/>
          <w:b/>
          <w:bCs/>
          <w:sz w:val="28"/>
          <w:szCs w:val="28"/>
        </w:rPr>
        <w:t xml:space="preserve"> </w:t>
      </w:r>
      <w:r w:rsidRPr="00F213FA">
        <w:rPr>
          <w:rFonts w:eastAsia="SimSun"/>
          <w:sz w:val="28"/>
          <w:szCs w:val="28"/>
        </w:rPr>
        <w:t>проводят работу по содействию развития МСБ. Так,</w:t>
      </w:r>
      <w:r w:rsidRPr="00F213FA">
        <w:rPr>
          <w:rFonts w:eastAsia="SimSun"/>
          <w:b/>
          <w:bCs/>
          <w:sz w:val="28"/>
          <w:szCs w:val="28"/>
        </w:rPr>
        <w:t xml:space="preserve"> </w:t>
      </w:r>
      <w:r w:rsidRPr="00F213FA">
        <w:rPr>
          <w:rFonts w:eastAsia="SimSun"/>
          <w:sz w:val="28"/>
          <w:szCs w:val="28"/>
        </w:rPr>
        <w:t>в</w:t>
      </w:r>
      <w:r w:rsidRPr="00F213FA">
        <w:rPr>
          <w:rFonts w:eastAsia="Calibri"/>
          <w:sz w:val="28"/>
          <w:szCs w:val="28"/>
        </w:rPr>
        <w:t xml:space="preserve"> </w:t>
      </w:r>
      <w:r w:rsidRPr="00F85A59">
        <w:rPr>
          <w:rFonts w:eastAsia="Calibri"/>
          <w:b/>
          <w:bCs/>
          <w:sz w:val="28"/>
          <w:szCs w:val="28"/>
        </w:rPr>
        <w:t>Емельяновском муниципальном округе</w:t>
      </w:r>
      <w:r w:rsidRPr="00F213FA">
        <w:rPr>
          <w:rFonts w:eastAsia="Calibri"/>
          <w:sz w:val="28"/>
          <w:szCs w:val="28"/>
        </w:rPr>
        <w:t xml:space="preserve"> количество малых предприятий, включая микропредприятия на конец 2025 года составило 799 единиц, количество средних предприятий составило 11 единиц, количество индивидуальных предпринимателей составило 2817 единиц. Число субъектов малого и среднего предпринимательства на 10 тыс. человек населения в 2025 году составило 646,28 единиц.</w:t>
      </w:r>
    </w:p>
    <w:p w14:paraId="6C702E81" w14:textId="77777777" w:rsidR="00106779" w:rsidRPr="00084148" w:rsidRDefault="00106779" w:rsidP="00F213FA">
      <w:pPr>
        <w:spacing w:after="0" w:line="240" w:lineRule="auto"/>
        <w:ind w:firstLine="567"/>
        <w:jc w:val="both"/>
        <w:rPr>
          <w:rFonts w:ascii="Times New Roman" w:eastAsia="Calibri" w:hAnsi="Times New Roman"/>
          <w:sz w:val="28"/>
          <w:szCs w:val="28"/>
        </w:rPr>
      </w:pPr>
      <w:r w:rsidRPr="00F213FA">
        <w:rPr>
          <w:rFonts w:ascii="Times New Roman" w:eastAsia="Calibri" w:hAnsi="Times New Roman"/>
          <w:sz w:val="28"/>
          <w:szCs w:val="28"/>
        </w:rPr>
        <w:t>Для устранения сдерживающих факторов развития предпринимательства</w:t>
      </w:r>
      <w:r w:rsidRPr="00084148">
        <w:rPr>
          <w:rFonts w:ascii="Times New Roman" w:eastAsia="Calibri" w:hAnsi="Times New Roman"/>
          <w:sz w:val="28"/>
          <w:szCs w:val="28"/>
        </w:rPr>
        <w:t xml:space="preserve"> в районе создана система мер муниципальной поддержки малого и среднего предпринимательства:</w:t>
      </w:r>
    </w:p>
    <w:p w14:paraId="26B4FBC8" w14:textId="77777777" w:rsidR="00106779" w:rsidRPr="00084148" w:rsidRDefault="00106779" w:rsidP="00F213FA">
      <w:pPr>
        <w:spacing w:after="0" w:line="240" w:lineRule="auto"/>
        <w:ind w:firstLine="567"/>
        <w:jc w:val="both"/>
        <w:rPr>
          <w:rFonts w:ascii="Times New Roman" w:eastAsia="Calibri" w:hAnsi="Times New Roman"/>
          <w:sz w:val="28"/>
          <w:szCs w:val="28"/>
        </w:rPr>
      </w:pPr>
      <w:r w:rsidRPr="00084148">
        <w:rPr>
          <w:rFonts w:ascii="Times New Roman" w:eastAsia="Calibri" w:hAnsi="Times New Roman"/>
          <w:sz w:val="28"/>
          <w:szCs w:val="28"/>
        </w:rPr>
        <w:t xml:space="preserve">- предоставление субсидии субъектам малого и среднего предпринимательства на реализацию инвестиционных проектов </w:t>
      </w:r>
      <w:r w:rsidRPr="00084148">
        <w:rPr>
          <w:rFonts w:ascii="Times New Roman" w:eastAsia="Calibri" w:hAnsi="Times New Roman"/>
          <w:sz w:val="28"/>
          <w:szCs w:val="28"/>
        </w:rPr>
        <w:br/>
        <w:t>в приоритетных отраслях;</w:t>
      </w:r>
    </w:p>
    <w:p w14:paraId="082BF74F" w14:textId="77777777" w:rsidR="00106779" w:rsidRPr="00084148" w:rsidRDefault="00106779" w:rsidP="00F213FA">
      <w:pPr>
        <w:spacing w:after="0" w:line="240" w:lineRule="auto"/>
        <w:ind w:firstLine="567"/>
        <w:jc w:val="both"/>
        <w:rPr>
          <w:rFonts w:ascii="Times New Roman" w:eastAsia="Calibri" w:hAnsi="Times New Roman"/>
          <w:sz w:val="28"/>
          <w:szCs w:val="28"/>
        </w:rPr>
      </w:pPr>
      <w:r w:rsidRPr="00084148">
        <w:rPr>
          <w:rFonts w:ascii="Times New Roman" w:eastAsia="Calibri" w:hAnsi="Times New Roman"/>
          <w:sz w:val="28"/>
          <w:szCs w:val="28"/>
        </w:rPr>
        <w:t>- предоставление грантовой поддержки субъектам малого и среднего предпринимательства на начало ведения предпринимательской деятельности;</w:t>
      </w:r>
    </w:p>
    <w:p w14:paraId="19BB4866" w14:textId="77777777" w:rsidR="00106779" w:rsidRPr="00084148" w:rsidRDefault="00106779" w:rsidP="00F213FA">
      <w:pPr>
        <w:spacing w:after="0" w:line="240" w:lineRule="auto"/>
        <w:ind w:firstLine="567"/>
        <w:jc w:val="both"/>
        <w:rPr>
          <w:rFonts w:ascii="Times New Roman" w:eastAsia="Calibri" w:hAnsi="Times New Roman"/>
          <w:sz w:val="28"/>
          <w:szCs w:val="28"/>
        </w:rPr>
      </w:pPr>
      <w:r w:rsidRPr="00084148">
        <w:rPr>
          <w:rFonts w:ascii="Times New Roman" w:eastAsia="Calibri" w:hAnsi="Times New Roman"/>
          <w:sz w:val="28"/>
          <w:szCs w:val="28"/>
        </w:rPr>
        <w:t>- оказание имущественной поддержки;</w:t>
      </w:r>
    </w:p>
    <w:p w14:paraId="40D53B75" w14:textId="77777777" w:rsidR="00106779" w:rsidRPr="00084148" w:rsidRDefault="00106779" w:rsidP="00F213FA">
      <w:pPr>
        <w:spacing w:after="0" w:line="240" w:lineRule="auto"/>
        <w:ind w:firstLine="567"/>
        <w:jc w:val="both"/>
        <w:rPr>
          <w:rFonts w:ascii="Times New Roman" w:eastAsia="Calibri" w:hAnsi="Times New Roman"/>
          <w:sz w:val="28"/>
          <w:szCs w:val="28"/>
        </w:rPr>
      </w:pPr>
      <w:r w:rsidRPr="00084148">
        <w:rPr>
          <w:rFonts w:ascii="Times New Roman" w:eastAsia="Calibri" w:hAnsi="Times New Roman"/>
          <w:sz w:val="28"/>
          <w:szCs w:val="28"/>
        </w:rPr>
        <w:t>-</w:t>
      </w:r>
      <w:r>
        <w:rPr>
          <w:rFonts w:ascii="Times New Roman" w:eastAsia="Calibri" w:hAnsi="Times New Roman"/>
          <w:sz w:val="28"/>
          <w:szCs w:val="28"/>
        </w:rPr>
        <w:t xml:space="preserve"> </w:t>
      </w:r>
      <w:r w:rsidRPr="00084148">
        <w:rPr>
          <w:rFonts w:ascii="Times New Roman" w:eastAsia="Calibri" w:hAnsi="Times New Roman"/>
          <w:sz w:val="28"/>
          <w:szCs w:val="28"/>
        </w:rPr>
        <w:t xml:space="preserve">публикации на официальном сайте района в сети Интернет, </w:t>
      </w:r>
      <w:proofErr w:type="spellStart"/>
      <w:r w:rsidRPr="00084148">
        <w:rPr>
          <w:rFonts w:ascii="Times New Roman" w:eastAsia="Calibri" w:hAnsi="Times New Roman"/>
          <w:sz w:val="28"/>
          <w:szCs w:val="28"/>
        </w:rPr>
        <w:t>госпабликах</w:t>
      </w:r>
      <w:proofErr w:type="spellEnd"/>
      <w:r w:rsidRPr="00084148">
        <w:rPr>
          <w:rFonts w:ascii="Times New Roman" w:eastAsia="Calibri" w:hAnsi="Times New Roman"/>
          <w:sz w:val="28"/>
          <w:szCs w:val="28"/>
        </w:rPr>
        <w:t xml:space="preserve"> социальных сетей и в районной газете «Емельяновские веси, направленных на популяризацию и развитие социального предпринимательства;</w:t>
      </w:r>
    </w:p>
    <w:p w14:paraId="4F56DF81" w14:textId="77777777" w:rsidR="00106779" w:rsidRPr="00084148" w:rsidRDefault="00106779" w:rsidP="00F213FA">
      <w:pPr>
        <w:spacing w:after="0" w:line="240" w:lineRule="auto"/>
        <w:ind w:firstLine="567"/>
        <w:jc w:val="both"/>
        <w:rPr>
          <w:rFonts w:ascii="Times New Roman" w:hAnsi="Times New Roman"/>
          <w:b/>
          <w:bCs/>
          <w:sz w:val="28"/>
          <w:szCs w:val="28"/>
        </w:rPr>
      </w:pPr>
      <w:r w:rsidRPr="00084148">
        <w:rPr>
          <w:rFonts w:ascii="Times New Roman" w:eastAsia="Calibri" w:hAnsi="Times New Roman"/>
          <w:sz w:val="28"/>
          <w:szCs w:val="28"/>
        </w:rPr>
        <w:t>- информационно-консультационная поддержка.</w:t>
      </w:r>
    </w:p>
    <w:p w14:paraId="52C93632" w14:textId="2D667F8E" w:rsidR="00106779" w:rsidRPr="000D06D1" w:rsidRDefault="00106779" w:rsidP="00F213FA">
      <w:pPr>
        <w:spacing w:after="0" w:line="240" w:lineRule="auto"/>
        <w:ind w:firstLine="567"/>
        <w:jc w:val="both"/>
        <w:rPr>
          <w:rFonts w:ascii="Times New Roman" w:eastAsia="Calibri" w:hAnsi="Times New Roman"/>
          <w:bCs/>
          <w:sz w:val="28"/>
          <w:szCs w:val="28"/>
        </w:rPr>
      </w:pPr>
      <w:r w:rsidRPr="007F5A16">
        <w:rPr>
          <w:rFonts w:ascii="Times New Roman" w:eastAsia="Calibri" w:hAnsi="Times New Roman"/>
          <w:b/>
          <w:sz w:val="28"/>
          <w:szCs w:val="28"/>
        </w:rPr>
        <w:lastRenderedPageBreak/>
        <w:t>В Каратузском муниципальном округе</w:t>
      </w:r>
      <w:r>
        <w:rPr>
          <w:rFonts w:ascii="Times New Roman" w:eastAsia="Calibri" w:hAnsi="Times New Roman"/>
          <w:bCs/>
          <w:sz w:val="28"/>
          <w:szCs w:val="28"/>
        </w:rPr>
        <w:t xml:space="preserve"> в </w:t>
      </w:r>
      <w:r w:rsidRPr="000D06D1">
        <w:rPr>
          <w:rFonts w:ascii="Times New Roman" w:eastAsia="Calibri" w:hAnsi="Times New Roman"/>
          <w:bCs/>
          <w:sz w:val="28"/>
          <w:szCs w:val="28"/>
        </w:rPr>
        <w:t xml:space="preserve">рамках муниципальной программы </w:t>
      </w:r>
      <w:r w:rsidR="00F85A59">
        <w:rPr>
          <w:rFonts w:ascii="Times New Roman" w:eastAsia="Calibri" w:hAnsi="Times New Roman"/>
          <w:bCs/>
          <w:sz w:val="28"/>
          <w:szCs w:val="28"/>
        </w:rPr>
        <w:t>«</w:t>
      </w:r>
      <w:r w:rsidRPr="000D06D1">
        <w:rPr>
          <w:rFonts w:ascii="Times New Roman" w:eastAsia="Calibri" w:hAnsi="Times New Roman"/>
          <w:bCs/>
          <w:sz w:val="28"/>
          <w:szCs w:val="28"/>
        </w:rPr>
        <w:t>Развитие малого и среднего предпринимательства в Каратузском районе</w:t>
      </w:r>
      <w:r w:rsidR="00F85A59">
        <w:rPr>
          <w:rFonts w:ascii="Times New Roman" w:eastAsia="Calibri" w:hAnsi="Times New Roman"/>
          <w:bCs/>
          <w:sz w:val="28"/>
          <w:szCs w:val="28"/>
        </w:rPr>
        <w:t>»</w:t>
      </w:r>
      <w:r w:rsidRPr="000D06D1">
        <w:rPr>
          <w:rFonts w:ascii="Times New Roman" w:eastAsia="Calibri" w:hAnsi="Times New Roman"/>
          <w:b/>
          <w:bCs/>
          <w:sz w:val="28"/>
          <w:szCs w:val="28"/>
        </w:rPr>
        <w:t xml:space="preserve"> </w:t>
      </w:r>
      <w:r w:rsidRPr="000D06D1">
        <w:rPr>
          <w:rFonts w:ascii="Times New Roman" w:eastAsia="Calibri" w:hAnsi="Times New Roman"/>
          <w:bCs/>
          <w:sz w:val="28"/>
          <w:szCs w:val="28"/>
        </w:rPr>
        <w:t>были выделены средства в сумме 8</w:t>
      </w:r>
      <w:r w:rsidR="00F85A59">
        <w:rPr>
          <w:rFonts w:ascii="Times New Roman" w:eastAsia="Calibri" w:hAnsi="Times New Roman"/>
          <w:bCs/>
          <w:sz w:val="28"/>
          <w:szCs w:val="28"/>
        </w:rPr>
        <w:t xml:space="preserve"> </w:t>
      </w:r>
      <w:r w:rsidRPr="000D06D1">
        <w:rPr>
          <w:rFonts w:ascii="Times New Roman" w:eastAsia="Calibri" w:hAnsi="Times New Roman"/>
          <w:bCs/>
          <w:sz w:val="28"/>
          <w:szCs w:val="28"/>
        </w:rPr>
        <w:t>025,98 тыс. рублей на реализацию инвестиционных проектов субъектам малого и среднего предпринимательства в</w:t>
      </w:r>
      <w:r>
        <w:rPr>
          <w:rFonts w:ascii="Times New Roman" w:eastAsia="Calibri" w:hAnsi="Times New Roman"/>
          <w:bCs/>
          <w:sz w:val="28"/>
          <w:szCs w:val="28"/>
        </w:rPr>
        <w:t xml:space="preserve"> </w:t>
      </w:r>
      <w:r w:rsidRPr="000D06D1">
        <w:rPr>
          <w:rFonts w:ascii="Times New Roman" w:eastAsia="Calibri" w:hAnsi="Times New Roman"/>
          <w:bCs/>
          <w:sz w:val="28"/>
          <w:szCs w:val="28"/>
        </w:rPr>
        <w:t>приоритетных</w:t>
      </w:r>
      <w:r>
        <w:rPr>
          <w:rFonts w:ascii="Times New Roman" w:eastAsia="Calibri" w:hAnsi="Times New Roman"/>
          <w:bCs/>
          <w:sz w:val="28"/>
          <w:szCs w:val="28"/>
        </w:rPr>
        <w:t xml:space="preserve"> </w:t>
      </w:r>
      <w:r w:rsidRPr="000D06D1">
        <w:rPr>
          <w:rFonts w:ascii="Times New Roman" w:eastAsia="Calibri" w:hAnsi="Times New Roman"/>
          <w:bCs/>
          <w:sz w:val="28"/>
          <w:szCs w:val="28"/>
        </w:rPr>
        <w:t>отраслях,</w:t>
      </w:r>
      <w:r>
        <w:rPr>
          <w:rFonts w:ascii="Times New Roman" w:eastAsia="Calibri" w:hAnsi="Times New Roman"/>
          <w:bCs/>
          <w:sz w:val="28"/>
          <w:szCs w:val="28"/>
        </w:rPr>
        <w:t xml:space="preserve"> </w:t>
      </w:r>
      <w:r w:rsidRPr="000D06D1">
        <w:rPr>
          <w:rFonts w:ascii="Times New Roman" w:eastAsia="Calibri" w:hAnsi="Times New Roman"/>
          <w:bCs/>
          <w:sz w:val="28"/>
          <w:szCs w:val="28"/>
        </w:rPr>
        <w:t>всего10 предпринимателей получили поддержку.</w:t>
      </w:r>
    </w:p>
    <w:p w14:paraId="0C31104E" w14:textId="5EAAA6B7" w:rsidR="00106779" w:rsidRDefault="00F85A5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F85A59">
        <w:rPr>
          <w:rFonts w:ascii="Times New Roman" w:eastAsia="Times New Roman" w:hAnsi="Times New Roman"/>
          <w:i/>
          <w:iCs/>
          <w:color w:val="0F1115"/>
          <w:sz w:val="28"/>
          <w:szCs w:val="28"/>
          <w:lang w:eastAsia="ru-RU"/>
        </w:rPr>
        <w:t>Развитие туризма и индустрии гостеприимства</w:t>
      </w:r>
      <w:r>
        <w:rPr>
          <w:rFonts w:ascii="Times New Roman" w:eastAsia="Times New Roman" w:hAnsi="Times New Roman"/>
          <w:color w:val="0F1115"/>
          <w:sz w:val="28"/>
          <w:szCs w:val="28"/>
          <w:lang w:eastAsia="ru-RU"/>
        </w:rPr>
        <w:t xml:space="preserve">. </w:t>
      </w:r>
      <w:r w:rsidR="00106779" w:rsidRPr="006216CC">
        <w:rPr>
          <w:rFonts w:ascii="Times New Roman" w:eastAsia="Times New Roman" w:hAnsi="Times New Roman"/>
          <w:color w:val="0F1115"/>
          <w:sz w:val="28"/>
          <w:szCs w:val="28"/>
          <w:lang w:eastAsia="ru-RU"/>
        </w:rPr>
        <w:t>Красноярский край обладает уникальными природными объектами</w:t>
      </w:r>
      <w:r w:rsidR="00106779" w:rsidRPr="00483845">
        <w:rPr>
          <w:rFonts w:ascii="Times New Roman" w:eastAsia="Times New Roman" w:hAnsi="Times New Roman"/>
          <w:color w:val="0F1115"/>
          <w:sz w:val="28"/>
          <w:szCs w:val="28"/>
          <w:lang w:eastAsia="ru-RU"/>
        </w:rPr>
        <w:t xml:space="preserve"> для привлечения туристов. Это классические для Красноярья точки притяжения туристов: заповедник Столбы с уникальными скалами, </w:t>
      </w:r>
      <w:r w:rsidR="00106779">
        <w:rPr>
          <w:rFonts w:ascii="Times New Roman" w:eastAsia="Times New Roman" w:hAnsi="Times New Roman"/>
          <w:color w:val="0F1115"/>
          <w:sz w:val="28"/>
          <w:szCs w:val="28"/>
          <w:lang w:eastAsia="ru-RU"/>
        </w:rPr>
        <w:t>п</w:t>
      </w:r>
      <w:r w:rsidR="00106779" w:rsidRPr="00483845">
        <w:rPr>
          <w:rFonts w:ascii="Times New Roman" w:eastAsia="Times New Roman" w:hAnsi="Times New Roman"/>
          <w:color w:val="0F1115"/>
          <w:sz w:val="28"/>
          <w:szCs w:val="28"/>
          <w:lang w:eastAsia="ru-RU"/>
        </w:rPr>
        <w:t xml:space="preserve">олуостров Таймыр, плато </w:t>
      </w:r>
      <w:proofErr w:type="spellStart"/>
      <w:r w:rsidR="00106779" w:rsidRPr="00483845">
        <w:rPr>
          <w:rFonts w:ascii="Times New Roman" w:eastAsia="Times New Roman" w:hAnsi="Times New Roman"/>
          <w:color w:val="0F1115"/>
          <w:sz w:val="28"/>
          <w:szCs w:val="28"/>
          <w:lang w:eastAsia="ru-RU"/>
        </w:rPr>
        <w:t>Путорана</w:t>
      </w:r>
      <w:proofErr w:type="spellEnd"/>
      <w:r w:rsidR="00106779" w:rsidRPr="00483845">
        <w:rPr>
          <w:rFonts w:ascii="Times New Roman" w:eastAsia="Times New Roman" w:hAnsi="Times New Roman"/>
          <w:color w:val="0F1115"/>
          <w:sz w:val="28"/>
          <w:szCs w:val="28"/>
          <w:lang w:eastAsia="ru-RU"/>
        </w:rPr>
        <w:t xml:space="preserve">, парк </w:t>
      </w:r>
      <w:proofErr w:type="spellStart"/>
      <w:r w:rsidR="00106779" w:rsidRPr="00483845">
        <w:rPr>
          <w:rFonts w:ascii="Times New Roman" w:eastAsia="Times New Roman" w:hAnsi="Times New Roman"/>
          <w:color w:val="0F1115"/>
          <w:sz w:val="28"/>
          <w:szCs w:val="28"/>
          <w:lang w:eastAsia="ru-RU"/>
        </w:rPr>
        <w:t>Ергаки</w:t>
      </w:r>
      <w:proofErr w:type="spellEnd"/>
      <w:r w:rsidR="00106779" w:rsidRPr="00483845">
        <w:rPr>
          <w:rFonts w:ascii="Times New Roman" w:eastAsia="Times New Roman" w:hAnsi="Times New Roman"/>
          <w:color w:val="0F1115"/>
          <w:sz w:val="28"/>
          <w:szCs w:val="28"/>
          <w:lang w:eastAsia="ru-RU"/>
        </w:rPr>
        <w:t xml:space="preserve">, сама река Енисей, уникальный техногенный объект Красноярская ГЭС. </w:t>
      </w:r>
    </w:p>
    <w:p w14:paraId="514B48A4" w14:textId="7D154A52" w:rsidR="00106779" w:rsidRPr="0048384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6216CC">
        <w:rPr>
          <w:rFonts w:ascii="Times New Roman" w:eastAsia="Times New Roman" w:hAnsi="Times New Roman"/>
          <w:color w:val="0F1115"/>
          <w:sz w:val="28"/>
          <w:szCs w:val="28"/>
          <w:lang w:eastAsia="ru-RU"/>
        </w:rPr>
        <w:t>Одн</w:t>
      </w:r>
      <w:r w:rsidRPr="00483845">
        <w:rPr>
          <w:rFonts w:ascii="Times New Roman" w:eastAsia="Times New Roman" w:hAnsi="Times New Roman"/>
          <w:color w:val="0F1115"/>
          <w:sz w:val="28"/>
          <w:szCs w:val="28"/>
          <w:lang w:eastAsia="ru-RU"/>
        </w:rPr>
        <w:t xml:space="preserve">им из трендов </w:t>
      </w:r>
      <w:r w:rsidRPr="006216CC">
        <w:rPr>
          <w:rFonts w:ascii="Times New Roman" w:eastAsia="Times New Roman" w:hAnsi="Times New Roman"/>
          <w:color w:val="0F1115"/>
          <w:sz w:val="28"/>
          <w:szCs w:val="28"/>
          <w:lang w:eastAsia="ru-RU"/>
        </w:rPr>
        <w:t>стал не просто познавательный, а событийный и экологический туризм с вовлечением коренных малочисленных народов.</w:t>
      </w:r>
      <w:r w:rsidRPr="00483845">
        <w:rPr>
          <w:rFonts w:ascii="Times New Roman" w:eastAsia="Times New Roman" w:hAnsi="Times New Roman"/>
          <w:color w:val="0F1115"/>
          <w:sz w:val="28"/>
          <w:szCs w:val="28"/>
          <w:lang w:eastAsia="ru-RU"/>
        </w:rPr>
        <w:t xml:space="preserve"> Объектами в русле нового тренда стали </w:t>
      </w:r>
      <w:proofErr w:type="spellStart"/>
      <w:r w:rsidRPr="00483845">
        <w:rPr>
          <w:rFonts w:ascii="Times New Roman" w:eastAsia="Times New Roman" w:hAnsi="Times New Roman"/>
          <w:color w:val="0F1115"/>
          <w:sz w:val="28"/>
          <w:szCs w:val="28"/>
          <w:lang w:eastAsia="ru-RU"/>
        </w:rPr>
        <w:t>этнодер</w:t>
      </w:r>
      <w:r>
        <w:rPr>
          <w:rFonts w:ascii="Times New Roman" w:eastAsia="Times New Roman" w:hAnsi="Times New Roman"/>
          <w:color w:val="0F1115"/>
          <w:sz w:val="28"/>
          <w:szCs w:val="28"/>
          <w:lang w:eastAsia="ru-RU"/>
        </w:rPr>
        <w:t>евн</w:t>
      </w:r>
      <w:r w:rsidRPr="00483845">
        <w:rPr>
          <w:rFonts w:ascii="Times New Roman" w:eastAsia="Times New Roman" w:hAnsi="Times New Roman"/>
          <w:color w:val="0F1115"/>
          <w:sz w:val="28"/>
          <w:szCs w:val="28"/>
          <w:lang w:eastAsia="ru-RU"/>
        </w:rPr>
        <w:t>я</w:t>
      </w:r>
      <w:proofErr w:type="spellEnd"/>
      <w:r w:rsidRPr="00483845">
        <w:rPr>
          <w:rFonts w:ascii="Times New Roman" w:eastAsia="Times New Roman" w:hAnsi="Times New Roman"/>
          <w:color w:val="0F1115"/>
          <w:sz w:val="28"/>
          <w:szCs w:val="28"/>
          <w:lang w:eastAsia="ru-RU"/>
        </w:rPr>
        <w:t xml:space="preserve"> в </w:t>
      </w:r>
      <w:r w:rsidRPr="00F85A59">
        <w:rPr>
          <w:rFonts w:ascii="Times New Roman" w:eastAsia="Times New Roman" w:hAnsi="Times New Roman"/>
          <w:b/>
          <w:bCs/>
          <w:color w:val="0F1115"/>
          <w:sz w:val="28"/>
          <w:szCs w:val="28"/>
          <w:lang w:eastAsia="ru-RU"/>
        </w:rPr>
        <w:t>Эвенкийском муниципальном округе</w:t>
      </w:r>
      <w:r w:rsidRPr="00483845">
        <w:rPr>
          <w:rFonts w:ascii="Times New Roman" w:eastAsia="Times New Roman" w:hAnsi="Times New Roman"/>
          <w:color w:val="0F1115"/>
          <w:sz w:val="28"/>
          <w:szCs w:val="28"/>
          <w:lang w:eastAsia="ru-RU"/>
        </w:rPr>
        <w:t xml:space="preserve">. Теперь там впервые появились частные гостевые дома. </w:t>
      </w:r>
      <w:r w:rsidR="00F85A59">
        <w:rPr>
          <w:rFonts w:ascii="Times New Roman" w:eastAsia="Times New Roman" w:hAnsi="Times New Roman"/>
          <w:color w:val="0F1115"/>
          <w:sz w:val="28"/>
          <w:szCs w:val="28"/>
          <w:lang w:eastAsia="ru-RU"/>
        </w:rPr>
        <w:t xml:space="preserve">Отметим </w:t>
      </w:r>
      <w:r w:rsidRPr="00483845">
        <w:rPr>
          <w:rFonts w:ascii="Times New Roman" w:eastAsia="Times New Roman" w:hAnsi="Times New Roman"/>
          <w:color w:val="0F1115"/>
          <w:sz w:val="28"/>
          <w:szCs w:val="28"/>
          <w:lang w:eastAsia="ru-RU"/>
        </w:rPr>
        <w:t xml:space="preserve">Фестиваль «Большой </w:t>
      </w:r>
      <w:proofErr w:type="spellStart"/>
      <w:r w:rsidRPr="00483845">
        <w:rPr>
          <w:rFonts w:ascii="Times New Roman" w:eastAsia="Times New Roman" w:hAnsi="Times New Roman"/>
          <w:color w:val="0F1115"/>
          <w:sz w:val="28"/>
          <w:szCs w:val="28"/>
          <w:lang w:eastAsia="ru-RU"/>
        </w:rPr>
        <w:t>Аргиш</w:t>
      </w:r>
      <w:proofErr w:type="spellEnd"/>
      <w:r w:rsidRPr="00483845">
        <w:rPr>
          <w:rFonts w:ascii="Times New Roman" w:eastAsia="Times New Roman" w:hAnsi="Times New Roman"/>
          <w:color w:val="0F1115"/>
          <w:sz w:val="28"/>
          <w:szCs w:val="28"/>
          <w:lang w:eastAsia="ru-RU"/>
        </w:rPr>
        <w:t xml:space="preserve">» на </w:t>
      </w:r>
      <w:r w:rsidRPr="00F85A59">
        <w:rPr>
          <w:rFonts w:ascii="Times New Roman" w:eastAsia="Times New Roman" w:hAnsi="Times New Roman"/>
          <w:b/>
          <w:bCs/>
          <w:color w:val="0F1115"/>
          <w:sz w:val="28"/>
          <w:szCs w:val="28"/>
          <w:lang w:eastAsia="ru-RU"/>
        </w:rPr>
        <w:t>Таймыре.</w:t>
      </w:r>
      <w:r w:rsidRPr="00483845">
        <w:rPr>
          <w:rFonts w:ascii="Times New Roman" w:eastAsia="Times New Roman" w:hAnsi="Times New Roman"/>
          <w:color w:val="0F1115"/>
          <w:sz w:val="28"/>
          <w:szCs w:val="28"/>
          <w:lang w:eastAsia="ru-RU"/>
        </w:rPr>
        <w:t xml:space="preserve"> </w:t>
      </w:r>
      <w:r w:rsidRPr="00F85A59">
        <w:rPr>
          <w:rFonts w:ascii="Times New Roman" w:eastAsia="Times New Roman" w:hAnsi="Times New Roman"/>
          <w:b/>
          <w:bCs/>
          <w:color w:val="0F1115"/>
          <w:sz w:val="28"/>
          <w:szCs w:val="28"/>
          <w:lang w:eastAsia="ru-RU"/>
        </w:rPr>
        <w:t>В Шушенском муниципальном округе</w:t>
      </w:r>
      <w:r w:rsidRPr="00483845">
        <w:rPr>
          <w:rFonts w:ascii="Times New Roman" w:eastAsia="Times New Roman" w:hAnsi="Times New Roman"/>
          <w:color w:val="0F1115"/>
          <w:sz w:val="28"/>
          <w:szCs w:val="28"/>
          <w:lang w:eastAsia="ru-RU"/>
        </w:rPr>
        <w:t xml:space="preserve"> можно отметить международный фестиваль этнической музыки «Мир Сибири», кот</w:t>
      </w:r>
      <w:r>
        <w:rPr>
          <w:rFonts w:ascii="Times New Roman" w:eastAsia="Times New Roman" w:hAnsi="Times New Roman"/>
          <w:color w:val="0F1115"/>
          <w:sz w:val="28"/>
          <w:szCs w:val="28"/>
          <w:lang w:eastAsia="ru-RU"/>
        </w:rPr>
        <w:t>о</w:t>
      </w:r>
      <w:r w:rsidRPr="00483845">
        <w:rPr>
          <w:rFonts w:ascii="Times New Roman" w:eastAsia="Times New Roman" w:hAnsi="Times New Roman"/>
          <w:color w:val="0F1115"/>
          <w:sz w:val="28"/>
          <w:szCs w:val="28"/>
          <w:lang w:eastAsia="ru-RU"/>
        </w:rPr>
        <w:t>рый собирает людей не только из России.</w:t>
      </w:r>
      <w:r>
        <w:rPr>
          <w:rFonts w:ascii="Times New Roman" w:eastAsia="Times New Roman" w:hAnsi="Times New Roman"/>
          <w:color w:val="0F1115"/>
          <w:sz w:val="28"/>
          <w:szCs w:val="28"/>
          <w:lang w:eastAsia="ru-RU"/>
        </w:rPr>
        <w:t xml:space="preserve"> </w:t>
      </w:r>
      <w:r w:rsidRPr="00483845">
        <w:rPr>
          <w:rFonts w:ascii="Times New Roman" w:eastAsia="Times New Roman" w:hAnsi="Times New Roman"/>
          <w:color w:val="0F1115"/>
          <w:sz w:val="28"/>
          <w:szCs w:val="28"/>
          <w:lang w:eastAsia="ru-RU"/>
        </w:rPr>
        <w:t>Там же на базе музея В.И.</w:t>
      </w:r>
      <w:r w:rsidR="00F85A59">
        <w:rPr>
          <w:rFonts w:ascii="Times New Roman" w:eastAsia="Times New Roman" w:hAnsi="Times New Roman"/>
          <w:color w:val="0F1115"/>
          <w:sz w:val="28"/>
          <w:szCs w:val="28"/>
          <w:lang w:eastAsia="ru-RU"/>
        </w:rPr>
        <w:t xml:space="preserve"> </w:t>
      </w:r>
      <w:r w:rsidRPr="00483845">
        <w:rPr>
          <w:rFonts w:ascii="Times New Roman" w:eastAsia="Times New Roman" w:hAnsi="Times New Roman"/>
          <w:color w:val="0F1115"/>
          <w:sz w:val="28"/>
          <w:szCs w:val="28"/>
          <w:lang w:eastAsia="ru-RU"/>
        </w:rPr>
        <w:t>Ленина развернута целая старинная улица домов с музеями быта и ремесел, а также земского управления.</w:t>
      </w:r>
    </w:p>
    <w:p w14:paraId="502EA048" w14:textId="41094C75" w:rsidR="00106779" w:rsidRPr="0048384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483845">
        <w:rPr>
          <w:rFonts w:ascii="Times New Roman" w:eastAsia="Times New Roman" w:hAnsi="Times New Roman"/>
          <w:color w:val="0F1115"/>
          <w:sz w:val="28"/>
          <w:szCs w:val="28"/>
          <w:lang w:eastAsia="ru-RU"/>
        </w:rPr>
        <w:t>Благодаря поддержке адми</w:t>
      </w:r>
      <w:r>
        <w:rPr>
          <w:rFonts w:ascii="Times New Roman" w:eastAsia="Times New Roman" w:hAnsi="Times New Roman"/>
          <w:color w:val="0F1115"/>
          <w:sz w:val="28"/>
          <w:szCs w:val="28"/>
          <w:lang w:eastAsia="ru-RU"/>
        </w:rPr>
        <w:t xml:space="preserve">нистраций </w:t>
      </w:r>
      <w:r w:rsidRPr="00483845">
        <w:rPr>
          <w:rFonts w:ascii="Times New Roman" w:eastAsia="Times New Roman" w:hAnsi="Times New Roman"/>
          <w:color w:val="0F1115"/>
          <w:sz w:val="28"/>
          <w:szCs w:val="28"/>
          <w:lang w:eastAsia="ru-RU"/>
        </w:rPr>
        <w:t>всех уровней</w:t>
      </w:r>
      <w:r>
        <w:rPr>
          <w:rFonts w:ascii="Times New Roman" w:eastAsia="Times New Roman" w:hAnsi="Times New Roman"/>
          <w:color w:val="0F1115"/>
          <w:sz w:val="28"/>
          <w:szCs w:val="28"/>
          <w:lang w:eastAsia="ru-RU"/>
        </w:rPr>
        <w:t>, активности предпринимателей в сфере ресторанного бизнеса,</w:t>
      </w:r>
      <w:r w:rsidRPr="00483845">
        <w:rPr>
          <w:rFonts w:ascii="Times New Roman" w:eastAsia="Times New Roman" w:hAnsi="Times New Roman"/>
          <w:color w:val="0F1115"/>
          <w:sz w:val="28"/>
          <w:szCs w:val="28"/>
          <w:lang w:eastAsia="ru-RU"/>
        </w:rPr>
        <w:t xml:space="preserve"> </w:t>
      </w:r>
      <w:r w:rsidRPr="00F85A59">
        <w:rPr>
          <w:rFonts w:ascii="Times New Roman" w:eastAsia="Times New Roman" w:hAnsi="Times New Roman"/>
          <w:b/>
          <w:bCs/>
          <w:color w:val="0F1115"/>
          <w:sz w:val="28"/>
          <w:szCs w:val="28"/>
          <w:lang w:eastAsia="ru-RU"/>
        </w:rPr>
        <w:t xml:space="preserve">Красноярск </w:t>
      </w:r>
      <w:r w:rsidRPr="00483845">
        <w:rPr>
          <w:rFonts w:ascii="Times New Roman" w:eastAsia="Times New Roman" w:hAnsi="Times New Roman"/>
          <w:color w:val="0F1115"/>
          <w:sz w:val="28"/>
          <w:szCs w:val="28"/>
          <w:lang w:eastAsia="ru-RU"/>
        </w:rPr>
        <w:t xml:space="preserve">постепенно стал </w:t>
      </w:r>
      <w:proofErr w:type="spellStart"/>
      <w:r w:rsidRPr="00483845">
        <w:rPr>
          <w:rFonts w:ascii="Times New Roman" w:eastAsia="Times New Roman" w:hAnsi="Times New Roman"/>
          <w:color w:val="0F1115"/>
          <w:sz w:val="28"/>
          <w:szCs w:val="28"/>
          <w:lang w:eastAsia="ru-RU"/>
        </w:rPr>
        <w:t>гастростолицей</w:t>
      </w:r>
      <w:proofErr w:type="spellEnd"/>
      <w:r w:rsidRPr="00483845">
        <w:rPr>
          <w:rFonts w:ascii="Times New Roman" w:eastAsia="Times New Roman" w:hAnsi="Times New Roman"/>
          <w:color w:val="0F1115"/>
          <w:sz w:val="28"/>
          <w:szCs w:val="28"/>
          <w:lang w:eastAsia="ru-RU"/>
        </w:rPr>
        <w:t xml:space="preserve"> Сибири. И </w:t>
      </w:r>
      <w:proofErr w:type="spellStart"/>
      <w:r w:rsidRPr="00483845">
        <w:rPr>
          <w:rFonts w:ascii="Times New Roman" w:eastAsia="Times New Roman" w:hAnsi="Times New Roman"/>
          <w:color w:val="0F1115"/>
          <w:sz w:val="28"/>
          <w:szCs w:val="28"/>
          <w:lang w:eastAsia="ru-RU"/>
        </w:rPr>
        <w:t>гастротуризм</w:t>
      </w:r>
      <w:proofErr w:type="spellEnd"/>
      <w:r w:rsidRPr="00483845">
        <w:rPr>
          <w:rFonts w:ascii="Times New Roman" w:eastAsia="Times New Roman" w:hAnsi="Times New Roman"/>
          <w:color w:val="0F1115"/>
          <w:sz w:val="28"/>
          <w:szCs w:val="28"/>
          <w:lang w:eastAsia="ru-RU"/>
        </w:rPr>
        <w:t xml:space="preserve"> теперь в городе – это новое направлени</w:t>
      </w:r>
      <w:r>
        <w:rPr>
          <w:rFonts w:ascii="Times New Roman" w:eastAsia="Times New Roman" w:hAnsi="Times New Roman"/>
          <w:color w:val="0F1115"/>
          <w:sz w:val="28"/>
          <w:szCs w:val="28"/>
          <w:lang w:eastAsia="ru-RU"/>
        </w:rPr>
        <w:t>е.</w:t>
      </w:r>
    </w:p>
    <w:p w14:paraId="27C7C8CB" w14:textId="55D11532" w:rsidR="00106779"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483845">
        <w:rPr>
          <w:rFonts w:ascii="Times New Roman" w:eastAsia="Times New Roman" w:hAnsi="Times New Roman"/>
          <w:color w:val="0F1115"/>
          <w:sz w:val="28"/>
          <w:szCs w:val="28"/>
          <w:lang w:eastAsia="ru-RU"/>
        </w:rPr>
        <w:t>Летом 2025 г. в</w:t>
      </w:r>
      <w:r w:rsidRPr="00965A25">
        <w:rPr>
          <w:rFonts w:ascii="Times New Roman" w:eastAsia="Times New Roman" w:hAnsi="Times New Roman"/>
          <w:color w:val="0F1115"/>
          <w:sz w:val="28"/>
          <w:szCs w:val="28"/>
          <w:lang w:eastAsia="ru-RU"/>
        </w:rPr>
        <w:t xml:space="preserve"> администрации </w:t>
      </w:r>
      <w:r w:rsidRPr="00F85A59">
        <w:rPr>
          <w:rFonts w:ascii="Times New Roman" w:eastAsia="Times New Roman" w:hAnsi="Times New Roman"/>
          <w:b/>
          <w:bCs/>
          <w:color w:val="0F1115"/>
          <w:sz w:val="28"/>
          <w:szCs w:val="28"/>
          <w:lang w:eastAsia="ru-RU"/>
        </w:rPr>
        <w:t>Ермаковского муниципального округа</w:t>
      </w:r>
      <w:r w:rsidRPr="00965A25">
        <w:rPr>
          <w:rFonts w:ascii="Times New Roman" w:eastAsia="Times New Roman" w:hAnsi="Times New Roman"/>
          <w:color w:val="0F1115"/>
          <w:sz w:val="28"/>
          <w:szCs w:val="28"/>
          <w:lang w:eastAsia="ru-RU"/>
        </w:rPr>
        <w:t xml:space="preserve"> состоялась стратегическая сессия по разработке мастер-плана и стратегии развития туристско-рекреационного кластера на территории природного парка «</w:t>
      </w:r>
      <w:proofErr w:type="spellStart"/>
      <w:r w:rsidRPr="00965A25">
        <w:rPr>
          <w:rFonts w:ascii="Times New Roman" w:eastAsia="Times New Roman" w:hAnsi="Times New Roman"/>
          <w:color w:val="0F1115"/>
          <w:sz w:val="28"/>
          <w:szCs w:val="28"/>
          <w:lang w:eastAsia="ru-RU"/>
        </w:rPr>
        <w:t>Ергаки</w:t>
      </w:r>
      <w:proofErr w:type="spellEnd"/>
      <w:r w:rsidRPr="00965A25">
        <w:rPr>
          <w:rFonts w:ascii="Times New Roman" w:eastAsia="Times New Roman" w:hAnsi="Times New Roman"/>
          <w:color w:val="0F1115"/>
          <w:sz w:val="28"/>
          <w:szCs w:val="28"/>
          <w:lang w:eastAsia="ru-RU"/>
        </w:rPr>
        <w:t>» на период</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2025–2035 годов. Участники сессии рассмотрели вопросы транспортной доступности, развития придорожного сервиса, утилизации ТКО и другие актуальные проблемы территории.</w:t>
      </w:r>
    </w:p>
    <w:p w14:paraId="366ED708" w14:textId="5EC111D2"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Туристско-рекреационная зона </w:t>
      </w:r>
      <w:r w:rsidRPr="00F85A59">
        <w:rPr>
          <w:rFonts w:ascii="Times New Roman" w:eastAsia="Times New Roman" w:hAnsi="Times New Roman"/>
          <w:b/>
          <w:bCs/>
          <w:color w:val="0F1115"/>
          <w:sz w:val="28"/>
          <w:szCs w:val="28"/>
          <w:lang w:eastAsia="ru-RU"/>
        </w:rPr>
        <w:t>Сосновоборска</w:t>
      </w:r>
      <w:r>
        <w:rPr>
          <w:rFonts w:ascii="Times New Roman" w:eastAsia="Times New Roman" w:hAnsi="Times New Roman"/>
          <w:color w:val="0F1115"/>
          <w:sz w:val="28"/>
          <w:szCs w:val="28"/>
          <w:lang w:eastAsia="ru-RU"/>
        </w:rPr>
        <w:t>: а</w:t>
      </w:r>
      <w:r w:rsidRPr="00965A25">
        <w:rPr>
          <w:rFonts w:ascii="Times New Roman" w:eastAsia="Times New Roman" w:hAnsi="Times New Roman"/>
          <w:color w:val="0F1115"/>
          <w:sz w:val="28"/>
          <w:szCs w:val="28"/>
          <w:lang w:eastAsia="ru-RU"/>
        </w:rPr>
        <w:t xml:space="preserve">дминистрация </w:t>
      </w:r>
      <w:r w:rsidRPr="00F85A59">
        <w:rPr>
          <w:rFonts w:ascii="Times New Roman" w:eastAsia="Times New Roman" w:hAnsi="Times New Roman"/>
          <w:b/>
          <w:bCs/>
          <w:color w:val="0F1115"/>
          <w:sz w:val="28"/>
          <w:szCs w:val="28"/>
          <w:lang w:eastAsia="ru-RU"/>
        </w:rPr>
        <w:t>Сосновоборского муниципального округа</w:t>
      </w:r>
      <w:r w:rsidRPr="00965A25">
        <w:rPr>
          <w:rFonts w:ascii="Times New Roman" w:eastAsia="Times New Roman" w:hAnsi="Times New Roman"/>
          <w:color w:val="0F1115"/>
          <w:sz w:val="28"/>
          <w:szCs w:val="28"/>
          <w:lang w:eastAsia="ru-RU"/>
        </w:rPr>
        <w:t xml:space="preserve"> участвует в краевом конкурсе на получение субсидии от Агентства по туризму Красноярского края для развития туристско-рекреационной зоны. Разработан проект модульного спортивно-туристического визит-центра в эко-парке</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 xml:space="preserve">«Белкин дом», который станет отправной точкой для изучения Сосновоборска и его окрестностей. </w:t>
      </w:r>
    </w:p>
    <w:p w14:paraId="553C2C17" w14:textId="0491FF8A" w:rsidR="00106779" w:rsidRPr="00F85A59" w:rsidRDefault="00106779" w:rsidP="00F213FA">
      <w:pPr>
        <w:shd w:val="clear" w:color="auto" w:fill="FFFFFF"/>
        <w:spacing w:after="0" w:line="240" w:lineRule="auto"/>
        <w:ind w:firstLine="567"/>
        <w:jc w:val="both"/>
        <w:rPr>
          <w:rFonts w:ascii="Times New Roman" w:eastAsia="Times New Roman" w:hAnsi="Times New Roman"/>
          <w:b/>
          <w:bCs/>
          <w:color w:val="0F1115"/>
          <w:sz w:val="28"/>
          <w:szCs w:val="28"/>
          <w:lang w:eastAsia="ru-RU"/>
        </w:rPr>
      </w:pPr>
      <w:r w:rsidRPr="00965A25">
        <w:rPr>
          <w:rFonts w:ascii="Times New Roman" w:eastAsia="Times New Roman" w:hAnsi="Times New Roman"/>
          <w:color w:val="0F1115"/>
          <w:sz w:val="28"/>
          <w:szCs w:val="28"/>
          <w:lang w:eastAsia="ru-RU"/>
        </w:rPr>
        <w:t>Природный парк «</w:t>
      </w:r>
      <w:proofErr w:type="spellStart"/>
      <w:r w:rsidRPr="00965A25">
        <w:rPr>
          <w:rFonts w:ascii="Times New Roman" w:eastAsia="Times New Roman" w:hAnsi="Times New Roman"/>
          <w:color w:val="0F1115"/>
          <w:sz w:val="28"/>
          <w:szCs w:val="28"/>
          <w:lang w:eastAsia="ru-RU"/>
        </w:rPr>
        <w:t>Койское</w:t>
      </w:r>
      <w:proofErr w:type="spellEnd"/>
      <w:r w:rsidRPr="00965A25">
        <w:rPr>
          <w:rFonts w:ascii="Times New Roman" w:eastAsia="Times New Roman" w:hAnsi="Times New Roman"/>
          <w:color w:val="0F1115"/>
          <w:sz w:val="28"/>
          <w:szCs w:val="28"/>
          <w:lang w:eastAsia="ru-RU"/>
        </w:rPr>
        <w:t xml:space="preserve"> Белогорье».</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 xml:space="preserve">Парк создан в </w:t>
      </w:r>
      <w:r w:rsidRPr="00CB182B">
        <w:rPr>
          <w:rFonts w:ascii="Times New Roman" w:eastAsia="Times New Roman" w:hAnsi="Times New Roman"/>
          <w:color w:val="0F1115"/>
          <w:sz w:val="28"/>
          <w:szCs w:val="28"/>
          <w:lang w:eastAsia="ru-RU"/>
        </w:rPr>
        <w:t xml:space="preserve">самом конце 2024 </w:t>
      </w:r>
      <w:r w:rsidRPr="00965A25">
        <w:rPr>
          <w:rFonts w:ascii="Times New Roman" w:eastAsia="Times New Roman" w:hAnsi="Times New Roman"/>
          <w:color w:val="0F1115"/>
          <w:sz w:val="28"/>
          <w:szCs w:val="28"/>
          <w:lang w:eastAsia="ru-RU"/>
        </w:rPr>
        <w:t>года как особо охраняемая природная территория краевого значения. Он занимает</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3 426 га</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на границе трёх</w:t>
      </w:r>
      <w:r>
        <w:rPr>
          <w:rFonts w:ascii="Times New Roman" w:eastAsia="Times New Roman" w:hAnsi="Times New Roman"/>
          <w:color w:val="0F1115"/>
          <w:sz w:val="28"/>
          <w:szCs w:val="28"/>
          <w:lang w:eastAsia="ru-RU"/>
        </w:rPr>
        <w:t xml:space="preserve"> бывших</w:t>
      </w:r>
      <w:r w:rsidRPr="00965A25">
        <w:rPr>
          <w:rFonts w:ascii="Times New Roman" w:eastAsia="Times New Roman" w:hAnsi="Times New Roman"/>
          <w:color w:val="0F1115"/>
          <w:sz w:val="28"/>
          <w:szCs w:val="28"/>
          <w:lang w:eastAsia="ru-RU"/>
        </w:rPr>
        <w:t xml:space="preserve"> районов: </w:t>
      </w:r>
      <w:r w:rsidRPr="00F85A59">
        <w:rPr>
          <w:rFonts w:ascii="Times New Roman" w:eastAsia="Times New Roman" w:hAnsi="Times New Roman"/>
          <w:b/>
          <w:bCs/>
          <w:color w:val="0F1115"/>
          <w:sz w:val="28"/>
          <w:szCs w:val="28"/>
          <w:lang w:eastAsia="ru-RU"/>
        </w:rPr>
        <w:t>Манского, Партизанского и Саянского.</w:t>
      </w:r>
    </w:p>
    <w:p w14:paraId="00745490" w14:textId="749FC045" w:rsidR="00106779"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Развивается новая туристическая инфраструктура.</w:t>
      </w:r>
    </w:p>
    <w:p w14:paraId="09DCC280" w14:textId="02310557" w:rsidR="00106779" w:rsidRPr="00965A25" w:rsidRDefault="00F85A5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F85A59">
        <w:rPr>
          <w:rFonts w:ascii="Times New Roman" w:eastAsia="Times New Roman" w:hAnsi="Times New Roman"/>
          <w:b/>
          <w:bCs/>
          <w:color w:val="0F1115"/>
          <w:sz w:val="28"/>
          <w:szCs w:val="28"/>
          <w:lang w:eastAsia="ru-RU"/>
        </w:rPr>
        <w:t>Город Красноярск.</w:t>
      </w:r>
      <w:r>
        <w:rPr>
          <w:rFonts w:ascii="Times New Roman" w:eastAsia="Times New Roman" w:hAnsi="Times New Roman"/>
          <w:color w:val="0F1115"/>
          <w:sz w:val="28"/>
          <w:szCs w:val="28"/>
          <w:lang w:eastAsia="ru-RU"/>
        </w:rPr>
        <w:t xml:space="preserve"> </w:t>
      </w:r>
      <w:r w:rsidR="00106779" w:rsidRPr="00965A25">
        <w:rPr>
          <w:rFonts w:ascii="Times New Roman" w:eastAsia="Times New Roman" w:hAnsi="Times New Roman"/>
          <w:color w:val="0F1115"/>
          <w:sz w:val="28"/>
          <w:szCs w:val="28"/>
          <w:lang w:eastAsia="ru-RU"/>
        </w:rPr>
        <w:t>Кластер между «Столбами» и «Роевым ручьём».</w:t>
      </w:r>
      <w:r>
        <w:rPr>
          <w:rFonts w:ascii="Times New Roman" w:eastAsia="Times New Roman" w:hAnsi="Times New Roman"/>
          <w:color w:val="0F1115"/>
          <w:sz w:val="28"/>
          <w:szCs w:val="28"/>
          <w:lang w:eastAsia="ru-RU"/>
        </w:rPr>
        <w:t xml:space="preserve"> </w:t>
      </w:r>
      <w:r w:rsidR="00106779" w:rsidRPr="00965A25">
        <w:rPr>
          <w:rFonts w:ascii="Times New Roman" w:eastAsia="Times New Roman" w:hAnsi="Times New Roman"/>
          <w:color w:val="0F1115"/>
          <w:sz w:val="28"/>
          <w:szCs w:val="28"/>
          <w:lang w:eastAsia="ru-RU"/>
        </w:rPr>
        <w:t xml:space="preserve">Единый туристический кластер будет создан между национальным парком «Красноярские Столбы» и зоопарком «Роев ручей» с помощью субсидии по </w:t>
      </w:r>
      <w:r w:rsidR="00106779" w:rsidRPr="00965A25">
        <w:rPr>
          <w:rFonts w:ascii="Times New Roman" w:eastAsia="Times New Roman" w:hAnsi="Times New Roman"/>
          <w:color w:val="0F1115"/>
          <w:sz w:val="28"/>
          <w:szCs w:val="28"/>
          <w:lang w:eastAsia="ru-RU"/>
        </w:rPr>
        <w:lastRenderedPageBreak/>
        <w:t>национальному проекту «Туризм и гостеприимство». В 2026 году планируется подготовка проектной документации и проведение подготовительных работ, а в 2027 году начнётся благоустройство территории.</w:t>
      </w:r>
    </w:p>
    <w:p w14:paraId="751E6617" w14:textId="66F0CC78"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Новый визит-центр на набережной Красноярска</w:t>
      </w:r>
      <w:r w:rsidRPr="00965A25">
        <w:rPr>
          <w:rFonts w:ascii="Times New Roman" w:eastAsia="Times New Roman" w:hAnsi="Times New Roman"/>
          <w:b/>
          <w:bCs/>
          <w:color w:val="0F1115"/>
          <w:sz w:val="28"/>
          <w:szCs w:val="28"/>
          <w:lang w:eastAsia="ru-RU"/>
        </w:rPr>
        <w:t>.</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В 2026 году появится новый визит-центр в районе вантового моста с зонами для маленьких путешественников, местами для проведения мастер-классов и лекций, а также библиотекой.</w:t>
      </w:r>
    </w:p>
    <w:p w14:paraId="2A3F7189" w14:textId="48D203F3"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Прогулочные маршруты.</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С началом навигации 2026 года на Енисее заработал новый прогулочный маршрут</w:t>
      </w:r>
      <w:r w:rsidR="00F85A59">
        <w:rPr>
          <w:rFonts w:ascii="Times New Roman" w:eastAsia="Times New Roman" w:hAnsi="Times New Roman"/>
          <w:color w:val="0F1115"/>
          <w:sz w:val="28"/>
          <w:szCs w:val="28"/>
          <w:lang w:eastAsia="ru-RU"/>
        </w:rPr>
        <w:t xml:space="preserve"> </w:t>
      </w:r>
      <w:r w:rsidRPr="00F85A59">
        <w:rPr>
          <w:rFonts w:ascii="Times New Roman" w:eastAsia="Times New Roman" w:hAnsi="Times New Roman"/>
          <w:b/>
          <w:bCs/>
          <w:color w:val="0F1115"/>
          <w:sz w:val="28"/>
          <w:szCs w:val="28"/>
          <w:lang w:eastAsia="ru-RU"/>
        </w:rPr>
        <w:t xml:space="preserve">Красноярск </w:t>
      </w:r>
      <w:r w:rsidR="00F85A59" w:rsidRPr="00F85A59">
        <w:rPr>
          <w:rFonts w:ascii="Times New Roman" w:eastAsia="Times New Roman" w:hAnsi="Times New Roman"/>
          <w:b/>
          <w:bCs/>
          <w:color w:val="0F1115"/>
          <w:sz w:val="28"/>
          <w:szCs w:val="28"/>
          <w:lang w:eastAsia="ru-RU"/>
        </w:rPr>
        <w:t>–</w:t>
      </w:r>
      <w:r w:rsidRPr="00F85A59">
        <w:rPr>
          <w:rFonts w:ascii="Times New Roman" w:eastAsia="Times New Roman" w:hAnsi="Times New Roman"/>
          <w:b/>
          <w:bCs/>
          <w:color w:val="0F1115"/>
          <w:sz w:val="28"/>
          <w:szCs w:val="28"/>
          <w:lang w:eastAsia="ru-RU"/>
        </w:rPr>
        <w:t xml:space="preserve"> Дивногорск</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с осмотром Красноярской ГЭС на скоростном судне «</w:t>
      </w:r>
      <w:proofErr w:type="spellStart"/>
      <w:r w:rsidRPr="00965A25">
        <w:rPr>
          <w:rFonts w:ascii="Times New Roman" w:eastAsia="Times New Roman" w:hAnsi="Times New Roman"/>
          <w:color w:val="0F1115"/>
          <w:sz w:val="28"/>
          <w:szCs w:val="28"/>
          <w:lang w:eastAsia="ru-RU"/>
        </w:rPr>
        <w:t>ВосходЪ</w:t>
      </w:r>
      <w:proofErr w:type="spellEnd"/>
      <w:r w:rsidRPr="00965A25">
        <w:rPr>
          <w:rFonts w:ascii="Times New Roman" w:eastAsia="Times New Roman" w:hAnsi="Times New Roman"/>
          <w:color w:val="0F1115"/>
          <w:sz w:val="28"/>
          <w:szCs w:val="28"/>
          <w:lang w:eastAsia="ru-RU"/>
        </w:rPr>
        <w:t>». Продолжает работу прогулочный катамаран на электротяге «</w:t>
      </w:r>
      <w:proofErr w:type="spellStart"/>
      <w:r w:rsidRPr="00965A25">
        <w:rPr>
          <w:rFonts w:ascii="Times New Roman" w:eastAsia="Times New Roman" w:hAnsi="Times New Roman"/>
          <w:color w:val="0F1115"/>
          <w:sz w:val="28"/>
          <w:szCs w:val="28"/>
          <w:lang w:eastAsia="ru-RU"/>
        </w:rPr>
        <w:t>ЭкоходЪ</w:t>
      </w:r>
      <w:proofErr w:type="spellEnd"/>
      <w:r w:rsidRPr="00965A25">
        <w:rPr>
          <w:rFonts w:ascii="Times New Roman" w:eastAsia="Times New Roman" w:hAnsi="Times New Roman"/>
          <w:color w:val="0F1115"/>
          <w:sz w:val="28"/>
          <w:szCs w:val="28"/>
          <w:lang w:eastAsia="ru-RU"/>
        </w:rPr>
        <w:t>».</w:t>
      </w:r>
    </w:p>
    <w:p w14:paraId="5EF369A9" w14:textId="764745E3" w:rsidR="00106779"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CE4586">
        <w:rPr>
          <w:rFonts w:ascii="Times New Roman" w:hAnsi="Times New Roman"/>
          <w:color w:val="111111"/>
          <w:sz w:val="28"/>
          <w:szCs w:val="28"/>
          <w:shd w:val="clear" w:color="auto" w:fill="FFFFFF"/>
        </w:rPr>
        <w:t xml:space="preserve">В июле 2025 года вице-премьер Дмитрий Чернышенко сообщил, что рост турпотока в Красноярский край превышает средний по России, в первом полугодии 2025 года он составил почти 14%. В целом за 2025 год в крае совершено </w:t>
      </w:r>
      <w:r>
        <w:rPr>
          <w:rFonts w:ascii="Times New Roman" w:hAnsi="Times New Roman"/>
          <w:color w:val="111111"/>
          <w:sz w:val="28"/>
          <w:szCs w:val="28"/>
          <w:shd w:val="clear" w:color="auto" w:fill="FFFFFF"/>
        </w:rPr>
        <w:t>б</w:t>
      </w:r>
      <w:r w:rsidRPr="00965A25">
        <w:rPr>
          <w:rFonts w:ascii="Times New Roman" w:eastAsia="Times New Roman" w:hAnsi="Times New Roman"/>
          <w:color w:val="0F1115"/>
          <w:sz w:val="28"/>
          <w:szCs w:val="28"/>
          <w:lang w:eastAsia="ru-RU"/>
        </w:rPr>
        <w:t>олее</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1,4 млн туристических поездок</w:t>
      </w:r>
      <w:r w:rsidRPr="00CE4586">
        <w:rPr>
          <w:rFonts w:ascii="Times New Roman" w:eastAsia="Times New Roman" w:hAnsi="Times New Roman"/>
          <w:color w:val="0F1115"/>
          <w:sz w:val="28"/>
          <w:szCs w:val="28"/>
          <w:lang w:eastAsia="ru-RU"/>
        </w:rPr>
        <w:t>. Рост за год составил</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10,5%</w:t>
      </w:r>
      <w:r w:rsidRPr="00CE4586">
        <w:rPr>
          <w:rFonts w:ascii="Times New Roman" w:eastAsia="Times New Roman" w:hAnsi="Times New Roman"/>
          <w:color w:val="0F1115"/>
          <w:sz w:val="28"/>
          <w:szCs w:val="28"/>
          <w:lang w:eastAsia="ru-RU"/>
        </w:rPr>
        <w:t xml:space="preserve">. В 2026 г рост составил </w:t>
      </w:r>
      <w:r w:rsidRPr="00965A25">
        <w:rPr>
          <w:rFonts w:ascii="Times New Roman" w:eastAsia="Times New Roman" w:hAnsi="Times New Roman"/>
          <w:color w:val="0F1115"/>
          <w:sz w:val="28"/>
          <w:szCs w:val="28"/>
          <w:lang w:eastAsia="ru-RU"/>
        </w:rPr>
        <w:t>6,5%</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с начала года.</w:t>
      </w:r>
    </w:p>
    <w:p w14:paraId="3FDC4493" w14:textId="24C8A904" w:rsidR="00106779" w:rsidRPr="00965A25" w:rsidRDefault="00106779" w:rsidP="00F85A59">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F85A59">
        <w:rPr>
          <w:rFonts w:ascii="Times New Roman" w:eastAsia="Times New Roman" w:hAnsi="Times New Roman"/>
          <w:i/>
          <w:iCs/>
          <w:color w:val="0F1115"/>
          <w:sz w:val="28"/>
          <w:szCs w:val="28"/>
          <w:lang w:eastAsia="ru-RU"/>
        </w:rPr>
        <w:t>Креативные индустрии</w:t>
      </w:r>
      <w:r w:rsidRPr="00965A25">
        <w:rPr>
          <w:rFonts w:ascii="Times New Roman" w:eastAsia="Times New Roman" w:hAnsi="Times New Roman"/>
          <w:color w:val="0F1115"/>
          <w:sz w:val="28"/>
          <w:szCs w:val="28"/>
          <w:lang w:eastAsia="ru-RU"/>
        </w:rPr>
        <w:t xml:space="preserve"> становятся новой точкой роста экономики Красноярского края. </w:t>
      </w:r>
      <w:r>
        <w:rPr>
          <w:rFonts w:ascii="Times New Roman" w:eastAsia="Times New Roman" w:hAnsi="Times New Roman"/>
          <w:color w:val="0F1115"/>
          <w:sz w:val="28"/>
          <w:szCs w:val="28"/>
          <w:lang w:eastAsia="ru-RU"/>
        </w:rPr>
        <w:t>И</w:t>
      </w:r>
      <w:r w:rsidRPr="00965A25">
        <w:rPr>
          <w:rFonts w:ascii="Times New Roman" w:eastAsia="Times New Roman" w:hAnsi="Times New Roman"/>
          <w:color w:val="0F1115"/>
          <w:sz w:val="28"/>
          <w:szCs w:val="28"/>
          <w:lang w:eastAsia="ru-RU"/>
        </w:rPr>
        <w:t>х доля в валовом региональном продукте (ВРП) выросла до 4%, а в денежном выражении вклад превысил</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140,5 млрд рублей</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в год. Более</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7,5 тысячи предпринимателей</w:t>
      </w:r>
      <w:r w:rsidR="00F85A59">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работают в этой сфере, обеспечивая занятость</w:t>
      </w:r>
      <w:r w:rsidR="00A25057">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43 тысяч красноярцев.</w:t>
      </w:r>
    </w:p>
    <w:p w14:paraId="003F9745" w14:textId="685D673F"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Креативный кластер «Квадрат» в центре </w:t>
      </w:r>
      <w:r w:rsidRPr="00A25057">
        <w:rPr>
          <w:rFonts w:ascii="Times New Roman" w:eastAsia="Times New Roman" w:hAnsi="Times New Roman"/>
          <w:b/>
          <w:bCs/>
          <w:color w:val="0F1115"/>
          <w:sz w:val="28"/>
          <w:szCs w:val="28"/>
          <w:lang w:eastAsia="ru-RU"/>
        </w:rPr>
        <w:t>Красноярска</w:t>
      </w:r>
      <w:r w:rsidRPr="00965A25">
        <w:rPr>
          <w:rFonts w:ascii="Times New Roman" w:eastAsia="Times New Roman" w:hAnsi="Times New Roman"/>
          <w:color w:val="0F1115"/>
          <w:sz w:val="28"/>
          <w:szCs w:val="28"/>
          <w:lang w:eastAsia="ru-RU"/>
        </w:rPr>
        <w:t xml:space="preserve"> имеет общую площадь более</w:t>
      </w:r>
      <w:r w:rsidR="00A25057">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5 000 кв. метров, свою деятельность здесь ведут более</w:t>
      </w:r>
      <w:r w:rsidR="00A25057">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30 резидентов. Объединение в креативный кластер позволяет им использовать оборудование и компетенции друг друга.</w:t>
      </w:r>
    </w:p>
    <w:p w14:paraId="229AD9B5" w14:textId="10AFD380"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«Квадрат» неоднократно признавался одной из лучших региональных практик в сфере развития креативных индустрий, что позволило Красноярскому краю завоевать престижную</w:t>
      </w:r>
      <w:r w:rsidR="00A25057">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национальную премию и стать самым «Креативным регионом» России.</w:t>
      </w:r>
      <w:r>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 xml:space="preserve">Министр экономического развития России Максим Решетников, посетив кластер в апреле 2025 года, отметил: «Успешная работа красноярского креативного кластера </w:t>
      </w:r>
      <w:r w:rsidR="00A25057">
        <w:rPr>
          <w:rFonts w:ascii="Times New Roman" w:eastAsia="Times New Roman" w:hAnsi="Times New Roman"/>
          <w:color w:val="0F1115"/>
          <w:sz w:val="28"/>
          <w:szCs w:val="28"/>
          <w:lang w:eastAsia="ru-RU"/>
        </w:rPr>
        <w:t>-</w:t>
      </w:r>
      <w:r w:rsidRPr="00965A25">
        <w:rPr>
          <w:rFonts w:ascii="Times New Roman" w:eastAsia="Times New Roman" w:hAnsi="Times New Roman"/>
          <w:color w:val="0F1115"/>
          <w:sz w:val="28"/>
          <w:szCs w:val="28"/>
          <w:lang w:eastAsia="ru-RU"/>
        </w:rPr>
        <w:t xml:space="preserve"> хороший пример синергии творческого и экономического подхода к развитию креативного бизнеса, который получил поддержку на региональном уровне».</w:t>
      </w:r>
    </w:p>
    <w:p w14:paraId="299EAB9B" w14:textId="5834F84C" w:rsidR="00106779" w:rsidRPr="00965A25"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Акселерационная программа «Промдиз-2025» нацелена на развитие промышленного дизайна и его внедрение в производственные процессы региона. В </w:t>
      </w:r>
      <w:r w:rsidRPr="00C72700">
        <w:rPr>
          <w:rFonts w:ascii="Times New Roman" w:eastAsia="Times New Roman" w:hAnsi="Times New Roman"/>
          <w:color w:val="0F1115"/>
          <w:sz w:val="28"/>
          <w:szCs w:val="28"/>
          <w:lang w:eastAsia="ru-RU"/>
        </w:rPr>
        <w:t xml:space="preserve">ноябре </w:t>
      </w:r>
      <w:r w:rsidRPr="00965A25">
        <w:rPr>
          <w:rFonts w:ascii="Times New Roman" w:eastAsia="Times New Roman" w:hAnsi="Times New Roman"/>
          <w:color w:val="0F1115"/>
          <w:sz w:val="28"/>
          <w:szCs w:val="28"/>
          <w:lang w:eastAsia="ru-RU"/>
        </w:rPr>
        <w:t>2025 году программа собрала</w:t>
      </w:r>
      <w:r w:rsidR="00A25057">
        <w:rPr>
          <w:rFonts w:ascii="Times New Roman" w:eastAsia="Times New Roman" w:hAnsi="Times New Roman"/>
          <w:color w:val="0F1115"/>
          <w:sz w:val="28"/>
          <w:szCs w:val="28"/>
          <w:lang w:eastAsia="ru-RU"/>
        </w:rPr>
        <w:t xml:space="preserve"> </w:t>
      </w:r>
      <w:r>
        <w:rPr>
          <w:rFonts w:ascii="Times New Roman" w:eastAsia="Times New Roman" w:hAnsi="Times New Roman"/>
          <w:color w:val="0F1115"/>
          <w:sz w:val="28"/>
          <w:szCs w:val="28"/>
          <w:lang w:eastAsia="ru-RU"/>
        </w:rPr>
        <w:t xml:space="preserve">на конференцию </w:t>
      </w:r>
      <w:r w:rsidRPr="00965A25">
        <w:rPr>
          <w:rFonts w:ascii="Times New Roman" w:eastAsia="Times New Roman" w:hAnsi="Times New Roman"/>
          <w:color w:val="0F1115"/>
          <w:sz w:val="28"/>
          <w:szCs w:val="28"/>
          <w:lang w:eastAsia="ru-RU"/>
        </w:rPr>
        <w:t>11 команд</w:t>
      </w:r>
      <w:r w:rsidR="00A25057">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 xml:space="preserve">из специалистов компаний, экспертов дизайн-бюро и студентов. Результаты впечатляют: обновлённый дизайн получили системы спутниковой связи, «умный» вагон-дом, автомобиль-вездеход, мобильный медицинский кейс и салон </w:t>
      </w:r>
      <w:proofErr w:type="spellStart"/>
      <w:r w:rsidRPr="00965A25">
        <w:rPr>
          <w:rFonts w:ascii="Times New Roman" w:eastAsia="Times New Roman" w:hAnsi="Times New Roman"/>
          <w:color w:val="0F1115"/>
          <w:sz w:val="28"/>
          <w:szCs w:val="28"/>
          <w:lang w:eastAsia="ru-RU"/>
        </w:rPr>
        <w:t>аэролодки</w:t>
      </w:r>
      <w:proofErr w:type="spellEnd"/>
      <w:r w:rsidRPr="00965A25">
        <w:rPr>
          <w:rFonts w:ascii="Times New Roman" w:eastAsia="Times New Roman" w:hAnsi="Times New Roman"/>
          <w:color w:val="0F1115"/>
          <w:sz w:val="28"/>
          <w:szCs w:val="28"/>
          <w:lang w:eastAsia="ru-RU"/>
        </w:rPr>
        <w:t>.</w:t>
      </w:r>
    </w:p>
    <w:p w14:paraId="472A19AC" w14:textId="750A53F4" w:rsidR="00106779"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 xml:space="preserve">В </w:t>
      </w:r>
      <w:r w:rsidRPr="00860456">
        <w:rPr>
          <w:rFonts w:ascii="Times New Roman" w:eastAsia="Times New Roman" w:hAnsi="Times New Roman"/>
          <w:color w:val="0F1115"/>
          <w:sz w:val="28"/>
          <w:szCs w:val="28"/>
          <w:lang w:eastAsia="ru-RU"/>
        </w:rPr>
        <w:t xml:space="preserve">конце </w:t>
      </w:r>
      <w:r w:rsidRPr="00965A25">
        <w:rPr>
          <w:rFonts w:ascii="Times New Roman" w:eastAsia="Times New Roman" w:hAnsi="Times New Roman"/>
          <w:color w:val="0F1115"/>
          <w:sz w:val="28"/>
          <w:szCs w:val="28"/>
          <w:lang w:eastAsia="ru-RU"/>
        </w:rPr>
        <w:t>2025 год</w:t>
      </w:r>
      <w:r w:rsidRPr="00860456">
        <w:rPr>
          <w:rFonts w:ascii="Times New Roman" w:eastAsia="Times New Roman" w:hAnsi="Times New Roman"/>
          <w:color w:val="0F1115"/>
          <w:sz w:val="28"/>
          <w:szCs w:val="28"/>
          <w:lang w:eastAsia="ru-RU"/>
        </w:rPr>
        <w:t>а</w:t>
      </w:r>
      <w:r w:rsidRPr="00965A25">
        <w:rPr>
          <w:rFonts w:ascii="Times New Roman" w:eastAsia="Times New Roman" w:hAnsi="Times New Roman"/>
          <w:color w:val="0F1115"/>
          <w:sz w:val="28"/>
          <w:szCs w:val="28"/>
          <w:lang w:eastAsia="ru-RU"/>
        </w:rPr>
        <w:t xml:space="preserve"> анонсирован запуск нового кластера для малого и среднего бизнеса, специализирующегося на креативной экономике. Кластер будет включать мастерские, студии, небольшие производственные площадки, кафе и образовательные учреждения. Концепция предполагает экологически </w:t>
      </w:r>
      <w:r w:rsidRPr="00965A25">
        <w:rPr>
          <w:rFonts w:ascii="Times New Roman" w:eastAsia="Times New Roman" w:hAnsi="Times New Roman"/>
          <w:color w:val="0F1115"/>
          <w:sz w:val="28"/>
          <w:szCs w:val="28"/>
          <w:lang w:eastAsia="ru-RU"/>
        </w:rPr>
        <w:lastRenderedPageBreak/>
        <w:t>безопасное соседство производственных комплексов, мастерских, арт-пространств, образовательных учреждений, галерей, кафе и фестивальных площадок.</w:t>
      </w:r>
    </w:p>
    <w:p w14:paraId="3527B673" w14:textId="4F6CE5EE" w:rsidR="00106779"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965A25">
        <w:rPr>
          <w:rFonts w:ascii="Times New Roman" w:eastAsia="Times New Roman" w:hAnsi="Times New Roman"/>
          <w:color w:val="0F1115"/>
          <w:sz w:val="28"/>
          <w:szCs w:val="28"/>
          <w:lang w:eastAsia="ru-RU"/>
        </w:rPr>
        <w:t>В 2026 году планируется открытие</w:t>
      </w:r>
      <w:r w:rsidR="00A25057">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Креативной сцены «ТЮЗ + Индустрии»</w:t>
      </w:r>
      <w:r w:rsidR="00A25057">
        <w:rPr>
          <w:rFonts w:ascii="Times New Roman" w:eastAsia="Times New Roman" w:hAnsi="Times New Roman"/>
          <w:color w:val="0F1115"/>
          <w:sz w:val="28"/>
          <w:szCs w:val="28"/>
          <w:lang w:eastAsia="ru-RU"/>
        </w:rPr>
        <w:t xml:space="preserve"> </w:t>
      </w:r>
      <w:r w:rsidRPr="00965A25">
        <w:rPr>
          <w:rFonts w:ascii="Times New Roman" w:eastAsia="Times New Roman" w:hAnsi="Times New Roman"/>
          <w:color w:val="0F1115"/>
          <w:sz w:val="28"/>
          <w:szCs w:val="28"/>
          <w:lang w:eastAsia="ru-RU"/>
        </w:rPr>
        <w:t xml:space="preserve">в филиале Национального центра «Россия» </w:t>
      </w:r>
      <w:r w:rsidRPr="00A25057">
        <w:rPr>
          <w:rFonts w:ascii="Times New Roman" w:eastAsia="Times New Roman" w:hAnsi="Times New Roman"/>
          <w:b/>
          <w:bCs/>
          <w:color w:val="0F1115"/>
          <w:sz w:val="28"/>
          <w:szCs w:val="28"/>
          <w:lang w:eastAsia="ru-RU"/>
        </w:rPr>
        <w:t>в Красноярске</w:t>
      </w:r>
      <w:r w:rsidRPr="00965A25">
        <w:rPr>
          <w:rFonts w:ascii="Times New Roman" w:eastAsia="Times New Roman" w:hAnsi="Times New Roman"/>
          <w:color w:val="0F1115"/>
          <w:sz w:val="28"/>
          <w:szCs w:val="28"/>
          <w:lang w:eastAsia="ru-RU"/>
        </w:rPr>
        <w:t>, которая объединит креативные индустрии и театральное искусство в междисциплинарном пространстве. Также в 2026 году запускается арт-резиденция для музыкантов, итогом которой станет фестиваль «Индустрия. Фест» в креативном кластере «Квадрат».</w:t>
      </w:r>
    </w:p>
    <w:p w14:paraId="4F8F20E2" w14:textId="07689C90" w:rsidR="00106779" w:rsidRDefault="00106779" w:rsidP="00F213FA">
      <w:pPr>
        <w:shd w:val="clear" w:color="auto" w:fill="FFFFFF"/>
        <w:spacing w:after="0" w:line="240" w:lineRule="auto"/>
        <w:ind w:firstLine="567"/>
        <w:jc w:val="both"/>
        <w:rPr>
          <w:rFonts w:ascii="Times New Roman" w:eastAsia="Times New Roman" w:hAnsi="Times New Roman"/>
          <w:color w:val="0F1115"/>
          <w:sz w:val="28"/>
          <w:szCs w:val="28"/>
          <w:lang w:eastAsia="ru-RU"/>
        </w:rPr>
      </w:pPr>
      <w:r w:rsidRPr="006216CC">
        <w:rPr>
          <w:rFonts w:ascii="Times New Roman" w:eastAsia="Times New Roman" w:hAnsi="Times New Roman"/>
          <w:color w:val="0F1115"/>
          <w:sz w:val="28"/>
          <w:szCs w:val="28"/>
          <w:lang w:eastAsia="ru-RU"/>
        </w:rPr>
        <w:t>Креативная экономика в Красноярском крае долгое время ассоциировалась только с центром края. Однако сейчас набирают обороты проекты в малых городах, использующие промышленное наследие и локальную идентичность</w:t>
      </w:r>
      <w:r>
        <w:rPr>
          <w:rFonts w:ascii="Times New Roman" w:eastAsia="Times New Roman" w:hAnsi="Times New Roman"/>
          <w:color w:val="0F1115"/>
          <w:sz w:val="28"/>
          <w:szCs w:val="28"/>
          <w:lang w:eastAsia="ru-RU"/>
        </w:rPr>
        <w:t>: м</w:t>
      </w:r>
      <w:r w:rsidRPr="006216CC">
        <w:rPr>
          <w:rFonts w:ascii="Times New Roman" w:eastAsia="Times New Roman" w:hAnsi="Times New Roman"/>
          <w:color w:val="0F1115"/>
          <w:sz w:val="28"/>
          <w:szCs w:val="28"/>
          <w:lang w:eastAsia="ru-RU"/>
        </w:rPr>
        <w:t xml:space="preserve">узей-резиденция в </w:t>
      </w:r>
      <w:r w:rsidRPr="00A25057">
        <w:rPr>
          <w:rFonts w:ascii="Times New Roman" w:eastAsia="Times New Roman" w:hAnsi="Times New Roman"/>
          <w:b/>
          <w:bCs/>
          <w:color w:val="0F1115"/>
          <w:sz w:val="28"/>
          <w:szCs w:val="28"/>
          <w:lang w:eastAsia="ru-RU"/>
        </w:rPr>
        <w:t>г. Енисейске</w:t>
      </w:r>
      <w:r w:rsidR="00A25057">
        <w:rPr>
          <w:rFonts w:ascii="Times New Roman" w:eastAsia="Times New Roman" w:hAnsi="Times New Roman"/>
          <w:color w:val="0F1115"/>
          <w:sz w:val="28"/>
          <w:szCs w:val="28"/>
          <w:lang w:eastAsia="ru-RU"/>
        </w:rPr>
        <w:t>.</w:t>
      </w:r>
      <w:r>
        <w:rPr>
          <w:rFonts w:ascii="Times New Roman" w:eastAsia="Times New Roman" w:hAnsi="Times New Roman"/>
          <w:color w:val="0F1115"/>
          <w:sz w:val="28"/>
          <w:szCs w:val="28"/>
          <w:lang w:eastAsia="ru-RU"/>
        </w:rPr>
        <w:t xml:space="preserve"> </w:t>
      </w:r>
      <w:r w:rsidRPr="006216CC">
        <w:rPr>
          <w:rFonts w:ascii="Times New Roman" w:eastAsia="Times New Roman" w:hAnsi="Times New Roman"/>
          <w:color w:val="0F1115"/>
          <w:sz w:val="28"/>
          <w:szCs w:val="28"/>
          <w:lang w:eastAsia="ru-RU"/>
        </w:rPr>
        <w:t xml:space="preserve">Енисейск </w:t>
      </w:r>
      <w:r w:rsidR="00A25057">
        <w:rPr>
          <w:rFonts w:ascii="Times New Roman" w:eastAsia="Times New Roman" w:hAnsi="Times New Roman"/>
          <w:color w:val="0F1115"/>
          <w:sz w:val="28"/>
          <w:szCs w:val="28"/>
          <w:lang w:eastAsia="ru-RU"/>
        </w:rPr>
        <w:t>-</w:t>
      </w:r>
      <w:r w:rsidRPr="006216CC">
        <w:rPr>
          <w:rFonts w:ascii="Times New Roman" w:eastAsia="Times New Roman" w:hAnsi="Times New Roman"/>
          <w:color w:val="0F1115"/>
          <w:sz w:val="28"/>
          <w:szCs w:val="28"/>
          <w:lang w:eastAsia="ru-RU"/>
        </w:rPr>
        <w:t xml:space="preserve"> город с богатейшим историческим наследием</w:t>
      </w:r>
      <w:r>
        <w:rPr>
          <w:rFonts w:ascii="Times New Roman" w:eastAsia="Times New Roman" w:hAnsi="Times New Roman"/>
          <w:color w:val="0F1115"/>
          <w:sz w:val="28"/>
          <w:szCs w:val="28"/>
          <w:lang w:eastAsia="ru-RU"/>
        </w:rPr>
        <w:t>, вм</w:t>
      </w:r>
      <w:r w:rsidRPr="006216CC">
        <w:rPr>
          <w:rFonts w:ascii="Times New Roman" w:eastAsia="Times New Roman" w:hAnsi="Times New Roman"/>
          <w:color w:val="0F1115"/>
          <w:sz w:val="28"/>
          <w:szCs w:val="28"/>
          <w:lang w:eastAsia="ru-RU"/>
        </w:rPr>
        <w:t>есто стандартного краеведческого музея власти совместно с фондом «Сибирский институт развития</w:t>
      </w:r>
      <w:r>
        <w:rPr>
          <w:rFonts w:ascii="Times New Roman" w:eastAsia="Times New Roman" w:hAnsi="Times New Roman"/>
          <w:color w:val="0F1115"/>
          <w:sz w:val="28"/>
          <w:szCs w:val="28"/>
          <w:lang w:eastAsia="ru-RU"/>
        </w:rPr>
        <w:t xml:space="preserve"> креативных индустрий</w:t>
      </w:r>
      <w:r w:rsidRPr="006216CC">
        <w:rPr>
          <w:rFonts w:ascii="Times New Roman" w:eastAsia="Times New Roman" w:hAnsi="Times New Roman"/>
          <w:color w:val="0F1115"/>
          <w:sz w:val="28"/>
          <w:szCs w:val="28"/>
          <w:lang w:eastAsia="ru-RU"/>
        </w:rPr>
        <w:t>» созда</w:t>
      </w:r>
      <w:r>
        <w:rPr>
          <w:rFonts w:ascii="Times New Roman" w:eastAsia="Times New Roman" w:hAnsi="Times New Roman"/>
          <w:color w:val="0F1115"/>
          <w:sz w:val="28"/>
          <w:szCs w:val="28"/>
          <w:lang w:eastAsia="ru-RU"/>
        </w:rPr>
        <w:t>ют среду вокруг музея н</w:t>
      </w:r>
      <w:r w:rsidRPr="006216CC">
        <w:rPr>
          <w:rFonts w:ascii="Times New Roman" w:eastAsia="Times New Roman" w:hAnsi="Times New Roman"/>
          <w:color w:val="0F1115"/>
          <w:sz w:val="28"/>
          <w:szCs w:val="28"/>
          <w:lang w:eastAsia="ru-RU"/>
        </w:rPr>
        <w:t>а базе купеческих особняков.</w:t>
      </w:r>
      <w:r>
        <w:rPr>
          <w:rFonts w:ascii="Times New Roman" w:eastAsia="Times New Roman" w:hAnsi="Times New Roman"/>
          <w:color w:val="0F1115"/>
          <w:sz w:val="28"/>
          <w:szCs w:val="28"/>
          <w:lang w:eastAsia="ru-RU"/>
        </w:rPr>
        <w:t xml:space="preserve"> </w:t>
      </w:r>
    </w:p>
    <w:p w14:paraId="734C5E1E" w14:textId="352E204B" w:rsidR="004D1B55" w:rsidRDefault="00106779" w:rsidP="00A25057">
      <w:pPr>
        <w:shd w:val="clear" w:color="auto" w:fill="FFFFFF"/>
        <w:spacing w:after="0" w:line="240" w:lineRule="auto"/>
        <w:ind w:firstLine="567"/>
        <w:jc w:val="both"/>
        <w:rPr>
          <w:rFonts w:ascii="Segoe UI" w:eastAsia="Times New Roman" w:hAnsi="Segoe UI" w:cs="Segoe UI"/>
          <w:color w:val="0F1115"/>
          <w:sz w:val="24"/>
          <w:szCs w:val="24"/>
          <w:lang w:eastAsia="ru-RU"/>
        </w:rPr>
      </w:pPr>
      <w:r w:rsidRPr="00965A25">
        <w:rPr>
          <w:rFonts w:ascii="Times New Roman" w:eastAsia="Times New Roman" w:hAnsi="Times New Roman"/>
          <w:color w:val="0F1115"/>
          <w:sz w:val="28"/>
          <w:szCs w:val="28"/>
          <w:lang w:eastAsia="ru-RU"/>
        </w:rPr>
        <w:t xml:space="preserve">Таким образом, </w:t>
      </w:r>
      <w:r>
        <w:rPr>
          <w:rFonts w:ascii="Times New Roman" w:eastAsia="Times New Roman" w:hAnsi="Times New Roman"/>
          <w:color w:val="0F1115"/>
          <w:sz w:val="28"/>
          <w:szCs w:val="28"/>
          <w:lang w:eastAsia="ru-RU"/>
        </w:rPr>
        <w:t xml:space="preserve">в </w:t>
      </w:r>
      <w:r w:rsidRPr="00965A25">
        <w:rPr>
          <w:rFonts w:ascii="Times New Roman" w:eastAsia="Times New Roman" w:hAnsi="Times New Roman"/>
          <w:color w:val="0F1115"/>
          <w:sz w:val="28"/>
          <w:szCs w:val="28"/>
          <w:lang w:eastAsia="ru-RU"/>
        </w:rPr>
        <w:t>Красноярск</w:t>
      </w:r>
      <w:r>
        <w:rPr>
          <w:rFonts w:ascii="Times New Roman" w:eastAsia="Times New Roman" w:hAnsi="Times New Roman"/>
          <w:color w:val="0F1115"/>
          <w:sz w:val="28"/>
          <w:szCs w:val="28"/>
          <w:lang w:eastAsia="ru-RU"/>
        </w:rPr>
        <w:t>ом</w:t>
      </w:r>
      <w:r w:rsidRPr="00965A25">
        <w:rPr>
          <w:rFonts w:ascii="Times New Roman" w:eastAsia="Times New Roman" w:hAnsi="Times New Roman"/>
          <w:color w:val="0F1115"/>
          <w:sz w:val="28"/>
          <w:szCs w:val="28"/>
          <w:lang w:eastAsia="ru-RU"/>
        </w:rPr>
        <w:t xml:space="preserve"> кра</w:t>
      </w:r>
      <w:r>
        <w:rPr>
          <w:rFonts w:ascii="Times New Roman" w:eastAsia="Times New Roman" w:hAnsi="Times New Roman"/>
          <w:color w:val="0F1115"/>
          <w:sz w:val="28"/>
          <w:szCs w:val="28"/>
          <w:lang w:eastAsia="ru-RU"/>
        </w:rPr>
        <w:t>е</w:t>
      </w:r>
      <w:r w:rsidRPr="00965A25">
        <w:rPr>
          <w:rFonts w:ascii="Times New Roman" w:eastAsia="Times New Roman" w:hAnsi="Times New Roman"/>
          <w:color w:val="0F1115"/>
          <w:sz w:val="28"/>
          <w:szCs w:val="28"/>
          <w:lang w:eastAsia="ru-RU"/>
        </w:rPr>
        <w:t xml:space="preserve"> </w:t>
      </w:r>
      <w:r>
        <w:rPr>
          <w:rFonts w:ascii="Times New Roman" w:eastAsia="Times New Roman" w:hAnsi="Times New Roman"/>
          <w:color w:val="0F1115"/>
          <w:sz w:val="28"/>
          <w:szCs w:val="28"/>
          <w:lang w:eastAsia="ru-RU"/>
        </w:rPr>
        <w:t xml:space="preserve">на уровне муниципалитетов </w:t>
      </w:r>
      <w:r w:rsidRPr="00965A25">
        <w:rPr>
          <w:rFonts w:ascii="Times New Roman" w:eastAsia="Times New Roman" w:hAnsi="Times New Roman"/>
          <w:color w:val="0F1115"/>
          <w:sz w:val="28"/>
          <w:szCs w:val="28"/>
          <w:lang w:eastAsia="ru-RU"/>
        </w:rPr>
        <w:t>реализует</w:t>
      </w:r>
      <w:r>
        <w:rPr>
          <w:rFonts w:ascii="Times New Roman" w:eastAsia="Times New Roman" w:hAnsi="Times New Roman"/>
          <w:color w:val="0F1115"/>
          <w:sz w:val="28"/>
          <w:szCs w:val="28"/>
          <w:lang w:eastAsia="ru-RU"/>
        </w:rPr>
        <w:t xml:space="preserve">ся </w:t>
      </w:r>
      <w:r w:rsidRPr="00965A25">
        <w:rPr>
          <w:rFonts w:ascii="Times New Roman" w:eastAsia="Times New Roman" w:hAnsi="Times New Roman"/>
          <w:color w:val="0F1115"/>
          <w:sz w:val="28"/>
          <w:szCs w:val="28"/>
          <w:lang w:eastAsia="ru-RU"/>
        </w:rPr>
        <w:t>стратеги</w:t>
      </w:r>
      <w:r>
        <w:rPr>
          <w:rFonts w:ascii="Times New Roman" w:eastAsia="Times New Roman" w:hAnsi="Times New Roman"/>
          <w:color w:val="0F1115"/>
          <w:sz w:val="28"/>
          <w:szCs w:val="28"/>
          <w:lang w:eastAsia="ru-RU"/>
        </w:rPr>
        <w:t>я</w:t>
      </w:r>
      <w:r w:rsidRPr="00965A25">
        <w:rPr>
          <w:rFonts w:ascii="Times New Roman" w:eastAsia="Times New Roman" w:hAnsi="Times New Roman"/>
          <w:color w:val="0F1115"/>
          <w:sz w:val="28"/>
          <w:szCs w:val="28"/>
          <w:lang w:eastAsia="ru-RU"/>
        </w:rPr>
        <w:t xml:space="preserve"> развития локальной экономики, основанн</w:t>
      </w:r>
      <w:r>
        <w:rPr>
          <w:rFonts w:ascii="Times New Roman" w:eastAsia="Times New Roman" w:hAnsi="Times New Roman"/>
          <w:color w:val="0F1115"/>
          <w:sz w:val="28"/>
          <w:szCs w:val="28"/>
          <w:lang w:eastAsia="ru-RU"/>
        </w:rPr>
        <w:t>ая</w:t>
      </w:r>
      <w:r w:rsidRPr="00965A25">
        <w:rPr>
          <w:rFonts w:ascii="Times New Roman" w:eastAsia="Times New Roman" w:hAnsi="Times New Roman"/>
          <w:color w:val="0F1115"/>
          <w:sz w:val="28"/>
          <w:szCs w:val="28"/>
          <w:lang w:eastAsia="ru-RU"/>
        </w:rPr>
        <w:t xml:space="preserve"> на взаимодействии всех уровней власти, бизнеса и местных сообществ.</w:t>
      </w:r>
      <w:r w:rsidRPr="00965A25">
        <w:rPr>
          <w:rFonts w:ascii="Segoe UI" w:eastAsia="Times New Roman" w:hAnsi="Segoe UI" w:cs="Segoe UI"/>
          <w:color w:val="0F1115"/>
          <w:sz w:val="24"/>
          <w:szCs w:val="24"/>
          <w:lang w:eastAsia="ru-RU"/>
        </w:rPr>
        <w:t xml:space="preserve"> </w:t>
      </w:r>
      <w:bookmarkEnd w:id="56"/>
    </w:p>
    <w:p w14:paraId="4599A6AD" w14:textId="77777777" w:rsidR="00A25057" w:rsidRPr="00A25057" w:rsidRDefault="00A25057" w:rsidP="00A25057">
      <w:pPr>
        <w:shd w:val="clear" w:color="auto" w:fill="FFFFFF"/>
        <w:spacing w:after="0" w:line="240" w:lineRule="auto"/>
        <w:ind w:firstLine="567"/>
        <w:jc w:val="both"/>
        <w:rPr>
          <w:rFonts w:ascii="Segoe UI" w:eastAsia="Times New Roman" w:hAnsi="Segoe UI" w:cs="Segoe UI"/>
          <w:color w:val="0F1115"/>
          <w:sz w:val="24"/>
          <w:szCs w:val="24"/>
          <w:lang w:eastAsia="ru-RU"/>
        </w:rPr>
      </w:pPr>
    </w:p>
    <w:p w14:paraId="735C451B" w14:textId="4B75BCDD" w:rsidR="003C2458" w:rsidRPr="00AA0818" w:rsidRDefault="003C2458" w:rsidP="00026688">
      <w:pPr>
        <w:pStyle w:val="2"/>
        <w:spacing w:before="0" w:line="240" w:lineRule="auto"/>
        <w:ind w:firstLine="567"/>
        <w:jc w:val="both"/>
        <w:rPr>
          <w:rFonts w:ascii="Times New Roman" w:hAnsi="Times New Roman" w:cs="Times New Roman"/>
          <w:b/>
          <w:color w:val="auto"/>
          <w:sz w:val="28"/>
          <w:szCs w:val="28"/>
        </w:rPr>
      </w:pPr>
      <w:bookmarkStart w:id="58" w:name="_Toc233651679"/>
      <w:r w:rsidRPr="00AA0818">
        <w:rPr>
          <w:rFonts w:ascii="Times New Roman" w:hAnsi="Times New Roman" w:cs="Times New Roman"/>
          <w:b/>
          <w:color w:val="auto"/>
          <w:sz w:val="28"/>
          <w:szCs w:val="28"/>
        </w:rPr>
        <w:t>3.3. Муниципальное имуществ</w:t>
      </w:r>
      <w:r w:rsidR="00EB5836" w:rsidRPr="00AA0818">
        <w:rPr>
          <w:rFonts w:ascii="Times New Roman" w:hAnsi="Times New Roman" w:cs="Times New Roman"/>
          <w:b/>
          <w:color w:val="auto"/>
          <w:sz w:val="28"/>
          <w:szCs w:val="28"/>
        </w:rPr>
        <w:t>о</w:t>
      </w:r>
      <w:bookmarkEnd w:id="58"/>
    </w:p>
    <w:p w14:paraId="3567837B" w14:textId="234672FC" w:rsidR="009A4605" w:rsidRPr="00A25057" w:rsidRDefault="00A25057" w:rsidP="00E40230">
      <w:pPr>
        <w:spacing w:after="0" w:line="240" w:lineRule="auto"/>
        <w:ind w:firstLine="567"/>
        <w:jc w:val="both"/>
        <w:rPr>
          <w:rFonts w:ascii="Times New Roman" w:hAnsi="Times New Roman"/>
          <w:i/>
          <w:iCs/>
          <w:sz w:val="28"/>
          <w:szCs w:val="28"/>
        </w:rPr>
      </w:pPr>
      <w:r w:rsidRPr="00A25057">
        <w:rPr>
          <w:rFonts w:ascii="Times New Roman" w:hAnsi="Times New Roman"/>
          <w:i/>
          <w:iCs/>
          <w:sz w:val="28"/>
          <w:szCs w:val="28"/>
        </w:rPr>
        <w:t>Данные предоставляются также в Таблицах 12, 13.</w:t>
      </w:r>
    </w:p>
    <w:p w14:paraId="219F02E2" w14:textId="77777777" w:rsidR="00A25057" w:rsidRPr="000718E7" w:rsidRDefault="00A25057" w:rsidP="00E40230">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Муниципальная политика в сфере управления муниципальной собственностью в Красноярском крае направлена на следующие цели </w:t>
      </w:r>
      <w:r w:rsidRPr="000718E7">
        <w:rPr>
          <w:rFonts w:ascii="Times New Roman" w:eastAsia="Calibri" w:hAnsi="Times New Roman"/>
          <w:sz w:val="28"/>
          <w:szCs w:val="28"/>
        </w:rPr>
        <w:br/>
        <w:t>и задачи:</w:t>
      </w:r>
    </w:p>
    <w:p w14:paraId="6C3E65F3" w14:textId="77777777" w:rsidR="00A25057" w:rsidRPr="000718E7" w:rsidRDefault="00A25057" w:rsidP="00E40230">
      <w:pPr>
        <w:tabs>
          <w:tab w:val="left" w:pos="851"/>
        </w:tabs>
        <w:autoSpaceDE w:val="0"/>
        <w:autoSpaceDN w:val="0"/>
        <w:adjustRightInd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1. Повышение эффективности управления муниципальным имуществом и земельными ресурсами, в том числе: совершенствование правовых основ для построения эффективной системы управления муниципальным имуществом; получение доходов местных бюджетов на основе эффективного управления муниципальной собственностью; сокращение расходов местных бюджетов </w:t>
      </w:r>
      <w:r>
        <w:rPr>
          <w:rFonts w:ascii="Times New Roman" w:eastAsia="Calibri" w:hAnsi="Times New Roman"/>
          <w:sz w:val="28"/>
          <w:szCs w:val="28"/>
        </w:rPr>
        <w:br/>
      </w:r>
      <w:r w:rsidRPr="000718E7">
        <w:rPr>
          <w:rFonts w:ascii="Times New Roman" w:eastAsia="Calibri" w:hAnsi="Times New Roman"/>
          <w:sz w:val="28"/>
          <w:szCs w:val="28"/>
        </w:rPr>
        <w:t>на содержание имущества за счет освобождения от излишней собственности;</w:t>
      </w:r>
    </w:p>
    <w:p w14:paraId="30DA10EB" w14:textId="77777777" w:rsidR="00A25057" w:rsidRPr="000718E7" w:rsidRDefault="00A25057" w:rsidP="00E40230">
      <w:pPr>
        <w:widowControl w:val="0"/>
        <w:tabs>
          <w:tab w:val="left" w:pos="851"/>
        </w:tabs>
        <w:spacing w:after="0" w:line="240" w:lineRule="auto"/>
        <w:ind w:firstLine="567"/>
        <w:contextualSpacing/>
        <w:jc w:val="both"/>
        <w:rPr>
          <w:rFonts w:ascii="Times New Roman" w:hAnsi="Times New Roman"/>
          <w:sz w:val="28"/>
          <w:szCs w:val="28"/>
        </w:rPr>
      </w:pPr>
      <w:r w:rsidRPr="000718E7">
        <w:rPr>
          <w:rFonts w:ascii="Times New Roman" w:hAnsi="Times New Roman"/>
          <w:sz w:val="28"/>
          <w:szCs w:val="28"/>
        </w:rPr>
        <w:t>2. Создание условий для эффективного управления и рационального использования земель на территории края.</w:t>
      </w:r>
    </w:p>
    <w:p w14:paraId="38C7C1BE" w14:textId="77777777" w:rsidR="00A25057" w:rsidRPr="000718E7" w:rsidRDefault="00A25057" w:rsidP="00E40230">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Для реализации указанных целей необходимо выполнение следующих основных задач:</w:t>
      </w:r>
    </w:p>
    <w:p w14:paraId="62605C9B" w14:textId="77777777" w:rsidR="00A25057" w:rsidRPr="000718E7" w:rsidRDefault="00A25057" w:rsidP="00E40230">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обеспечение получения доходов от использования имущества и земель, находящихся в муниципальных образованиях края, а также от приватизации муниципального имущества, в том числе от приватизации муниципальных предприятий, получения доходов от чистой прибыли предприятий;</w:t>
      </w:r>
    </w:p>
    <w:p w14:paraId="25CD8432" w14:textId="77777777" w:rsidR="00A25057" w:rsidRPr="000718E7" w:rsidRDefault="00A25057" w:rsidP="00E40230">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совершенствование учета муниципального имущества и земельных участков, постановка объектов недвижимости на государственный кадастровый учет и оформление прав на них;</w:t>
      </w:r>
    </w:p>
    <w:p w14:paraId="58553C7E" w14:textId="77777777" w:rsidR="00A25057" w:rsidRPr="000718E7" w:rsidRDefault="00A25057" w:rsidP="00E40230">
      <w:pPr>
        <w:widowControl w:val="0"/>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проведение мероприятий по обеспечению сохранности муниципального имущества, усиление контроля за использованием муниципального </w:t>
      </w:r>
      <w:r w:rsidRPr="000718E7">
        <w:rPr>
          <w:rFonts w:ascii="Times New Roman" w:eastAsia="Calibri" w:hAnsi="Times New Roman"/>
          <w:sz w:val="28"/>
          <w:szCs w:val="28"/>
        </w:rPr>
        <w:lastRenderedPageBreak/>
        <w:t>имущества;</w:t>
      </w:r>
    </w:p>
    <w:p w14:paraId="58FE8ECE" w14:textId="77777777" w:rsidR="00A25057" w:rsidRPr="000718E7" w:rsidRDefault="00A25057" w:rsidP="00A25057">
      <w:pPr>
        <w:widowControl w:val="0"/>
        <w:suppressAutoHyphen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вовлечение в хозяйственный оборот земельных участков, государственная собственность на которые не разграничена;</w:t>
      </w:r>
    </w:p>
    <w:p w14:paraId="38B9574B" w14:textId="77777777" w:rsidR="00A25057" w:rsidRPr="000718E7" w:rsidRDefault="00A25057" w:rsidP="00A25057">
      <w:pPr>
        <w:widowControl w:val="0"/>
        <w:suppressAutoHyphen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совершенствование нормативно-правовой базы управления собственностью, обеспечивающей эффективное управление собственностью.</w:t>
      </w:r>
    </w:p>
    <w:p w14:paraId="3956A5A6" w14:textId="77777777" w:rsidR="00A25057" w:rsidRPr="000718E7" w:rsidRDefault="00A25057" w:rsidP="00A25057">
      <w:pPr>
        <w:widowControl w:val="0"/>
        <w:suppressAutoHyphens/>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Важнейшим направлением работы в части получения доходов </w:t>
      </w:r>
      <w:r w:rsidRPr="000718E7">
        <w:rPr>
          <w:rFonts w:ascii="Times New Roman" w:eastAsia="Times New Roman" w:hAnsi="Times New Roman"/>
          <w:sz w:val="28"/>
          <w:szCs w:val="28"/>
          <w:lang w:eastAsia="ru-RU"/>
        </w:rPr>
        <w:br/>
        <w:t xml:space="preserve">от использования муниципального имущества является реализации мероприятий по: контролю за поступлением платежей от сдачи имущества </w:t>
      </w:r>
      <w:r>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в аренду, концессию; своевременному перезаключению договоров аренды; своевременному подписанию дополнительных соглашений по вопросам изменения условий договоров аренды, концессии.</w:t>
      </w:r>
    </w:p>
    <w:p w14:paraId="4C1D9D22" w14:textId="77777777" w:rsidR="00A25057" w:rsidRPr="000718E7" w:rsidRDefault="00A25057" w:rsidP="00A25057">
      <w:pPr>
        <w:spacing w:after="0" w:line="240" w:lineRule="auto"/>
        <w:ind w:firstLine="709"/>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Для повышения эффективности управления муниципальной собственностью необходим учет объектов муниципальной собственности, </w:t>
      </w:r>
      <w:r>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что обеспечивается посредством ведения Реестра муниципального имущества.</w:t>
      </w:r>
    </w:p>
    <w:p w14:paraId="2721F44D" w14:textId="77777777" w:rsidR="00A25057" w:rsidRPr="000718E7" w:rsidRDefault="00A25057" w:rsidP="00A25057">
      <w:pPr>
        <w:spacing w:after="0" w:line="240" w:lineRule="auto"/>
        <w:ind w:firstLine="709"/>
        <w:jc w:val="both"/>
        <w:rPr>
          <w:rFonts w:ascii="Times New Roman" w:eastAsia="Calibri" w:hAnsi="Times New Roman"/>
          <w:b/>
          <w:bCs/>
          <w:sz w:val="28"/>
          <w:szCs w:val="28"/>
          <w:u w:val="single"/>
        </w:rPr>
      </w:pPr>
      <w:r w:rsidRPr="000718E7">
        <w:rPr>
          <w:rFonts w:ascii="Times New Roman" w:eastAsia="Times New Roman" w:hAnsi="Times New Roman"/>
          <w:sz w:val="28"/>
          <w:szCs w:val="28"/>
          <w:lang w:eastAsia="ru-RU"/>
        </w:rPr>
        <w:t xml:space="preserve">В качестве примера приведем городской округ </w:t>
      </w:r>
      <w:r w:rsidRPr="00E40230">
        <w:rPr>
          <w:rFonts w:ascii="Times New Roman" w:eastAsia="Calibri" w:hAnsi="Times New Roman"/>
          <w:b/>
          <w:bCs/>
          <w:sz w:val="28"/>
          <w:szCs w:val="28"/>
        </w:rPr>
        <w:t>ЗАТО г. Железногорск:</w:t>
      </w:r>
    </w:p>
    <w:p w14:paraId="5CA5E45F" w14:textId="77777777" w:rsidR="00A25057" w:rsidRPr="000718E7" w:rsidRDefault="00A25057" w:rsidP="00A2505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sidRPr="000718E7">
        <w:rPr>
          <w:rFonts w:ascii="Times New Roman" w:eastAsia="Times New Roman" w:hAnsi="Times New Roman"/>
          <w:sz w:val="28"/>
          <w:szCs w:val="28"/>
          <w:lang w:eastAsia="ja-JP"/>
        </w:rPr>
        <w:t>Важнейшим направлением работы муниципалитета в части получения доходов от использования муниципального имущества является реализации мероприятий по:</w:t>
      </w:r>
    </w:p>
    <w:p w14:paraId="6336E567" w14:textId="31B6CBAE" w:rsidR="00A25057" w:rsidRPr="000718E7" w:rsidRDefault="00A25057" w:rsidP="00A2505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sidRPr="000718E7">
        <w:rPr>
          <w:rFonts w:ascii="Times New Roman" w:eastAsia="Times New Roman" w:hAnsi="Times New Roman"/>
          <w:sz w:val="28"/>
          <w:szCs w:val="28"/>
          <w:lang w:eastAsia="ja-JP"/>
        </w:rPr>
        <w:t>-</w:t>
      </w:r>
      <w:r w:rsidR="00E40230">
        <w:rPr>
          <w:rFonts w:ascii="Times New Roman" w:eastAsia="Times New Roman" w:hAnsi="Times New Roman"/>
          <w:sz w:val="28"/>
          <w:szCs w:val="28"/>
          <w:lang w:eastAsia="ja-JP"/>
        </w:rPr>
        <w:t xml:space="preserve"> </w:t>
      </w:r>
      <w:r w:rsidRPr="000718E7">
        <w:rPr>
          <w:rFonts w:ascii="Times New Roman" w:eastAsia="Times New Roman" w:hAnsi="Times New Roman"/>
          <w:sz w:val="28"/>
          <w:szCs w:val="28"/>
          <w:lang w:eastAsia="ja-JP"/>
        </w:rPr>
        <w:t xml:space="preserve">контролю за поступлением платежей от сдачи имущества в аренду, концессию; </w:t>
      </w:r>
    </w:p>
    <w:p w14:paraId="4C0B98E7" w14:textId="41698F44" w:rsidR="00A25057" w:rsidRPr="000718E7" w:rsidRDefault="00E40230" w:rsidP="00A2505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Pr>
          <w:rFonts w:ascii="Times New Roman" w:eastAsia="Times New Roman" w:hAnsi="Times New Roman"/>
          <w:sz w:val="28"/>
          <w:szCs w:val="28"/>
          <w:lang w:eastAsia="ja-JP"/>
        </w:rPr>
        <w:t xml:space="preserve">- </w:t>
      </w:r>
      <w:r w:rsidR="00A25057" w:rsidRPr="000718E7">
        <w:rPr>
          <w:rFonts w:ascii="Times New Roman" w:eastAsia="Times New Roman" w:hAnsi="Times New Roman"/>
          <w:sz w:val="28"/>
          <w:szCs w:val="28"/>
          <w:lang w:eastAsia="ja-JP"/>
        </w:rPr>
        <w:t>своевременному перезаключению договоров аренды;</w:t>
      </w:r>
    </w:p>
    <w:p w14:paraId="73F5B2C0" w14:textId="5776A5EE" w:rsidR="00A25057" w:rsidRPr="000718E7" w:rsidRDefault="00A25057" w:rsidP="00A25057">
      <w:pPr>
        <w:widowControl w:val="0"/>
        <w:autoSpaceDE w:val="0"/>
        <w:autoSpaceDN w:val="0"/>
        <w:adjustRightInd w:val="0"/>
        <w:spacing w:after="0" w:line="240" w:lineRule="auto"/>
        <w:ind w:firstLine="709"/>
        <w:jc w:val="both"/>
        <w:rPr>
          <w:rFonts w:ascii="Times New Roman" w:eastAsia="Times New Roman" w:hAnsi="Times New Roman"/>
          <w:sz w:val="28"/>
          <w:szCs w:val="28"/>
          <w:lang w:eastAsia="ja-JP"/>
        </w:rPr>
      </w:pPr>
      <w:r w:rsidRPr="000718E7">
        <w:rPr>
          <w:rFonts w:ascii="Times New Roman" w:eastAsia="Times New Roman" w:hAnsi="Times New Roman"/>
          <w:sz w:val="28"/>
          <w:szCs w:val="28"/>
          <w:lang w:eastAsia="ja-JP"/>
        </w:rPr>
        <w:t>-</w:t>
      </w:r>
      <w:r w:rsidR="00E40230">
        <w:rPr>
          <w:rFonts w:ascii="Times New Roman" w:eastAsia="Times New Roman" w:hAnsi="Times New Roman"/>
          <w:sz w:val="28"/>
          <w:szCs w:val="28"/>
          <w:lang w:eastAsia="ja-JP"/>
        </w:rPr>
        <w:t xml:space="preserve"> </w:t>
      </w:r>
      <w:r w:rsidRPr="000718E7">
        <w:rPr>
          <w:rFonts w:ascii="Times New Roman" w:eastAsia="Times New Roman" w:hAnsi="Times New Roman"/>
          <w:sz w:val="28"/>
          <w:szCs w:val="28"/>
          <w:lang w:eastAsia="ja-JP"/>
        </w:rPr>
        <w:t xml:space="preserve">своевременному подписанию дополнительных соглашений </w:t>
      </w:r>
      <w:r w:rsidRPr="000718E7">
        <w:rPr>
          <w:rFonts w:ascii="Times New Roman" w:eastAsia="Times New Roman" w:hAnsi="Times New Roman"/>
          <w:sz w:val="28"/>
          <w:szCs w:val="28"/>
          <w:lang w:eastAsia="ja-JP"/>
        </w:rPr>
        <w:br/>
        <w:t>по вопросам изменения условий договоров аренды, концессии.</w:t>
      </w:r>
    </w:p>
    <w:p w14:paraId="33D771FA" w14:textId="77777777" w:rsidR="00A25057" w:rsidRPr="000718E7" w:rsidRDefault="00A25057" w:rsidP="00A25057">
      <w:pPr>
        <w:widowControl w:val="0"/>
        <w:spacing w:after="0" w:line="240" w:lineRule="auto"/>
        <w:ind w:firstLine="709"/>
        <w:jc w:val="both"/>
        <w:rPr>
          <w:rFonts w:ascii="Times New Roman" w:eastAsia="Times New Roman" w:hAnsi="Times New Roman"/>
          <w:spacing w:val="2"/>
          <w:sz w:val="28"/>
          <w:szCs w:val="28"/>
          <w:lang w:eastAsia="ru-RU"/>
        </w:rPr>
      </w:pPr>
      <w:r w:rsidRPr="000718E7">
        <w:rPr>
          <w:rFonts w:ascii="Times New Roman" w:eastAsia="Times New Roman" w:hAnsi="Times New Roman"/>
          <w:spacing w:val="2"/>
          <w:sz w:val="28"/>
          <w:szCs w:val="28"/>
          <w:lang w:eastAsia="ru-RU"/>
        </w:rPr>
        <w:t>В ЗАТО Железногорск действует государственная межведомственная информационная система централизованного учета объектов земельно-имущественного комплекса (ГМИС), в которой размещена полная информация о всех объектах муниципальной собственности.</w:t>
      </w:r>
    </w:p>
    <w:p w14:paraId="6B3C51F8" w14:textId="0DADA3A2" w:rsidR="00A25057" w:rsidRPr="000718E7" w:rsidRDefault="00A25057" w:rsidP="00A2505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Учет объектов муниципальной собственности ЗАТО Железногорск, включая муниципальные предприятия и учреждения, обеспечивается посредством ведения Реестра муниципального имущества ЗАТО Железногорск. По состоянию на 31.12.2025 в Реестре муниципального имущества ЗАТО Железногорск числится 3 муниципальных предприятия, </w:t>
      </w:r>
      <w:r>
        <w:rPr>
          <w:rFonts w:ascii="Times New Roman" w:eastAsia="Calibri" w:hAnsi="Times New Roman"/>
          <w:sz w:val="28"/>
          <w:szCs w:val="28"/>
        </w:rPr>
        <w:br/>
      </w:r>
      <w:r w:rsidRPr="000718E7">
        <w:rPr>
          <w:rFonts w:ascii="Times New Roman" w:eastAsia="Calibri" w:hAnsi="Times New Roman"/>
          <w:sz w:val="28"/>
          <w:szCs w:val="28"/>
        </w:rPr>
        <w:t xml:space="preserve">63 муниципальных учреждения и 4 хозяйственных общества, 100% долей </w:t>
      </w:r>
      <w:r>
        <w:rPr>
          <w:rFonts w:ascii="Times New Roman" w:eastAsia="Calibri" w:hAnsi="Times New Roman"/>
          <w:sz w:val="28"/>
          <w:szCs w:val="28"/>
        </w:rPr>
        <w:br/>
      </w:r>
      <w:r w:rsidRPr="000718E7">
        <w:rPr>
          <w:rFonts w:ascii="Times New Roman" w:eastAsia="Calibri" w:hAnsi="Times New Roman"/>
          <w:sz w:val="28"/>
          <w:szCs w:val="28"/>
        </w:rPr>
        <w:t>в уставном капитале которых находится в</w:t>
      </w:r>
      <w:r w:rsidR="00E40230">
        <w:rPr>
          <w:rFonts w:ascii="Times New Roman" w:eastAsia="Calibri" w:hAnsi="Times New Roman"/>
          <w:sz w:val="28"/>
          <w:szCs w:val="28"/>
        </w:rPr>
        <w:t xml:space="preserve"> </w:t>
      </w:r>
      <w:r w:rsidRPr="000718E7">
        <w:rPr>
          <w:rFonts w:ascii="Times New Roman" w:eastAsia="Calibri" w:hAnsi="Times New Roman"/>
          <w:sz w:val="28"/>
          <w:szCs w:val="28"/>
        </w:rPr>
        <w:t>муниципальной собственности ЗАТО Железногорск.</w:t>
      </w:r>
    </w:p>
    <w:p w14:paraId="0421823F" w14:textId="2A58644C" w:rsidR="00A25057" w:rsidRPr="000718E7" w:rsidRDefault="00A25057" w:rsidP="00A2505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Общая балансовая стоимость муниципального имущества по состоянию на</w:t>
      </w:r>
      <w:r w:rsidR="00E40230">
        <w:rPr>
          <w:rFonts w:ascii="Times New Roman" w:eastAsia="Calibri" w:hAnsi="Times New Roman"/>
          <w:sz w:val="28"/>
          <w:szCs w:val="28"/>
        </w:rPr>
        <w:t xml:space="preserve"> </w:t>
      </w:r>
      <w:r w:rsidRPr="000718E7">
        <w:rPr>
          <w:rFonts w:ascii="Times New Roman" w:eastAsia="Calibri" w:hAnsi="Times New Roman"/>
          <w:sz w:val="28"/>
          <w:szCs w:val="28"/>
        </w:rPr>
        <w:t>01.01.2026 составляет 9993,85 млн рублей, количество объектов учета – 45549 единиц.</w:t>
      </w:r>
    </w:p>
    <w:p w14:paraId="148E54C6" w14:textId="77777777" w:rsidR="00A25057" w:rsidRPr="000718E7" w:rsidRDefault="00A25057" w:rsidP="00A25057">
      <w:pPr>
        <w:widowControl w:val="0"/>
        <w:autoSpaceDE w:val="0"/>
        <w:autoSpaceDN w:val="0"/>
        <w:adjustRightInd w:val="0"/>
        <w:spacing w:after="0" w:line="240" w:lineRule="auto"/>
        <w:ind w:firstLine="709"/>
        <w:jc w:val="both"/>
        <w:rPr>
          <w:rFonts w:ascii="Times New Roman" w:eastAsia="Calibri" w:hAnsi="Times New Roman"/>
          <w:sz w:val="28"/>
          <w:szCs w:val="28"/>
          <w:lang w:eastAsia="ru-RU"/>
        </w:rPr>
      </w:pPr>
      <w:r w:rsidRPr="000718E7">
        <w:rPr>
          <w:rFonts w:ascii="Times New Roman" w:eastAsia="Calibri" w:hAnsi="Times New Roman"/>
          <w:sz w:val="28"/>
          <w:szCs w:val="28"/>
        </w:rPr>
        <w:t xml:space="preserve">В результате проведения работ по постановке на кадастровый учет уточняется или формируется информация о технических характеристиках объектов недвижимости, которая затем вносится в Реестр муниципального имущества ЗАТО Железногорск. </w:t>
      </w:r>
    </w:p>
    <w:p w14:paraId="3356F803" w14:textId="77777777" w:rsidR="00A25057" w:rsidRPr="000718E7" w:rsidRDefault="00A25057" w:rsidP="00A2505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настоящее время на 99,2% объектов недвижимого имущества, входящего в состав Муниципальной казны ЗАТО Железногорск, </w:t>
      </w:r>
      <w:r w:rsidRPr="000718E7">
        <w:rPr>
          <w:rFonts w:ascii="Times New Roman" w:eastAsia="Calibri" w:hAnsi="Times New Roman"/>
          <w:sz w:val="28"/>
          <w:szCs w:val="28"/>
        </w:rPr>
        <w:lastRenderedPageBreak/>
        <w:t xml:space="preserve">зарегистрировано право муниципальной собственности. </w:t>
      </w:r>
    </w:p>
    <w:p w14:paraId="2A755AE4" w14:textId="6F7CFAFE" w:rsidR="00A25057" w:rsidRPr="000718E7" w:rsidRDefault="00A25057" w:rsidP="00A2505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Администрацией ЗАТО г.</w:t>
      </w:r>
      <w:r w:rsidR="00E40230">
        <w:rPr>
          <w:rFonts w:ascii="Times New Roman" w:eastAsia="Calibri" w:hAnsi="Times New Roman"/>
          <w:sz w:val="28"/>
          <w:szCs w:val="28"/>
        </w:rPr>
        <w:t xml:space="preserve"> </w:t>
      </w:r>
      <w:r w:rsidRPr="000718E7">
        <w:rPr>
          <w:rFonts w:ascii="Times New Roman" w:eastAsia="Calibri" w:hAnsi="Times New Roman"/>
          <w:sz w:val="28"/>
          <w:szCs w:val="28"/>
        </w:rPr>
        <w:t>Железногорск ведется регулярная работа по</w:t>
      </w:r>
      <w:r w:rsidR="00E40230">
        <w:rPr>
          <w:rFonts w:ascii="Times New Roman" w:eastAsia="Calibri" w:hAnsi="Times New Roman"/>
          <w:sz w:val="28"/>
          <w:szCs w:val="28"/>
        </w:rPr>
        <w:t xml:space="preserve"> </w:t>
      </w:r>
      <w:r w:rsidRPr="000718E7">
        <w:rPr>
          <w:rFonts w:ascii="Times New Roman" w:eastAsia="Calibri" w:hAnsi="Times New Roman"/>
          <w:sz w:val="28"/>
          <w:szCs w:val="28"/>
        </w:rPr>
        <w:t>выявлению и приему в муниципальную собственность бесхозяйных и выморочных объектов. В 2025 году в муниципальную собственность было принято:</w:t>
      </w:r>
    </w:p>
    <w:p w14:paraId="732CA176" w14:textId="28B5C781" w:rsidR="00A25057" w:rsidRDefault="00A25057" w:rsidP="00A2505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- 25 объектов бесхозяйного имущества:</w:t>
      </w:r>
    </w:p>
    <w:p w14:paraId="4FF473FE" w14:textId="77777777" w:rsidR="005803CA" w:rsidRDefault="005803CA" w:rsidP="00E40230">
      <w:pPr>
        <w:widowControl w:val="0"/>
        <w:spacing w:after="0" w:line="240" w:lineRule="auto"/>
        <w:ind w:firstLine="709"/>
        <w:jc w:val="right"/>
        <w:rPr>
          <w:rFonts w:ascii="Times New Roman" w:eastAsia="Calibri" w:hAnsi="Times New Roman"/>
          <w:i/>
          <w:iCs/>
          <w:sz w:val="28"/>
          <w:szCs w:val="28"/>
        </w:rPr>
      </w:pPr>
    </w:p>
    <w:p w14:paraId="60B3629F" w14:textId="08A3CB33" w:rsidR="00E40230" w:rsidRPr="005803CA" w:rsidRDefault="00E40230" w:rsidP="00E40230">
      <w:pPr>
        <w:widowControl w:val="0"/>
        <w:spacing w:after="0" w:line="240" w:lineRule="auto"/>
        <w:ind w:firstLine="709"/>
        <w:jc w:val="right"/>
        <w:rPr>
          <w:rFonts w:ascii="Times New Roman" w:eastAsia="Calibri" w:hAnsi="Times New Roman"/>
          <w:i/>
          <w:iCs/>
          <w:sz w:val="28"/>
          <w:szCs w:val="28"/>
        </w:rPr>
      </w:pPr>
      <w:r w:rsidRPr="005803CA">
        <w:rPr>
          <w:rFonts w:ascii="Times New Roman" w:eastAsia="Calibri" w:hAnsi="Times New Roman"/>
          <w:i/>
          <w:iCs/>
          <w:sz w:val="28"/>
          <w:szCs w:val="28"/>
        </w:rPr>
        <w:t>Таблица</w:t>
      </w:r>
      <w:r w:rsidR="008716AE">
        <w:rPr>
          <w:rFonts w:ascii="Times New Roman" w:eastAsia="Calibri" w:hAnsi="Times New Roman"/>
          <w:i/>
          <w:iCs/>
          <w:sz w:val="28"/>
          <w:szCs w:val="28"/>
        </w:rPr>
        <w:t xml:space="preserve"> 20</w:t>
      </w:r>
    </w:p>
    <w:tbl>
      <w:tblPr>
        <w:tblStyle w:val="aa"/>
        <w:tblW w:w="9634" w:type="dxa"/>
        <w:tblLayout w:type="fixed"/>
        <w:tblLook w:val="04A0" w:firstRow="1" w:lastRow="0" w:firstColumn="1" w:lastColumn="0" w:noHBand="0" w:noVBand="1"/>
      </w:tblPr>
      <w:tblGrid>
        <w:gridCol w:w="2694"/>
        <w:gridCol w:w="1417"/>
        <w:gridCol w:w="2410"/>
        <w:gridCol w:w="3113"/>
      </w:tblGrid>
      <w:tr w:rsidR="00A25057" w:rsidRPr="0043496F" w14:paraId="6166BECF" w14:textId="77777777" w:rsidTr="005757F7">
        <w:tc>
          <w:tcPr>
            <w:tcW w:w="2694" w:type="dxa"/>
            <w:vAlign w:val="center"/>
          </w:tcPr>
          <w:p w14:paraId="123B1465"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xml:space="preserve">Наименование </w:t>
            </w:r>
          </w:p>
        </w:tc>
        <w:tc>
          <w:tcPr>
            <w:tcW w:w="1417" w:type="dxa"/>
            <w:vAlign w:val="center"/>
          </w:tcPr>
          <w:p w14:paraId="7F8A2926"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Количество</w:t>
            </w:r>
          </w:p>
        </w:tc>
        <w:tc>
          <w:tcPr>
            <w:tcW w:w="2410" w:type="dxa"/>
            <w:vAlign w:val="center"/>
          </w:tcPr>
          <w:p w14:paraId="72599B6D"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Оценочная/кадастровая стоимость, руб.</w:t>
            </w:r>
          </w:p>
        </w:tc>
        <w:tc>
          <w:tcPr>
            <w:tcW w:w="3113" w:type="dxa"/>
            <w:vAlign w:val="center"/>
          </w:tcPr>
          <w:p w14:paraId="72AC91EA"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Дальнейшее использование</w:t>
            </w:r>
          </w:p>
        </w:tc>
      </w:tr>
      <w:tr w:rsidR="00A25057" w:rsidRPr="0043496F" w14:paraId="45B0A39E" w14:textId="77777777" w:rsidTr="005757F7">
        <w:tc>
          <w:tcPr>
            <w:tcW w:w="2694" w:type="dxa"/>
          </w:tcPr>
          <w:p w14:paraId="3DB2EE54"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Нежилые здания</w:t>
            </w:r>
          </w:p>
        </w:tc>
        <w:tc>
          <w:tcPr>
            <w:tcW w:w="1417" w:type="dxa"/>
          </w:tcPr>
          <w:p w14:paraId="146DF245"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w:t>
            </w:r>
          </w:p>
        </w:tc>
        <w:tc>
          <w:tcPr>
            <w:tcW w:w="2410" w:type="dxa"/>
          </w:tcPr>
          <w:p w14:paraId="58F40E2B"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540 000,00</w:t>
            </w:r>
          </w:p>
        </w:tc>
        <w:tc>
          <w:tcPr>
            <w:tcW w:w="3113" w:type="dxa"/>
          </w:tcPr>
          <w:p w14:paraId="25D05DF1"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xml:space="preserve">Включены в Прогнозный план (программу) приватизации муниципального имущества на 2026 год </w:t>
            </w:r>
          </w:p>
        </w:tc>
      </w:tr>
      <w:tr w:rsidR="00A25057" w:rsidRPr="0043496F" w14:paraId="3DDB2583" w14:textId="77777777" w:rsidTr="005757F7">
        <w:tc>
          <w:tcPr>
            <w:tcW w:w="2694" w:type="dxa"/>
          </w:tcPr>
          <w:p w14:paraId="2481BFAA"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Объект движимого имущества -торговый павильон</w:t>
            </w:r>
          </w:p>
        </w:tc>
        <w:tc>
          <w:tcPr>
            <w:tcW w:w="1417" w:type="dxa"/>
          </w:tcPr>
          <w:p w14:paraId="20A29961"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1</w:t>
            </w:r>
          </w:p>
        </w:tc>
        <w:tc>
          <w:tcPr>
            <w:tcW w:w="2410" w:type="dxa"/>
          </w:tcPr>
          <w:p w14:paraId="18E2CFB2"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80 000,00</w:t>
            </w:r>
          </w:p>
        </w:tc>
        <w:tc>
          <w:tcPr>
            <w:tcW w:w="3113" w:type="dxa"/>
          </w:tcPr>
          <w:p w14:paraId="50468EA5"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xml:space="preserve">Включен в Прогнозный план (программу) приватизации муниципального имущества на 2026 год </w:t>
            </w:r>
          </w:p>
        </w:tc>
      </w:tr>
      <w:tr w:rsidR="00A25057" w:rsidRPr="0043496F" w14:paraId="231B9D7F" w14:textId="77777777" w:rsidTr="005757F7">
        <w:tc>
          <w:tcPr>
            <w:tcW w:w="2694" w:type="dxa"/>
          </w:tcPr>
          <w:p w14:paraId="1B3AD6B4"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Сооружение – тепловая сеть</w:t>
            </w:r>
          </w:p>
        </w:tc>
        <w:tc>
          <w:tcPr>
            <w:tcW w:w="1417" w:type="dxa"/>
          </w:tcPr>
          <w:p w14:paraId="3B4B6F23"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3</w:t>
            </w:r>
          </w:p>
        </w:tc>
        <w:tc>
          <w:tcPr>
            <w:tcW w:w="2410" w:type="dxa"/>
          </w:tcPr>
          <w:p w14:paraId="57F370F3"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522 709,82</w:t>
            </w:r>
          </w:p>
        </w:tc>
        <w:tc>
          <w:tcPr>
            <w:tcW w:w="3113" w:type="dxa"/>
          </w:tcPr>
          <w:p w14:paraId="3140EEF3"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A25057" w:rsidRPr="0043496F" w14:paraId="3EC7DE69" w14:textId="77777777" w:rsidTr="005757F7">
        <w:tc>
          <w:tcPr>
            <w:tcW w:w="2694" w:type="dxa"/>
          </w:tcPr>
          <w:p w14:paraId="7575D3F8"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Сооружение – канализационная сеть</w:t>
            </w:r>
          </w:p>
        </w:tc>
        <w:tc>
          <w:tcPr>
            <w:tcW w:w="1417" w:type="dxa"/>
          </w:tcPr>
          <w:p w14:paraId="4451D232"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1</w:t>
            </w:r>
          </w:p>
        </w:tc>
        <w:tc>
          <w:tcPr>
            <w:tcW w:w="2410" w:type="dxa"/>
          </w:tcPr>
          <w:p w14:paraId="11F9A0CF"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676 776,34</w:t>
            </w:r>
          </w:p>
        </w:tc>
        <w:tc>
          <w:tcPr>
            <w:tcW w:w="3113" w:type="dxa"/>
          </w:tcPr>
          <w:p w14:paraId="309AD41B"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A25057" w:rsidRPr="0043496F" w14:paraId="54EDF7B8" w14:textId="77777777" w:rsidTr="005757F7">
        <w:trPr>
          <w:trHeight w:val="833"/>
        </w:trPr>
        <w:tc>
          <w:tcPr>
            <w:tcW w:w="2694" w:type="dxa"/>
          </w:tcPr>
          <w:p w14:paraId="14AC2A61"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Сооружение – ливневая канализация</w:t>
            </w:r>
          </w:p>
        </w:tc>
        <w:tc>
          <w:tcPr>
            <w:tcW w:w="1417" w:type="dxa"/>
          </w:tcPr>
          <w:p w14:paraId="2BE2829D"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1</w:t>
            </w:r>
          </w:p>
        </w:tc>
        <w:tc>
          <w:tcPr>
            <w:tcW w:w="2410" w:type="dxa"/>
          </w:tcPr>
          <w:p w14:paraId="2BB97D6E"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294 284,08</w:t>
            </w:r>
          </w:p>
        </w:tc>
        <w:tc>
          <w:tcPr>
            <w:tcW w:w="3113" w:type="dxa"/>
          </w:tcPr>
          <w:p w14:paraId="060DA7E0"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Передано в хозяйственное ведение муниципального предприятия</w:t>
            </w:r>
          </w:p>
        </w:tc>
      </w:tr>
      <w:tr w:rsidR="00A25057" w:rsidRPr="0043496F" w14:paraId="4BE48B00" w14:textId="77777777" w:rsidTr="005757F7">
        <w:tc>
          <w:tcPr>
            <w:tcW w:w="2694" w:type="dxa"/>
          </w:tcPr>
          <w:p w14:paraId="4845224A"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Земельные участки</w:t>
            </w:r>
          </w:p>
        </w:tc>
        <w:tc>
          <w:tcPr>
            <w:tcW w:w="1417" w:type="dxa"/>
          </w:tcPr>
          <w:p w14:paraId="1F413F8F"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8</w:t>
            </w:r>
          </w:p>
        </w:tc>
        <w:tc>
          <w:tcPr>
            <w:tcW w:w="2410" w:type="dxa"/>
          </w:tcPr>
          <w:p w14:paraId="25302026"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970 661,25</w:t>
            </w:r>
          </w:p>
        </w:tc>
        <w:tc>
          <w:tcPr>
            <w:tcW w:w="3113" w:type="dxa"/>
          </w:tcPr>
          <w:p w14:paraId="424E2B6B"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A25057" w:rsidRPr="0043496F" w14:paraId="60661AE5" w14:textId="77777777" w:rsidTr="005757F7">
        <w:tc>
          <w:tcPr>
            <w:tcW w:w="2694" w:type="dxa"/>
          </w:tcPr>
          <w:p w14:paraId="19B564C1"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Сооружения – водопроводные сети</w:t>
            </w:r>
          </w:p>
        </w:tc>
        <w:tc>
          <w:tcPr>
            <w:tcW w:w="1417" w:type="dxa"/>
          </w:tcPr>
          <w:p w14:paraId="5EE70D37"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w:t>
            </w:r>
          </w:p>
        </w:tc>
        <w:tc>
          <w:tcPr>
            <w:tcW w:w="2410" w:type="dxa"/>
          </w:tcPr>
          <w:p w14:paraId="60F2CD4C"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2 384 545,97</w:t>
            </w:r>
          </w:p>
        </w:tc>
        <w:tc>
          <w:tcPr>
            <w:tcW w:w="3113" w:type="dxa"/>
          </w:tcPr>
          <w:p w14:paraId="5DBAC00A"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A25057" w:rsidRPr="0043496F" w14:paraId="7F6E3D1D" w14:textId="77777777" w:rsidTr="005757F7">
        <w:tc>
          <w:tcPr>
            <w:tcW w:w="2694" w:type="dxa"/>
          </w:tcPr>
          <w:p w14:paraId="4822A62C"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Сооружения - проезды</w:t>
            </w:r>
          </w:p>
        </w:tc>
        <w:tc>
          <w:tcPr>
            <w:tcW w:w="1417" w:type="dxa"/>
          </w:tcPr>
          <w:p w14:paraId="744DBDCC"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7</w:t>
            </w:r>
          </w:p>
        </w:tc>
        <w:tc>
          <w:tcPr>
            <w:tcW w:w="2410" w:type="dxa"/>
          </w:tcPr>
          <w:p w14:paraId="657736D0"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37 034 268,00</w:t>
            </w:r>
          </w:p>
        </w:tc>
        <w:tc>
          <w:tcPr>
            <w:tcW w:w="3113" w:type="dxa"/>
          </w:tcPr>
          <w:p w14:paraId="297EC592"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Включены в состав Муниципальной казны</w:t>
            </w:r>
          </w:p>
        </w:tc>
      </w:tr>
      <w:tr w:rsidR="00A25057" w:rsidRPr="0043496F" w14:paraId="56BA43F0" w14:textId="77777777" w:rsidTr="005757F7">
        <w:tc>
          <w:tcPr>
            <w:tcW w:w="2694" w:type="dxa"/>
          </w:tcPr>
          <w:p w14:paraId="432B81E3"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ИТОГО:</w:t>
            </w:r>
          </w:p>
        </w:tc>
        <w:tc>
          <w:tcPr>
            <w:tcW w:w="1417" w:type="dxa"/>
          </w:tcPr>
          <w:p w14:paraId="7722C125"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25</w:t>
            </w:r>
          </w:p>
        </w:tc>
        <w:tc>
          <w:tcPr>
            <w:tcW w:w="2410" w:type="dxa"/>
          </w:tcPr>
          <w:p w14:paraId="0B58A6ED"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42 503 245,46</w:t>
            </w:r>
          </w:p>
        </w:tc>
        <w:tc>
          <w:tcPr>
            <w:tcW w:w="3113" w:type="dxa"/>
          </w:tcPr>
          <w:p w14:paraId="63087696" w14:textId="77777777" w:rsidR="00A25057" w:rsidRPr="0043496F" w:rsidRDefault="00A25057" w:rsidP="005757F7">
            <w:pPr>
              <w:widowControl w:val="0"/>
              <w:jc w:val="both"/>
              <w:rPr>
                <w:rFonts w:ascii="Times New Roman" w:eastAsia="Calibri" w:hAnsi="Times New Roman"/>
                <w:color w:val="000000"/>
                <w:sz w:val="24"/>
                <w:szCs w:val="24"/>
              </w:rPr>
            </w:pPr>
            <w:r w:rsidRPr="0043496F">
              <w:rPr>
                <w:rFonts w:ascii="Times New Roman" w:eastAsia="Calibri" w:hAnsi="Times New Roman"/>
                <w:color w:val="000000"/>
                <w:sz w:val="24"/>
                <w:szCs w:val="24"/>
              </w:rPr>
              <w:t> </w:t>
            </w:r>
          </w:p>
        </w:tc>
      </w:tr>
    </w:tbl>
    <w:p w14:paraId="42CD3A29" w14:textId="77777777" w:rsidR="00A25057" w:rsidRDefault="00A25057" w:rsidP="00A25057">
      <w:pPr>
        <w:widowControl w:val="0"/>
        <w:spacing w:after="0" w:line="240" w:lineRule="auto"/>
        <w:ind w:firstLine="709"/>
        <w:jc w:val="both"/>
        <w:rPr>
          <w:rFonts w:ascii="Times New Roman" w:eastAsia="Calibri" w:hAnsi="Times New Roman"/>
          <w:sz w:val="28"/>
          <w:szCs w:val="28"/>
        </w:rPr>
      </w:pPr>
    </w:p>
    <w:p w14:paraId="16A0B375" w14:textId="77777777" w:rsidR="005803CA" w:rsidRDefault="00A25057" w:rsidP="00A2505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По состоянию на 31.12.2025 в Реестре бесхозяйного имущества числится 64 объекта, в том числе 31 проезд, 23 объекта ЖКХ, 4 нежилых зданий и</w:t>
      </w:r>
      <w:r w:rsidR="005803CA">
        <w:rPr>
          <w:rFonts w:ascii="Times New Roman" w:eastAsia="Calibri" w:hAnsi="Times New Roman"/>
          <w:sz w:val="28"/>
          <w:szCs w:val="28"/>
        </w:rPr>
        <w:t xml:space="preserve"> </w:t>
      </w:r>
      <w:r w:rsidRPr="000718E7">
        <w:rPr>
          <w:rFonts w:ascii="Times New Roman" w:eastAsia="Calibri" w:hAnsi="Times New Roman"/>
          <w:sz w:val="28"/>
          <w:szCs w:val="28"/>
        </w:rPr>
        <w:t xml:space="preserve">сооружений, 6 прочих объектов. </w:t>
      </w:r>
    </w:p>
    <w:p w14:paraId="563D06EB" w14:textId="2552AAB7" w:rsidR="00A25057" w:rsidRDefault="00A25057" w:rsidP="00A25057">
      <w:pPr>
        <w:widowControl w:val="0"/>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Основные проблемы, возникающие при приемке бесхозяйных объектов в муниципальную собственность, связаны с</w:t>
      </w:r>
      <w:r w:rsidR="005803CA">
        <w:rPr>
          <w:rFonts w:ascii="Times New Roman" w:eastAsia="Calibri" w:hAnsi="Times New Roman"/>
          <w:sz w:val="28"/>
          <w:szCs w:val="28"/>
        </w:rPr>
        <w:t xml:space="preserve"> </w:t>
      </w:r>
      <w:r w:rsidRPr="000718E7">
        <w:rPr>
          <w:rFonts w:ascii="Times New Roman" w:eastAsia="Calibri" w:hAnsi="Times New Roman"/>
          <w:sz w:val="28"/>
          <w:szCs w:val="28"/>
        </w:rPr>
        <w:t>неудовлетворительным техническим состоянием объектов, несоответствием требованиям действующего законодательства, особенно это касается инженерных сетей и проездов, требующих значительных финансовых затрат по их восстановлению и приведению в соответствие с законодательством для организации их надлежащей эксплуатации.</w:t>
      </w:r>
    </w:p>
    <w:p w14:paraId="6F6BED31" w14:textId="1A777248" w:rsidR="005803CA" w:rsidRDefault="005803CA" w:rsidP="00A25057">
      <w:pPr>
        <w:widowControl w:val="0"/>
        <w:spacing w:after="0" w:line="240" w:lineRule="auto"/>
        <w:ind w:firstLine="709"/>
        <w:jc w:val="both"/>
        <w:rPr>
          <w:rFonts w:ascii="Times New Roman" w:eastAsia="Calibri" w:hAnsi="Times New Roman"/>
          <w:sz w:val="28"/>
          <w:szCs w:val="28"/>
        </w:rPr>
      </w:pPr>
    </w:p>
    <w:p w14:paraId="7367E2D5" w14:textId="73760BCC" w:rsidR="005803CA" w:rsidRDefault="005803CA" w:rsidP="00A25057">
      <w:pPr>
        <w:widowControl w:val="0"/>
        <w:spacing w:after="0" w:line="240" w:lineRule="auto"/>
        <w:ind w:firstLine="709"/>
        <w:jc w:val="both"/>
        <w:rPr>
          <w:rFonts w:ascii="Times New Roman" w:eastAsia="Calibri" w:hAnsi="Times New Roman"/>
          <w:sz w:val="28"/>
          <w:szCs w:val="28"/>
        </w:rPr>
      </w:pPr>
    </w:p>
    <w:p w14:paraId="5B5D4CCE" w14:textId="65F3DBA8" w:rsidR="00A25057" w:rsidRPr="005803CA" w:rsidRDefault="00A25057" w:rsidP="005803CA">
      <w:pPr>
        <w:spacing w:after="0" w:line="240" w:lineRule="auto"/>
        <w:ind w:firstLine="709"/>
        <w:jc w:val="both"/>
        <w:rPr>
          <w:rFonts w:ascii="Times New Roman" w:eastAsia="Calibri" w:hAnsi="Times New Roman"/>
          <w:b/>
          <w:bCs/>
          <w:sz w:val="28"/>
          <w:szCs w:val="28"/>
        </w:rPr>
      </w:pPr>
      <w:r w:rsidRPr="005803CA">
        <w:rPr>
          <w:rFonts w:ascii="Times New Roman" w:eastAsia="Calibri" w:hAnsi="Times New Roman"/>
          <w:b/>
          <w:bCs/>
          <w:sz w:val="28"/>
          <w:szCs w:val="28"/>
        </w:rPr>
        <w:lastRenderedPageBreak/>
        <w:t>г. Красноярск</w:t>
      </w:r>
      <w:r w:rsidR="005803CA">
        <w:rPr>
          <w:rFonts w:ascii="Times New Roman" w:eastAsia="Calibri" w:hAnsi="Times New Roman"/>
          <w:b/>
          <w:bCs/>
          <w:sz w:val="28"/>
          <w:szCs w:val="28"/>
        </w:rPr>
        <w:t xml:space="preserve">. </w:t>
      </w:r>
      <w:r w:rsidRPr="000718E7">
        <w:rPr>
          <w:rFonts w:ascii="Times New Roman" w:eastAsia="Calibri" w:hAnsi="Times New Roman"/>
          <w:b/>
          <w:sz w:val="28"/>
          <w:szCs w:val="28"/>
        </w:rPr>
        <w:t>Информация по имуществу, учитываемому в Реестре муниципального имущества</w:t>
      </w:r>
      <w:r w:rsidR="005803CA">
        <w:rPr>
          <w:rFonts w:ascii="Times New Roman" w:eastAsia="Calibri" w:hAnsi="Times New Roman"/>
          <w:b/>
          <w:sz w:val="28"/>
          <w:szCs w:val="28"/>
        </w:rPr>
        <w:t xml:space="preserve"> </w:t>
      </w:r>
    </w:p>
    <w:p w14:paraId="6FA870A0" w14:textId="55DDB911" w:rsidR="005803CA" w:rsidRPr="005803CA" w:rsidRDefault="005803CA" w:rsidP="008716AE">
      <w:pPr>
        <w:spacing w:after="0" w:line="240" w:lineRule="auto"/>
        <w:ind w:firstLine="709"/>
        <w:jc w:val="right"/>
        <w:rPr>
          <w:rFonts w:ascii="Times New Roman" w:eastAsia="Calibri" w:hAnsi="Times New Roman"/>
          <w:bCs/>
          <w:i/>
          <w:iCs/>
          <w:sz w:val="28"/>
          <w:szCs w:val="28"/>
        </w:rPr>
      </w:pPr>
      <w:r w:rsidRPr="005803CA">
        <w:rPr>
          <w:rFonts w:ascii="Times New Roman" w:eastAsia="Calibri" w:hAnsi="Times New Roman"/>
          <w:bCs/>
          <w:i/>
          <w:iCs/>
          <w:sz w:val="28"/>
          <w:szCs w:val="28"/>
        </w:rPr>
        <w:t>Таблица</w:t>
      </w:r>
      <w:r w:rsidR="008716AE">
        <w:rPr>
          <w:rFonts w:ascii="Times New Roman" w:eastAsia="Calibri" w:hAnsi="Times New Roman"/>
          <w:bCs/>
          <w:i/>
          <w:iCs/>
          <w:sz w:val="28"/>
          <w:szCs w:val="28"/>
        </w:rPr>
        <w:t xml:space="preserve"> 21</w:t>
      </w:r>
    </w:p>
    <w:tbl>
      <w:tblPr>
        <w:tblW w:w="9246" w:type="dxa"/>
        <w:tblLook w:val="04A0" w:firstRow="1" w:lastRow="0" w:firstColumn="1" w:lastColumn="0" w:noHBand="0" w:noVBand="1"/>
      </w:tblPr>
      <w:tblGrid>
        <w:gridCol w:w="6106"/>
        <w:gridCol w:w="3140"/>
      </w:tblGrid>
      <w:tr w:rsidR="00A25057" w:rsidRPr="000718E7" w14:paraId="782F1A16" w14:textId="77777777" w:rsidTr="005757F7">
        <w:trPr>
          <w:trHeight w:val="344"/>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864DD"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Наименование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22696"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A25057" w:rsidRPr="000718E7" w14:paraId="5F2FD8F4" w14:textId="77777777" w:rsidTr="005757F7">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B6C7"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Здания строения нежилые помещения</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8C2A3"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2 185</w:t>
            </w:r>
          </w:p>
        </w:tc>
      </w:tr>
      <w:tr w:rsidR="00A25057" w:rsidRPr="000718E7" w14:paraId="6390E18E" w14:textId="77777777" w:rsidTr="005757F7">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2FE81"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Оборудование, транспорт</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69F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17 231</w:t>
            </w:r>
          </w:p>
        </w:tc>
      </w:tr>
      <w:tr w:rsidR="00A25057" w:rsidRPr="000718E7" w14:paraId="1779B3E3" w14:textId="77777777" w:rsidTr="005757F7">
        <w:trPr>
          <w:trHeight w:val="36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EBD6"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Инженерная инфраструктура</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95620"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5 656</w:t>
            </w:r>
          </w:p>
        </w:tc>
      </w:tr>
      <w:tr w:rsidR="00A25057" w:rsidRPr="000718E7" w14:paraId="660DB42A" w14:textId="77777777" w:rsidTr="005757F7">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6D006"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Объекты, незавершенные строительством</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57BD"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w:t>
            </w:r>
          </w:p>
        </w:tc>
      </w:tr>
      <w:tr w:rsidR="00A25057" w:rsidRPr="000718E7" w14:paraId="33E54CCA" w14:textId="77777777" w:rsidTr="005757F7">
        <w:trPr>
          <w:trHeight w:val="64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5AC8A"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Муниципальные учреждения и органы администрации</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8F895"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398</w:t>
            </w:r>
          </w:p>
        </w:tc>
      </w:tr>
      <w:tr w:rsidR="00A25057" w:rsidRPr="000718E7" w14:paraId="6FD9DBE5" w14:textId="77777777" w:rsidTr="005757F7">
        <w:trPr>
          <w:trHeight w:val="45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FA0F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Муниципальные предприятия</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038A5"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w:t>
            </w:r>
          </w:p>
        </w:tc>
      </w:tr>
      <w:tr w:rsidR="00A25057" w:rsidRPr="000718E7" w14:paraId="404E6B43" w14:textId="77777777" w:rsidTr="005757F7">
        <w:trPr>
          <w:trHeight w:val="596"/>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5C4C0" w14:textId="77777777" w:rsidR="00A25057" w:rsidRPr="0043496F" w:rsidRDefault="00A25057" w:rsidP="005757F7">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Акции хозяйственных обществ</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9A43D" w14:textId="77777777" w:rsidR="00A25057" w:rsidRPr="0043496F" w:rsidRDefault="00A25057" w:rsidP="005757F7">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3 075 168</w:t>
            </w:r>
          </w:p>
        </w:tc>
      </w:tr>
      <w:tr w:rsidR="00A25057" w:rsidRPr="000718E7" w14:paraId="26A81CC6" w14:textId="77777777" w:rsidTr="005757F7">
        <w:trPr>
          <w:trHeight w:val="417"/>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tcPr>
          <w:p w14:paraId="1B75BE89" w14:textId="77777777" w:rsidR="00A25057" w:rsidRPr="0043496F" w:rsidRDefault="00A25057" w:rsidP="005757F7">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Доли в уставном капитале хозяйственных обществ</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14:paraId="0F1B5567" w14:textId="77777777" w:rsidR="00A25057" w:rsidRPr="0043496F" w:rsidRDefault="00A25057" w:rsidP="005757F7">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11%</w:t>
            </w:r>
          </w:p>
        </w:tc>
      </w:tr>
      <w:tr w:rsidR="00A25057" w:rsidRPr="000718E7" w14:paraId="13373A65" w14:textId="77777777" w:rsidTr="005757F7">
        <w:trPr>
          <w:trHeight w:val="521"/>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48EE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Жилые помещения</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C0061"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14538</w:t>
            </w:r>
          </w:p>
        </w:tc>
      </w:tr>
      <w:tr w:rsidR="00A25057" w:rsidRPr="000718E7" w14:paraId="390880F3" w14:textId="77777777" w:rsidTr="005757F7">
        <w:trPr>
          <w:trHeight w:val="86"/>
        </w:trPr>
        <w:tc>
          <w:tcPr>
            <w:tcW w:w="9246" w:type="dxa"/>
            <w:gridSpan w:val="2"/>
            <w:tcBorders>
              <w:top w:val="single" w:sz="4" w:space="0" w:color="auto"/>
              <w:bottom w:val="single" w:sz="4" w:space="0" w:color="auto"/>
            </w:tcBorders>
            <w:shd w:val="clear" w:color="auto" w:fill="auto"/>
            <w:noWrap/>
            <w:vAlign w:val="center"/>
            <w:hideMark/>
          </w:tcPr>
          <w:p w14:paraId="48C7EE29" w14:textId="77777777" w:rsidR="00A25057" w:rsidRPr="0043496F" w:rsidRDefault="00A25057" w:rsidP="005757F7">
            <w:pPr>
              <w:spacing w:after="0" w:line="240" w:lineRule="auto"/>
              <w:ind w:firstLine="709"/>
              <w:jc w:val="center"/>
              <w:rPr>
                <w:rFonts w:ascii="Times New Roman" w:eastAsia="Calibri" w:hAnsi="Times New Roman"/>
                <w:sz w:val="28"/>
                <w:szCs w:val="28"/>
                <w:lang w:eastAsia="ru-RU"/>
              </w:rPr>
            </w:pPr>
            <w:r w:rsidRPr="000718E7">
              <w:rPr>
                <w:rFonts w:ascii="Times New Roman" w:eastAsia="Calibri" w:hAnsi="Times New Roman"/>
                <w:b/>
                <w:sz w:val="28"/>
                <w:szCs w:val="28"/>
                <w:lang w:eastAsia="ru-RU"/>
              </w:rPr>
              <w:t>Здания строения нежилые помещения</w:t>
            </w:r>
          </w:p>
        </w:tc>
      </w:tr>
      <w:tr w:rsidR="00A25057" w:rsidRPr="000718E7" w14:paraId="2F157453" w14:textId="77777777" w:rsidTr="005757F7">
        <w:trPr>
          <w:trHeight w:val="62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7ACE4"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06CA9"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A25057" w:rsidRPr="000718E7" w14:paraId="706187C7" w14:textId="77777777" w:rsidTr="005757F7">
        <w:trPr>
          <w:trHeight w:val="61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C6154" w14:textId="17B9FBDE"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Здания строения нежилые помещения</w:t>
            </w:r>
            <w:r w:rsidR="005803CA">
              <w:rPr>
                <w:rFonts w:ascii="Times New Roman" w:eastAsia="Calibri" w:hAnsi="Times New Roman"/>
                <w:color w:val="000000"/>
                <w:sz w:val="24"/>
                <w:szCs w:val="24"/>
                <w:lang w:eastAsia="ru-RU"/>
              </w:rPr>
              <w:t>,</w:t>
            </w:r>
            <w:r w:rsidRPr="0043496F">
              <w:rPr>
                <w:rFonts w:ascii="Times New Roman" w:eastAsia="Calibri" w:hAnsi="Times New Roman"/>
                <w:color w:val="000000"/>
                <w:sz w:val="24"/>
                <w:szCs w:val="24"/>
                <w:lang w:eastAsia="ru-RU"/>
              </w:rPr>
              <w:t xml:space="preserve"> которые числятся в казне города</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EB0C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365</w:t>
            </w:r>
          </w:p>
        </w:tc>
      </w:tr>
      <w:tr w:rsidR="00A25057" w:rsidRPr="000718E7" w14:paraId="4E9905D6" w14:textId="77777777" w:rsidTr="005757F7">
        <w:trPr>
          <w:trHeight w:val="61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2DF4B" w14:textId="550021BA"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Здания строения нежилые помещения</w:t>
            </w:r>
            <w:r w:rsidR="005803CA">
              <w:rPr>
                <w:rFonts w:ascii="Times New Roman" w:eastAsia="Calibri" w:hAnsi="Times New Roman"/>
                <w:color w:val="000000"/>
                <w:sz w:val="24"/>
                <w:szCs w:val="24"/>
                <w:lang w:eastAsia="ru-RU"/>
              </w:rPr>
              <w:t>,</w:t>
            </w:r>
            <w:r w:rsidRPr="0043496F">
              <w:rPr>
                <w:rFonts w:ascii="Times New Roman" w:eastAsia="Calibri" w:hAnsi="Times New Roman"/>
                <w:color w:val="000000"/>
                <w:sz w:val="24"/>
                <w:szCs w:val="24"/>
                <w:lang w:eastAsia="ru-RU"/>
              </w:rPr>
              <w:t xml:space="preserve"> которые числятся за муниципальными учреждениями</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D1FC8"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1 752</w:t>
            </w:r>
          </w:p>
        </w:tc>
      </w:tr>
      <w:tr w:rsidR="00A25057" w:rsidRPr="000718E7" w14:paraId="725564B3" w14:textId="77777777" w:rsidTr="005757F7">
        <w:trPr>
          <w:trHeight w:val="81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1B5D6" w14:textId="18445E3F"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Здания строения нежилые помещения</w:t>
            </w:r>
            <w:r w:rsidR="005803CA">
              <w:rPr>
                <w:rFonts w:ascii="Times New Roman" w:eastAsia="Calibri" w:hAnsi="Times New Roman"/>
                <w:color w:val="000000"/>
                <w:sz w:val="24"/>
                <w:szCs w:val="24"/>
                <w:lang w:eastAsia="ru-RU"/>
              </w:rPr>
              <w:t>,</w:t>
            </w:r>
            <w:r w:rsidRPr="0043496F">
              <w:rPr>
                <w:rFonts w:ascii="Times New Roman" w:eastAsia="Calibri" w:hAnsi="Times New Roman"/>
                <w:color w:val="000000"/>
                <w:sz w:val="24"/>
                <w:szCs w:val="24"/>
                <w:lang w:eastAsia="ru-RU"/>
              </w:rPr>
              <w:t xml:space="preserve"> которые числятся за муниципальными  предприятиями </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9BD72"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68</w:t>
            </w:r>
          </w:p>
        </w:tc>
      </w:tr>
      <w:tr w:rsidR="00A25057" w:rsidRPr="000718E7" w14:paraId="1D4D311C" w14:textId="77777777" w:rsidTr="005757F7">
        <w:trPr>
          <w:trHeight w:val="34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52043"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ВСЕГО</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38048"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2 185</w:t>
            </w:r>
          </w:p>
        </w:tc>
      </w:tr>
      <w:tr w:rsidR="00A25057" w:rsidRPr="000718E7" w14:paraId="0D25FB11" w14:textId="77777777" w:rsidTr="005757F7">
        <w:trPr>
          <w:trHeight w:val="525"/>
        </w:trPr>
        <w:tc>
          <w:tcPr>
            <w:tcW w:w="9246" w:type="dxa"/>
            <w:gridSpan w:val="2"/>
            <w:tcBorders>
              <w:top w:val="single" w:sz="4" w:space="0" w:color="auto"/>
              <w:bottom w:val="single" w:sz="4" w:space="0" w:color="auto"/>
            </w:tcBorders>
            <w:shd w:val="clear" w:color="auto" w:fill="auto"/>
            <w:vAlign w:val="center"/>
            <w:hideMark/>
          </w:tcPr>
          <w:p w14:paraId="3561C8AD" w14:textId="7012AE6A" w:rsidR="00A25057" w:rsidRPr="000718E7" w:rsidRDefault="00A25057" w:rsidP="005757F7">
            <w:pPr>
              <w:spacing w:after="0" w:line="240" w:lineRule="auto"/>
              <w:ind w:firstLine="709"/>
              <w:jc w:val="center"/>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Здания строения нежилые помещения</w:t>
            </w:r>
            <w:r w:rsidR="005803CA">
              <w:rPr>
                <w:rFonts w:ascii="Times New Roman" w:eastAsia="Calibri" w:hAnsi="Times New Roman"/>
                <w:b/>
                <w:bCs/>
                <w:color w:val="000000"/>
                <w:sz w:val="28"/>
                <w:szCs w:val="28"/>
                <w:lang w:eastAsia="ru-RU"/>
              </w:rPr>
              <w:t>,</w:t>
            </w:r>
            <w:r w:rsidRPr="000718E7">
              <w:rPr>
                <w:rFonts w:ascii="Times New Roman" w:eastAsia="Calibri" w:hAnsi="Times New Roman"/>
                <w:b/>
                <w:bCs/>
                <w:color w:val="000000"/>
                <w:sz w:val="28"/>
                <w:szCs w:val="28"/>
                <w:lang w:eastAsia="ru-RU"/>
              </w:rPr>
              <w:t xml:space="preserve"> которые числятся</w:t>
            </w:r>
          </w:p>
          <w:p w14:paraId="035C75F5" w14:textId="77777777" w:rsidR="00A25057" w:rsidRPr="000718E7" w:rsidRDefault="00A25057" w:rsidP="005757F7">
            <w:pPr>
              <w:spacing w:after="0" w:line="240" w:lineRule="auto"/>
              <w:ind w:firstLine="709"/>
              <w:jc w:val="center"/>
              <w:rPr>
                <w:rFonts w:ascii="Times New Roman" w:eastAsia="Calibri" w:hAnsi="Times New Roman"/>
                <w:color w:val="000000"/>
                <w:sz w:val="28"/>
                <w:szCs w:val="28"/>
                <w:lang w:eastAsia="ru-RU"/>
              </w:rPr>
            </w:pPr>
            <w:r w:rsidRPr="000718E7">
              <w:rPr>
                <w:rFonts w:ascii="Times New Roman" w:eastAsia="Calibri" w:hAnsi="Times New Roman"/>
                <w:b/>
                <w:bCs/>
                <w:color w:val="000000"/>
                <w:sz w:val="28"/>
                <w:szCs w:val="28"/>
                <w:lang w:eastAsia="ru-RU"/>
              </w:rPr>
              <w:t>в казне города</w:t>
            </w:r>
          </w:p>
        </w:tc>
      </w:tr>
      <w:tr w:rsidR="00A25057" w:rsidRPr="000718E7" w14:paraId="4045172E" w14:textId="77777777" w:rsidTr="005757F7">
        <w:trPr>
          <w:trHeight w:val="422"/>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D8476"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48B4"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A25057" w:rsidRPr="000718E7" w14:paraId="1F9E1763" w14:textId="77777777" w:rsidTr="005757F7">
        <w:trPr>
          <w:trHeight w:val="40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707D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 xml:space="preserve">Арендуемые объекты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5A669"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236</w:t>
            </w:r>
          </w:p>
        </w:tc>
      </w:tr>
      <w:tr w:rsidR="00A25057" w:rsidRPr="000718E7" w14:paraId="4BD8E483" w14:textId="77777777" w:rsidTr="005757F7">
        <w:trPr>
          <w:trHeight w:val="40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3F394"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Переданы в безвозмездное пользование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3A99"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49</w:t>
            </w:r>
          </w:p>
        </w:tc>
      </w:tr>
      <w:tr w:rsidR="00A25057" w:rsidRPr="000718E7" w14:paraId="676838B8" w14:textId="77777777" w:rsidTr="005757F7">
        <w:trPr>
          <w:trHeight w:val="40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342C4" w14:textId="11E05455"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Свободные объекты</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367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80</w:t>
            </w:r>
          </w:p>
        </w:tc>
      </w:tr>
      <w:tr w:rsidR="00A25057" w:rsidRPr="000718E7" w14:paraId="71C31AA6" w14:textId="77777777" w:rsidTr="005757F7">
        <w:trPr>
          <w:trHeight w:val="57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4C67C" w14:textId="77777777" w:rsidR="00A25057" w:rsidRPr="0043496F" w:rsidRDefault="00A25057" w:rsidP="005757F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ВСЕГО</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F3C24" w14:textId="77777777" w:rsidR="00A25057" w:rsidRPr="0043496F" w:rsidRDefault="00A25057" w:rsidP="005757F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365</w:t>
            </w:r>
          </w:p>
        </w:tc>
      </w:tr>
      <w:tr w:rsidR="00A25057" w:rsidRPr="000718E7" w14:paraId="591F7B6C" w14:textId="77777777" w:rsidTr="005757F7">
        <w:trPr>
          <w:trHeight w:val="435"/>
        </w:trPr>
        <w:tc>
          <w:tcPr>
            <w:tcW w:w="9246" w:type="dxa"/>
            <w:gridSpan w:val="2"/>
            <w:shd w:val="clear" w:color="auto" w:fill="auto"/>
            <w:noWrap/>
            <w:vAlign w:val="center"/>
            <w:hideMark/>
          </w:tcPr>
          <w:p w14:paraId="64E24FE2" w14:textId="77777777" w:rsidR="00A25057" w:rsidRPr="000718E7" w:rsidRDefault="00A25057" w:rsidP="005757F7">
            <w:pPr>
              <w:spacing w:after="0" w:line="240" w:lineRule="auto"/>
              <w:ind w:firstLine="709"/>
              <w:jc w:val="center"/>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Муниципальные предприятия</w:t>
            </w:r>
          </w:p>
        </w:tc>
      </w:tr>
      <w:tr w:rsidR="00A25057" w:rsidRPr="000718E7" w14:paraId="0AAA718A" w14:textId="77777777" w:rsidTr="005757F7">
        <w:trPr>
          <w:trHeight w:val="393"/>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E86EA"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AA9A2"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A25057" w:rsidRPr="000718E7" w14:paraId="49A6D983"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6BC3"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Транспорт</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ED41"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w:t>
            </w:r>
          </w:p>
        </w:tc>
      </w:tr>
      <w:tr w:rsidR="00A25057" w:rsidRPr="000718E7" w14:paraId="5D8766DF"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35D05"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Общественное питание</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447E8"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w:t>
            </w:r>
          </w:p>
        </w:tc>
      </w:tr>
      <w:tr w:rsidR="00A25057" w:rsidRPr="000718E7" w14:paraId="298E1B20" w14:textId="77777777" w:rsidTr="005757F7">
        <w:trPr>
          <w:trHeight w:val="52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25FD1" w14:textId="77777777" w:rsidR="00A25057" w:rsidRPr="0043496F" w:rsidRDefault="00A25057" w:rsidP="005757F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lastRenderedPageBreak/>
              <w:t>ВСЕГО</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2907E" w14:textId="77777777" w:rsidR="00A25057" w:rsidRPr="0043496F" w:rsidRDefault="00A25057" w:rsidP="005757F7">
            <w:pPr>
              <w:spacing w:after="0" w:line="240" w:lineRule="auto"/>
              <w:jc w:val="both"/>
              <w:rPr>
                <w:rFonts w:ascii="Times New Roman" w:eastAsia="Calibri" w:hAnsi="Times New Roman"/>
                <w:sz w:val="24"/>
                <w:szCs w:val="24"/>
                <w:lang w:eastAsia="ru-RU"/>
              </w:rPr>
            </w:pPr>
            <w:r w:rsidRPr="0043496F">
              <w:rPr>
                <w:rFonts w:ascii="Times New Roman" w:eastAsia="Calibri" w:hAnsi="Times New Roman"/>
                <w:sz w:val="24"/>
                <w:szCs w:val="24"/>
                <w:lang w:eastAsia="ru-RU"/>
              </w:rPr>
              <w:t>3</w:t>
            </w:r>
          </w:p>
        </w:tc>
      </w:tr>
      <w:tr w:rsidR="00A25057" w:rsidRPr="000718E7" w14:paraId="3B013383" w14:textId="77777777" w:rsidTr="005757F7">
        <w:trPr>
          <w:trHeight w:val="450"/>
        </w:trPr>
        <w:tc>
          <w:tcPr>
            <w:tcW w:w="9246" w:type="dxa"/>
            <w:gridSpan w:val="2"/>
            <w:tcBorders>
              <w:top w:val="single" w:sz="4" w:space="0" w:color="auto"/>
              <w:bottom w:val="single" w:sz="4" w:space="0" w:color="auto"/>
            </w:tcBorders>
            <w:shd w:val="clear" w:color="auto" w:fill="auto"/>
            <w:noWrap/>
            <w:vAlign w:val="center"/>
            <w:hideMark/>
          </w:tcPr>
          <w:p w14:paraId="4BB35CF0" w14:textId="77777777" w:rsidR="00A25057" w:rsidRPr="0043496F" w:rsidRDefault="00A25057" w:rsidP="005757F7">
            <w:pPr>
              <w:spacing w:after="0" w:line="240" w:lineRule="auto"/>
              <w:ind w:firstLine="709"/>
              <w:jc w:val="center"/>
              <w:rPr>
                <w:rFonts w:ascii="Times New Roman" w:eastAsia="Calibri" w:hAnsi="Times New Roman"/>
                <w:bCs/>
                <w:color w:val="000000"/>
                <w:sz w:val="28"/>
                <w:szCs w:val="28"/>
                <w:lang w:eastAsia="ru-RU"/>
              </w:rPr>
            </w:pPr>
            <w:r w:rsidRPr="000718E7">
              <w:rPr>
                <w:rFonts w:ascii="Times New Roman" w:eastAsia="Calibri" w:hAnsi="Times New Roman"/>
                <w:b/>
                <w:bCs/>
                <w:color w:val="000000"/>
                <w:sz w:val="28"/>
                <w:szCs w:val="28"/>
                <w:lang w:eastAsia="ru-RU"/>
              </w:rPr>
              <w:t>Муниципальные учреждения</w:t>
            </w:r>
          </w:p>
        </w:tc>
      </w:tr>
      <w:tr w:rsidR="00A25057" w:rsidRPr="000718E7" w14:paraId="72CA1AFC" w14:textId="77777777" w:rsidTr="005757F7">
        <w:trPr>
          <w:trHeight w:val="218"/>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1F7A4"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 xml:space="preserve">Наименование </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61A42" w14:textId="77777777" w:rsidR="00A25057" w:rsidRPr="0043496F" w:rsidRDefault="00A25057" w:rsidP="005757F7">
            <w:pPr>
              <w:spacing w:after="0" w:line="240" w:lineRule="auto"/>
              <w:jc w:val="both"/>
              <w:rPr>
                <w:rFonts w:ascii="Times New Roman" w:eastAsia="Calibri" w:hAnsi="Times New Roman"/>
                <w:b/>
                <w:bCs/>
                <w:color w:val="000000"/>
                <w:sz w:val="24"/>
                <w:szCs w:val="24"/>
                <w:lang w:eastAsia="ru-RU"/>
              </w:rPr>
            </w:pPr>
            <w:r w:rsidRPr="0043496F">
              <w:rPr>
                <w:rFonts w:ascii="Times New Roman" w:eastAsia="Calibri" w:hAnsi="Times New Roman"/>
                <w:b/>
                <w:bCs/>
                <w:color w:val="000000"/>
                <w:sz w:val="24"/>
                <w:szCs w:val="24"/>
                <w:lang w:eastAsia="ru-RU"/>
              </w:rPr>
              <w:t>Кол-во на 01.01.2026</w:t>
            </w:r>
          </w:p>
        </w:tc>
      </w:tr>
      <w:tr w:rsidR="00A25057" w:rsidRPr="000718E7" w14:paraId="78988EBE"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A1A8D"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Административные</w:t>
            </w:r>
          </w:p>
          <w:p w14:paraId="3D59675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F5A51"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20</w:t>
            </w:r>
          </w:p>
        </w:tc>
      </w:tr>
      <w:tr w:rsidR="00A25057" w:rsidRPr="000718E7" w14:paraId="07C1CFEE"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0D81"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Спорт</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7D8B7"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24</w:t>
            </w:r>
          </w:p>
        </w:tc>
      </w:tr>
      <w:tr w:rsidR="00A25057" w:rsidRPr="000718E7" w14:paraId="1649A2DB"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2A312"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Молодежная политика</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6B990"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11</w:t>
            </w:r>
          </w:p>
        </w:tc>
      </w:tr>
      <w:tr w:rsidR="00A25057" w:rsidRPr="000718E7" w14:paraId="0D07A28E"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615C"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Социальная защита</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9EE"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w:t>
            </w:r>
          </w:p>
        </w:tc>
      </w:tr>
      <w:tr w:rsidR="00A25057" w:rsidRPr="000718E7" w14:paraId="1883A697"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3D50F"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Образование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987C"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293</w:t>
            </w:r>
          </w:p>
        </w:tc>
      </w:tr>
      <w:tr w:rsidR="00A25057" w:rsidRPr="000718E7" w14:paraId="4F089539"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A4A8"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Культура</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B848C"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37</w:t>
            </w:r>
          </w:p>
        </w:tc>
      </w:tr>
      <w:tr w:rsidR="00A25057" w:rsidRPr="000718E7" w14:paraId="359A9003" w14:textId="77777777" w:rsidTr="005757F7">
        <w:trPr>
          <w:trHeight w:val="480"/>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1858D"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Прочие</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D28FF" w14:textId="77777777" w:rsidR="00A25057" w:rsidRPr="0043496F" w:rsidRDefault="00A25057" w:rsidP="005757F7">
            <w:pPr>
              <w:spacing w:after="0" w:line="240" w:lineRule="auto"/>
              <w:jc w:val="both"/>
              <w:rPr>
                <w:rFonts w:ascii="Times New Roman" w:eastAsia="Calibri" w:hAnsi="Times New Roman"/>
                <w:color w:val="000000"/>
                <w:sz w:val="24"/>
                <w:szCs w:val="24"/>
                <w:lang w:eastAsia="ru-RU"/>
              </w:rPr>
            </w:pPr>
            <w:r w:rsidRPr="0043496F">
              <w:rPr>
                <w:rFonts w:ascii="Times New Roman" w:eastAsia="Calibri" w:hAnsi="Times New Roman"/>
                <w:color w:val="000000"/>
                <w:sz w:val="24"/>
                <w:szCs w:val="24"/>
                <w:lang w:eastAsia="ru-RU"/>
              </w:rPr>
              <w:t>12</w:t>
            </w:r>
          </w:p>
        </w:tc>
      </w:tr>
      <w:tr w:rsidR="00A25057" w:rsidRPr="000718E7" w14:paraId="19301F13" w14:textId="77777777" w:rsidTr="001F1DD7">
        <w:trPr>
          <w:trHeight w:val="525"/>
        </w:trPr>
        <w:tc>
          <w:tcPr>
            <w:tcW w:w="6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3809C" w14:textId="77777777" w:rsidR="00A25057" w:rsidRPr="0043496F" w:rsidRDefault="00A25057" w:rsidP="005757F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ВСЕГО</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9906" w14:textId="77777777" w:rsidR="00A25057" w:rsidRPr="0043496F" w:rsidRDefault="00A25057" w:rsidP="005757F7">
            <w:pPr>
              <w:spacing w:after="0" w:line="240" w:lineRule="auto"/>
              <w:jc w:val="both"/>
              <w:rPr>
                <w:rFonts w:ascii="Times New Roman" w:eastAsia="Calibri" w:hAnsi="Times New Roman"/>
                <w:bCs/>
                <w:color w:val="000000"/>
                <w:sz w:val="24"/>
                <w:szCs w:val="24"/>
                <w:lang w:eastAsia="ru-RU"/>
              </w:rPr>
            </w:pPr>
            <w:r w:rsidRPr="0043496F">
              <w:rPr>
                <w:rFonts w:ascii="Times New Roman" w:eastAsia="Calibri" w:hAnsi="Times New Roman"/>
                <w:bCs/>
                <w:color w:val="000000"/>
                <w:sz w:val="24"/>
                <w:szCs w:val="24"/>
                <w:lang w:eastAsia="ru-RU"/>
              </w:rPr>
              <w:t>398</w:t>
            </w:r>
          </w:p>
        </w:tc>
      </w:tr>
    </w:tbl>
    <w:p w14:paraId="2B4B7675" w14:textId="77777777" w:rsidR="001F1DD7" w:rsidRDefault="001F1DD7" w:rsidP="001F1DD7">
      <w:pPr>
        <w:pBdr>
          <w:top w:val="single" w:sz="4" w:space="1" w:color="auto"/>
        </w:pBdr>
        <w:spacing w:after="0" w:line="240" w:lineRule="auto"/>
        <w:jc w:val="both"/>
        <w:rPr>
          <w:rFonts w:ascii="Times New Roman" w:eastAsia="Calibri" w:hAnsi="Times New Roman"/>
          <w:b/>
          <w:bCs/>
          <w:color w:val="000000"/>
          <w:sz w:val="28"/>
          <w:szCs w:val="28"/>
          <w:lang w:eastAsia="ru-RU"/>
        </w:rPr>
      </w:pPr>
    </w:p>
    <w:p w14:paraId="19C1011B" w14:textId="102A34F8" w:rsidR="00A25057" w:rsidRPr="001F1DD7" w:rsidRDefault="001F1DD7" w:rsidP="001F1DD7">
      <w:pPr>
        <w:pBdr>
          <w:top w:val="single" w:sz="4" w:space="1" w:color="auto"/>
        </w:pBdr>
        <w:spacing w:after="0" w:line="240" w:lineRule="auto"/>
        <w:ind w:firstLine="567"/>
        <w:jc w:val="both"/>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Земельные участки</w:t>
      </w:r>
      <w:r>
        <w:rPr>
          <w:rFonts w:ascii="Times New Roman" w:eastAsia="Calibri" w:hAnsi="Times New Roman"/>
          <w:b/>
          <w:bCs/>
          <w:color w:val="000000"/>
          <w:sz w:val="28"/>
          <w:szCs w:val="28"/>
          <w:lang w:eastAsia="ru-RU"/>
        </w:rPr>
        <w:t>.</w:t>
      </w:r>
      <w:r w:rsidRPr="000718E7">
        <w:rPr>
          <w:rFonts w:ascii="Times New Roman" w:eastAsia="Calibri" w:hAnsi="Times New Roman"/>
          <w:b/>
          <w:bCs/>
          <w:color w:val="000000"/>
          <w:sz w:val="28"/>
          <w:szCs w:val="28"/>
          <w:lang w:eastAsia="ru-RU"/>
        </w:rPr>
        <w:t xml:space="preserve"> </w:t>
      </w:r>
      <w:r w:rsidRPr="000718E7">
        <w:rPr>
          <w:rFonts w:ascii="Times New Roman" w:eastAsia="Calibri" w:hAnsi="Times New Roman"/>
          <w:bCs/>
          <w:color w:val="000000"/>
          <w:sz w:val="28"/>
          <w:szCs w:val="28"/>
          <w:lang w:eastAsia="ru-RU"/>
        </w:rPr>
        <w:t xml:space="preserve">В Реестре муниципального имущества </w:t>
      </w:r>
      <w:r>
        <w:rPr>
          <w:rFonts w:ascii="Times New Roman" w:eastAsia="Calibri" w:hAnsi="Times New Roman"/>
          <w:bCs/>
          <w:color w:val="000000"/>
          <w:sz w:val="28"/>
          <w:szCs w:val="28"/>
          <w:lang w:eastAsia="ru-RU"/>
        </w:rPr>
        <w:t xml:space="preserve">города Красноярска </w:t>
      </w:r>
      <w:r w:rsidRPr="000718E7">
        <w:rPr>
          <w:rFonts w:ascii="Times New Roman" w:eastAsia="Calibri" w:hAnsi="Times New Roman"/>
          <w:bCs/>
          <w:color w:val="000000"/>
          <w:sz w:val="28"/>
          <w:szCs w:val="28"/>
          <w:lang w:eastAsia="ru-RU"/>
        </w:rPr>
        <w:t>по состоянию на 01.01.2026 учтено 5135 земельных участков, общей площадью 10</w:t>
      </w:r>
      <w:r>
        <w:rPr>
          <w:rFonts w:ascii="Times New Roman" w:eastAsia="Calibri" w:hAnsi="Times New Roman"/>
          <w:bCs/>
          <w:color w:val="000000"/>
          <w:sz w:val="28"/>
          <w:szCs w:val="28"/>
          <w:lang w:eastAsia="ru-RU"/>
        </w:rPr>
        <w:t xml:space="preserve"> </w:t>
      </w:r>
      <w:r w:rsidRPr="000718E7">
        <w:rPr>
          <w:rFonts w:ascii="Times New Roman" w:eastAsia="Calibri" w:hAnsi="Times New Roman"/>
          <w:bCs/>
          <w:color w:val="000000"/>
          <w:sz w:val="28"/>
          <w:szCs w:val="28"/>
          <w:lang w:eastAsia="ru-RU"/>
        </w:rPr>
        <w:t>785, 28 га, что составляет 28,42 % площади городского округа город Красноярск Красноярского края площадью 37</w:t>
      </w:r>
      <w:r>
        <w:rPr>
          <w:rFonts w:ascii="Times New Roman" w:eastAsia="Calibri" w:hAnsi="Times New Roman"/>
          <w:bCs/>
          <w:color w:val="000000"/>
          <w:sz w:val="28"/>
          <w:szCs w:val="28"/>
          <w:lang w:eastAsia="ru-RU"/>
        </w:rPr>
        <w:t xml:space="preserve"> </w:t>
      </w:r>
      <w:r w:rsidRPr="000718E7">
        <w:rPr>
          <w:rFonts w:ascii="Times New Roman" w:eastAsia="Calibri" w:hAnsi="Times New Roman"/>
          <w:bCs/>
          <w:color w:val="000000"/>
          <w:sz w:val="28"/>
          <w:szCs w:val="28"/>
          <w:lang w:eastAsia="ru-RU"/>
        </w:rPr>
        <w:t>945, 85 га.</w:t>
      </w:r>
      <w:r>
        <w:rPr>
          <w:rFonts w:ascii="Times New Roman" w:eastAsia="Calibri" w:hAnsi="Times New Roman"/>
          <w:bCs/>
          <w:color w:val="000000"/>
          <w:sz w:val="28"/>
          <w:szCs w:val="28"/>
          <w:lang w:eastAsia="ru-RU"/>
        </w:rPr>
        <w:t xml:space="preserve"> </w:t>
      </w:r>
      <w:r w:rsidR="00A25057" w:rsidRPr="000718E7">
        <w:rPr>
          <w:rFonts w:ascii="Times New Roman" w:eastAsia="Calibri" w:hAnsi="Times New Roman"/>
          <w:sz w:val="28"/>
          <w:szCs w:val="28"/>
        </w:rPr>
        <w:t>Объекты муниципального имущества, являющиеся муниципальной собственностью, подлежат учету в Реестре муниципального имущества в случаях и порядке, предусмотренных Приказом Минфина России от 10.10.2023 № 163н «Об утверждении Порядка ведения органами местного самоуправления реестров муниципального имущества», Постановлением администрации г. Красноярска от 21.01.2000 № 14 «Об утверждении Положения о Реестре муниципального имущества г. Красноярска».</w:t>
      </w:r>
    </w:p>
    <w:p w14:paraId="63DBF686" w14:textId="68C55672" w:rsidR="00A25057" w:rsidRPr="001F1DD7" w:rsidRDefault="00A25057" w:rsidP="001F1DD7">
      <w:pPr>
        <w:spacing w:after="0" w:line="240" w:lineRule="auto"/>
        <w:ind w:firstLine="567"/>
        <w:jc w:val="both"/>
        <w:rPr>
          <w:rFonts w:ascii="Times New Roman" w:eastAsia="Calibri" w:hAnsi="Times New Roman"/>
          <w:b/>
          <w:bCs/>
          <w:color w:val="000000"/>
          <w:sz w:val="28"/>
          <w:szCs w:val="28"/>
          <w:lang w:eastAsia="ru-RU"/>
        </w:rPr>
      </w:pPr>
      <w:r w:rsidRPr="000718E7">
        <w:rPr>
          <w:rFonts w:ascii="Times New Roman" w:eastAsia="Calibri" w:hAnsi="Times New Roman"/>
          <w:b/>
          <w:bCs/>
          <w:color w:val="000000"/>
          <w:sz w:val="28"/>
          <w:szCs w:val="28"/>
          <w:lang w:eastAsia="ru-RU"/>
        </w:rPr>
        <w:t xml:space="preserve">Бесхозяйные объекты, выморочное имущество. </w:t>
      </w:r>
      <w:r w:rsidRPr="000718E7">
        <w:rPr>
          <w:rFonts w:ascii="Times New Roman" w:eastAsia="Calibri" w:hAnsi="Times New Roman"/>
          <w:sz w:val="28"/>
          <w:szCs w:val="28"/>
        </w:rPr>
        <w:t>В 2025 году для решения задач в сфере управления муниципальным имуществом города Красноярска, связанных с выявлением бесхозяйных объектов и вовлечением их в хозяйственный оборот</w:t>
      </w:r>
      <w:r w:rsidR="001F1DD7">
        <w:rPr>
          <w:rFonts w:ascii="Times New Roman" w:eastAsia="Calibri" w:hAnsi="Times New Roman"/>
          <w:sz w:val="28"/>
          <w:szCs w:val="28"/>
        </w:rPr>
        <w:t>,</w:t>
      </w:r>
      <w:r w:rsidRPr="000718E7">
        <w:rPr>
          <w:rFonts w:ascii="Times New Roman" w:eastAsia="Calibri" w:hAnsi="Times New Roman"/>
          <w:sz w:val="28"/>
          <w:szCs w:val="28"/>
        </w:rPr>
        <w:t xml:space="preserve"> организована работа в порядке, установленном Гражданским кодексом Российской Федерации и распоряжение администрации г. Красноярска от 25.05.2011 № 510-ж «Об утверждении Регламента взаимодействия органов администрации города по выявлению объектов бесхозяйного имущества и оформлению на них права муниципальной собственности».</w:t>
      </w:r>
    </w:p>
    <w:p w14:paraId="088D592F"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результатам проведенной работы выявлено 116 объектов бесхозяйного имущества, являющихся инженерной и транспортной инфраструктурой города.</w:t>
      </w:r>
    </w:p>
    <w:p w14:paraId="31A32622" w14:textId="77777777" w:rsidR="00A25057" w:rsidRPr="000718E7" w:rsidRDefault="00A25057" w:rsidP="00A25057">
      <w:pPr>
        <w:tabs>
          <w:tab w:val="left" w:pos="567"/>
        </w:tabs>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Осуществлены регистрационные действия в отношении 139 объектов инженерной инфраструктуры в соответствии с решениями суда о признании права муниципальной собственности на бесхозяйное имущество.</w:t>
      </w:r>
    </w:p>
    <w:p w14:paraId="5AFAB9D2" w14:textId="77777777" w:rsidR="00A25057" w:rsidRPr="000718E7" w:rsidRDefault="00A25057" w:rsidP="001F1DD7">
      <w:pPr>
        <w:autoSpaceDE w:val="0"/>
        <w:autoSpaceDN w:val="0"/>
        <w:adjustRightInd w:val="0"/>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lastRenderedPageBreak/>
        <w:t>Также за отчетный период оформлено право муниципальной собственности на 4 объекта выморочного имущества.</w:t>
      </w:r>
    </w:p>
    <w:p w14:paraId="5FB79477" w14:textId="77777777" w:rsidR="00A25057" w:rsidRPr="000718E7" w:rsidRDefault="00A25057" w:rsidP="001F1DD7">
      <w:pPr>
        <w:spacing w:after="0" w:line="240" w:lineRule="auto"/>
        <w:ind w:firstLine="567"/>
        <w:jc w:val="both"/>
        <w:rPr>
          <w:rFonts w:ascii="Times New Roman" w:eastAsia="Calibri" w:hAnsi="Times New Roman"/>
          <w:b/>
          <w:bCs/>
          <w:sz w:val="28"/>
          <w:szCs w:val="28"/>
          <w:u w:val="single"/>
        </w:rPr>
      </w:pPr>
      <w:r w:rsidRPr="001F1DD7">
        <w:rPr>
          <w:rFonts w:ascii="Times New Roman" w:eastAsia="Calibri" w:hAnsi="Times New Roman"/>
          <w:b/>
          <w:bCs/>
          <w:sz w:val="28"/>
          <w:szCs w:val="28"/>
        </w:rPr>
        <w:t>г. Норильск</w:t>
      </w:r>
      <w:r w:rsidRPr="001F1DD7">
        <w:rPr>
          <w:rFonts w:ascii="Times New Roman" w:eastAsia="Times New Roman" w:hAnsi="Times New Roman"/>
          <w:b/>
          <w:bCs/>
          <w:sz w:val="28"/>
          <w:szCs w:val="28"/>
          <w:lang w:eastAsia="ru-RU"/>
        </w:rPr>
        <w:t>.</w:t>
      </w:r>
      <w:r w:rsidRPr="000718E7">
        <w:rPr>
          <w:rFonts w:ascii="Times New Roman" w:eastAsia="Times New Roman" w:hAnsi="Times New Roman"/>
          <w:sz w:val="28"/>
          <w:szCs w:val="28"/>
          <w:lang w:eastAsia="ru-RU"/>
        </w:rPr>
        <w:t xml:space="preserve"> На территории муниципального образования город Норильск осуществляют свою деятельность:</w:t>
      </w:r>
    </w:p>
    <w:p w14:paraId="20C777A4"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3 муниципальных автономных учреждения; </w:t>
      </w:r>
    </w:p>
    <w:p w14:paraId="1F45A353"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12 муниципальных казённых учреждений; </w:t>
      </w:r>
    </w:p>
    <w:p w14:paraId="4D976B56"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4 муниципальных унитарных предприятия;</w:t>
      </w:r>
    </w:p>
    <w:p w14:paraId="44FDA752"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сеть учреждений, подведомственных Управлению общего </w:t>
      </w:r>
      <w:r>
        <w:rPr>
          <w:rFonts w:ascii="Times New Roman" w:eastAsia="Calibri" w:hAnsi="Times New Roman"/>
          <w:sz w:val="28"/>
          <w:szCs w:val="28"/>
        </w:rPr>
        <w:br/>
      </w:r>
      <w:r w:rsidRPr="000718E7">
        <w:rPr>
          <w:rFonts w:ascii="Times New Roman" w:eastAsia="Calibri" w:hAnsi="Times New Roman"/>
          <w:sz w:val="28"/>
          <w:szCs w:val="28"/>
        </w:rPr>
        <w:t>и дошкольного образования Администрации города Норильска – 80 ед. (средние общеобразовательные школы 29 ед.; гимназии 6 ед.; 1 лицей; дошкольные образовательные учреждения 37 ед.; учреждения дополнительного образования 6 ед.; методический центр);</w:t>
      </w:r>
    </w:p>
    <w:p w14:paraId="5208CFE7"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сеть учреждений, подведомственных Управлению по делам культуры и искусства Администрации города Норильска – 12 ед. (культурно-досуговые центры 3 ед.; 1 кинотеатр; 1 музей; МБУ «Централизованная библиотечная система» (включает Публичную библиотеку и 10 библиотек-филиалов); учебные заведения 6 ед.  (4 школы искусств, музыкальная школа, художественная школа);</w:t>
      </w:r>
    </w:p>
    <w:p w14:paraId="371CA5F6"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сеть учреждений, подведомственных Управлению по спорту Администрации города Норильска – 14 ед. (учреждения спорта 6 ед.; спортивные школы 8 ед.);</w:t>
      </w:r>
    </w:p>
    <w:p w14:paraId="6117AE6C"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муниципальные бюджетные учреждения – МБУ «Автохозяйство» </w:t>
      </w:r>
      <w:r>
        <w:rPr>
          <w:rFonts w:ascii="Times New Roman" w:eastAsia="Calibri" w:hAnsi="Times New Roman"/>
          <w:sz w:val="28"/>
          <w:szCs w:val="28"/>
        </w:rPr>
        <w:br/>
      </w:r>
      <w:r w:rsidRPr="000718E7">
        <w:rPr>
          <w:rFonts w:ascii="Times New Roman" w:eastAsia="Calibri" w:hAnsi="Times New Roman"/>
          <w:sz w:val="28"/>
          <w:szCs w:val="28"/>
        </w:rPr>
        <w:t>и МБУ «Молодежный центр», средства массовой информации – газета «Заполярная правда»,</w:t>
      </w:r>
    </w:p>
    <w:p w14:paraId="648B6031" w14:textId="77777777" w:rsidR="00A25057" w:rsidRPr="000718E7" w:rsidRDefault="00A25057" w:rsidP="001F1DD7">
      <w:pPr>
        <w:numPr>
          <w:ilvl w:val="0"/>
          <w:numId w:val="7"/>
        </w:numPr>
        <w:tabs>
          <w:tab w:val="left" w:pos="993"/>
        </w:tabs>
        <w:autoSpaceDE w:val="0"/>
        <w:autoSpaceDN w:val="0"/>
        <w:adjustRightInd w:val="0"/>
        <w:spacing w:after="0" w:line="240" w:lineRule="auto"/>
        <w:ind w:left="0"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а также общества с ограниченной ответственностью, единственным участником которых является Администрация города Норильска – ООО </w:t>
      </w:r>
      <w:r>
        <w:rPr>
          <w:rFonts w:ascii="Times New Roman" w:eastAsia="Calibri" w:hAnsi="Times New Roman"/>
          <w:sz w:val="28"/>
          <w:szCs w:val="28"/>
        </w:rPr>
        <w:br/>
      </w:r>
      <w:r w:rsidRPr="000718E7">
        <w:rPr>
          <w:rFonts w:ascii="Times New Roman" w:eastAsia="Calibri" w:hAnsi="Times New Roman"/>
          <w:sz w:val="28"/>
          <w:szCs w:val="28"/>
        </w:rPr>
        <w:t>«УК «Жилкомсервис-Норильск» и ООО «УК Город».</w:t>
      </w:r>
    </w:p>
    <w:p w14:paraId="51F61469" w14:textId="77777777" w:rsidR="00A25057" w:rsidRPr="000718E7" w:rsidRDefault="00A25057" w:rsidP="001F1DD7">
      <w:pPr>
        <w:autoSpaceDE w:val="0"/>
        <w:autoSpaceDN w:val="0"/>
        <w:adjustRightInd w:val="0"/>
        <w:spacing w:after="0" w:line="240" w:lineRule="auto"/>
        <w:ind w:firstLine="567"/>
        <w:contextualSpacing/>
        <w:jc w:val="both"/>
        <w:rPr>
          <w:rFonts w:ascii="Times New Roman" w:eastAsia="Calibri" w:hAnsi="Times New Roman"/>
          <w:sz w:val="28"/>
          <w:szCs w:val="28"/>
        </w:rPr>
      </w:pPr>
      <w:r w:rsidRPr="000718E7">
        <w:rPr>
          <w:rFonts w:ascii="Times New Roman" w:eastAsia="Calibri" w:hAnsi="Times New Roman"/>
          <w:sz w:val="28"/>
          <w:szCs w:val="28"/>
        </w:rPr>
        <w:t xml:space="preserve">Органами местного самоуправления осуществляются управление </w:t>
      </w:r>
      <w:r>
        <w:rPr>
          <w:rFonts w:ascii="Times New Roman" w:eastAsia="Calibri" w:hAnsi="Times New Roman"/>
          <w:sz w:val="28"/>
          <w:szCs w:val="28"/>
        </w:rPr>
        <w:br/>
      </w:r>
      <w:r w:rsidRPr="000718E7">
        <w:rPr>
          <w:rFonts w:ascii="Times New Roman" w:eastAsia="Calibri" w:hAnsi="Times New Roman"/>
          <w:sz w:val="28"/>
          <w:szCs w:val="28"/>
        </w:rPr>
        <w:t>и распоряжение земельными участками, находящимися в муниципальной собственности.</w:t>
      </w:r>
    </w:p>
    <w:p w14:paraId="6879ED76" w14:textId="77777777" w:rsidR="00A25057" w:rsidRPr="000718E7" w:rsidRDefault="00A25057" w:rsidP="001F1DD7">
      <w:pPr>
        <w:tabs>
          <w:tab w:val="left" w:pos="993"/>
        </w:tabs>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На постоянной основе ведется контроль за пустующими нежилыми отдельно стоящими зданиями в целях соблюдения безопасной жизнедеятельности населения муниципального образования.</w:t>
      </w:r>
    </w:p>
    <w:p w14:paraId="2897C899" w14:textId="77777777" w:rsidR="00A25057" w:rsidRPr="000718E7" w:rsidRDefault="00A25057" w:rsidP="001F1DD7">
      <w:pPr>
        <w:spacing w:after="0" w:line="240" w:lineRule="auto"/>
        <w:ind w:firstLine="567"/>
        <w:contextualSpacing/>
        <w:jc w:val="both"/>
        <w:rPr>
          <w:rFonts w:ascii="Times New Roman" w:eastAsia="Calibri" w:hAnsi="Times New Roman"/>
          <w:spacing w:val="-4"/>
          <w:sz w:val="28"/>
          <w:szCs w:val="28"/>
        </w:rPr>
      </w:pPr>
      <w:r w:rsidRPr="000718E7">
        <w:rPr>
          <w:rFonts w:ascii="Times New Roman" w:eastAsia="Calibri" w:hAnsi="Times New Roman"/>
          <w:spacing w:val="-4"/>
          <w:sz w:val="28"/>
          <w:szCs w:val="28"/>
        </w:rPr>
        <w:t>Учет объектов имущества городской казны муниципального жилищного фонда муниципального образования город Норильск (в отношении жилых помещений) ведется Управлением жилищного фонда Администрации города Норильска путем внесения сведений в Реестр собственности муниципального образования город Норильск и по состоянию на 01.04.2026 составляет 13 653 жилых помещения, из которых пустующий фонд – 2 930 жилых помещений.</w:t>
      </w:r>
    </w:p>
    <w:p w14:paraId="61F74B4E" w14:textId="77777777" w:rsidR="00A25057" w:rsidRPr="000718E7" w:rsidRDefault="00A25057" w:rsidP="001F1DD7">
      <w:pPr>
        <w:spacing w:after="0" w:line="240" w:lineRule="auto"/>
        <w:ind w:firstLine="567"/>
        <w:jc w:val="both"/>
        <w:rPr>
          <w:rFonts w:ascii="Times New Roman" w:eastAsia="Calibri" w:hAnsi="Times New Roman"/>
          <w:b/>
          <w:bCs/>
          <w:sz w:val="28"/>
          <w:szCs w:val="28"/>
          <w:u w:val="single"/>
        </w:rPr>
      </w:pPr>
      <w:r w:rsidRPr="001F1DD7">
        <w:rPr>
          <w:rFonts w:ascii="Times New Roman" w:eastAsia="Calibri" w:hAnsi="Times New Roman"/>
          <w:b/>
          <w:bCs/>
          <w:sz w:val="28"/>
          <w:szCs w:val="28"/>
        </w:rPr>
        <w:t>ЗАТО п. Солнечный.</w:t>
      </w:r>
      <w:r w:rsidRPr="000718E7">
        <w:rPr>
          <w:rFonts w:ascii="Times New Roman" w:eastAsia="Calibri" w:hAnsi="Times New Roman"/>
          <w:b/>
          <w:bCs/>
          <w:sz w:val="28"/>
          <w:szCs w:val="28"/>
        </w:rPr>
        <w:t xml:space="preserve"> </w:t>
      </w:r>
      <w:r w:rsidRPr="000718E7">
        <w:rPr>
          <w:rFonts w:ascii="Times New Roman" w:eastAsia="Calibri" w:hAnsi="Times New Roman"/>
          <w:sz w:val="28"/>
          <w:szCs w:val="28"/>
          <w:lang w:eastAsia="ru-RU"/>
        </w:rPr>
        <w:t xml:space="preserve">На территории ЗАТО п. Солнечный осуществляют свою деятельность 14 муниципальных учреждений, из них: </w:t>
      </w:r>
    </w:p>
    <w:p w14:paraId="6710D23D" w14:textId="77777777" w:rsidR="00A25057" w:rsidRPr="000718E7" w:rsidRDefault="00A25057" w:rsidP="001F1DD7">
      <w:pPr>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- 2 общеобразовательных учреждения – начальная школа и средняя школа;</w:t>
      </w:r>
    </w:p>
    <w:p w14:paraId="0B5E6560" w14:textId="77777777" w:rsidR="00A25057" w:rsidRPr="000718E7" w:rsidRDefault="00A25057" w:rsidP="001F1DD7">
      <w:pPr>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lastRenderedPageBreak/>
        <w:t xml:space="preserve">- 4 дошкольных образовательных учреждения – детские сады; </w:t>
      </w:r>
    </w:p>
    <w:p w14:paraId="3F63C6FA" w14:textId="77777777" w:rsidR="00A25057" w:rsidRPr="000718E7" w:rsidRDefault="00A25057" w:rsidP="001F1DD7">
      <w:pPr>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xml:space="preserve">- 3 учреждения дополнительного образования – Спортивная школа, Юношеская автомобильная школа, Детская школа искусств; </w:t>
      </w:r>
    </w:p>
    <w:p w14:paraId="71D53A03" w14:textId="77777777" w:rsidR="00A25057" w:rsidRPr="000718E7" w:rsidRDefault="00A25057" w:rsidP="001F1DD7">
      <w:pPr>
        <w:spacing w:after="0" w:line="240" w:lineRule="auto"/>
        <w:ind w:firstLine="567"/>
        <w:jc w:val="both"/>
        <w:rPr>
          <w:rFonts w:ascii="Times New Roman" w:eastAsia="Calibri" w:hAnsi="Times New Roman"/>
          <w:sz w:val="28"/>
          <w:szCs w:val="28"/>
          <w:lang w:eastAsia="ru-RU"/>
        </w:rPr>
      </w:pPr>
      <w:r w:rsidRPr="000718E7">
        <w:rPr>
          <w:rFonts w:ascii="Times New Roman" w:eastAsia="Calibri" w:hAnsi="Times New Roman"/>
          <w:sz w:val="28"/>
          <w:szCs w:val="28"/>
          <w:lang w:eastAsia="ru-RU"/>
        </w:rPr>
        <w:t>- 5 бюджетных учреждений – Молодёжный центр, спорткомплекс Дельфин, Служба заказчика, Дом культуры Российской Армии, ледовая арена «Сармат».</w:t>
      </w:r>
    </w:p>
    <w:p w14:paraId="1C1F7316"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Два муниципальных предприятия преобразованы в акционерные общества: акционерное общество «Предприятие жилищно-коммунального хозяйства закрытого административно-территориального образования посёлок Солнечный Красноярского края» и акционерное общество «Сервис ЗАТО Солнечный» Красноярского края</w:t>
      </w:r>
      <w:r>
        <w:rPr>
          <w:rFonts w:ascii="Times New Roman" w:eastAsia="Calibri" w:hAnsi="Times New Roman"/>
          <w:sz w:val="28"/>
          <w:szCs w:val="28"/>
        </w:rPr>
        <w:t xml:space="preserve">, учредителем которых является </w:t>
      </w:r>
      <w:r w:rsidRPr="000718E7">
        <w:rPr>
          <w:rFonts w:ascii="Times New Roman" w:eastAsia="Calibri" w:hAnsi="Times New Roman"/>
          <w:sz w:val="28"/>
          <w:szCs w:val="28"/>
        </w:rPr>
        <w:t>ЗАТО п. Солнечный в лице администрации ЗАТО п. Солнечный.</w:t>
      </w:r>
    </w:p>
    <w:p w14:paraId="7D8EDF57"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состав муниципального имущества входит движимое и недвижимое имущество, в том числе:</w:t>
      </w:r>
    </w:p>
    <w:p w14:paraId="6D1B1054"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жилищный фонд составляет 1341 квартира;</w:t>
      </w:r>
    </w:p>
    <w:p w14:paraId="424E4CF1"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- 309 зданий и сооружений;</w:t>
      </w:r>
    </w:p>
    <w:p w14:paraId="50EA9F14" w14:textId="77777777" w:rsidR="00A25057" w:rsidRPr="000718E7" w:rsidRDefault="00A25057" w:rsidP="001F1DD7">
      <w:pPr>
        <w:spacing w:after="0" w:line="240" w:lineRule="auto"/>
        <w:ind w:firstLine="567"/>
        <w:jc w:val="both"/>
        <w:rPr>
          <w:rFonts w:ascii="Times New Roman" w:eastAsia="Calibri" w:hAnsi="Times New Roman"/>
          <w:color w:val="010101"/>
          <w:sz w:val="28"/>
          <w:szCs w:val="28"/>
          <w:shd w:val="clear" w:color="auto" w:fill="FFFFFF"/>
        </w:rPr>
      </w:pPr>
      <w:r w:rsidRPr="000718E7">
        <w:rPr>
          <w:rFonts w:ascii="Times New Roman" w:eastAsia="Calibri" w:hAnsi="Times New Roman"/>
          <w:sz w:val="28"/>
          <w:szCs w:val="28"/>
        </w:rPr>
        <w:t xml:space="preserve">- </w:t>
      </w:r>
      <w:r w:rsidRPr="000718E7">
        <w:rPr>
          <w:rFonts w:ascii="Times New Roman" w:eastAsia="Calibri" w:hAnsi="Times New Roman"/>
          <w:color w:val="010101"/>
          <w:sz w:val="28"/>
          <w:szCs w:val="28"/>
          <w:shd w:val="clear" w:color="auto" w:fill="FFFFFF"/>
        </w:rPr>
        <w:t>388 земельных участков.</w:t>
      </w:r>
    </w:p>
    <w:p w14:paraId="53E5A0D3" w14:textId="4D036FB6" w:rsidR="00A25057" w:rsidRPr="000718E7" w:rsidRDefault="00A25057" w:rsidP="001F1DD7">
      <w:pPr>
        <w:spacing w:after="0" w:line="240" w:lineRule="auto"/>
        <w:ind w:firstLine="567"/>
        <w:jc w:val="both"/>
        <w:rPr>
          <w:rFonts w:ascii="Times New Roman" w:eastAsia="Calibri" w:hAnsi="Times New Roman"/>
          <w:sz w:val="28"/>
          <w:szCs w:val="28"/>
          <w:shd w:val="clear" w:color="auto" w:fill="FFFFFF"/>
        </w:rPr>
      </w:pPr>
      <w:r w:rsidRPr="000718E7">
        <w:rPr>
          <w:rFonts w:ascii="Times New Roman" w:eastAsia="Calibri" w:hAnsi="Times New Roman"/>
          <w:sz w:val="28"/>
          <w:szCs w:val="28"/>
          <w:shd w:val="clear" w:color="auto" w:fill="FFFFFF"/>
        </w:rPr>
        <w:t>В 2025 году вступило в силу концессионное соглашение от 27.12.2024 № 76 в отношении 82 объектов (объектов водоснабжения и водоотведения), концессионером выступает АО «Предприятие ЖКХ ЗАТО п. Солнечный».</w:t>
      </w:r>
    </w:p>
    <w:p w14:paraId="2B57A156" w14:textId="6AE86265"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shd w:val="clear" w:color="auto" w:fill="FFFFFF"/>
        </w:rPr>
        <w:t>В собственность граждан путем приватизации жилищного фонда передано 18 жилых помещений.</w:t>
      </w:r>
      <w:r w:rsidRPr="000718E7">
        <w:rPr>
          <w:rFonts w:ascii="Times New Roman" w:eastAsia="Calibri" w:hAnsi="Times New Roman"/>
          <w:sz w:val="28"/>
          <w:szCs w:val="28"/>
        </w:rPr>
        <w:t xml:space="preserve"> </w:t>
      </w:r>
    </w:p>
    <w:p w14:paraId="5BD51C2F"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При выявлении бесхозяйных объектов принимаются решения </w:t>
      </w:r>
      <w:r>
        <w:rPr>
          <w:rFonts w:ascii="Times New Roman" w:eastAsia="Calibri" w:hAnsi="Times New Roman"/>
          <w:sz w:val="28"/>
          <w:szCs w:val="28"/>
        </w:rPr>
        <w:br/>
      </w:r>
      <w:r w:rsidRPr="000718E7">
        <w:rPr>
          <w:rFonts w:ascii="Times New Roman" w:eastAsia="Calibri" w:hAnsi="Times New Roman"/>
          <w:sz w:val="28"/>
          <w:szCs w:val="28"/>
        </w:rPr>
        <w:t xml:space="preserve">о постановке на кадастровый учет и оформлении права муниципальной собственности. Так, в 2025 году зарегистрировано право муниципальной собственности в отношении 20 объектов (сети электроснабжения). </w:t>
      </w:r>
    </w:p>
    <w:p w14:paraId="19A71CE8" w14:textId="17E17030" w:rsidR="00A25057" w:rsidRPr="000718E7" w:rsidRDefault="00A25057" w:rsidP="001F1DD7">
      <w:pPr>
        <w:spacing w:after="0" w:line="240" w:lineRule="auto"/>
        <w:ind w:firstLine="567"/>
        <w:jc w:val="both"/>
        <w:rPr>
          <w:rFonts w:ascii="Times New Roman" w:eastAsia="Calibri" w:hAnsi="Times New Roman"/>
          <w:color w:val="000000"/>
          <w:sz w:val="28"/>
          <w:szCs w:val="28"/>
        </w:rPr>
      </w:pPr>
      <w:r w:rsidRPr="000718E7">
        <w:rPr>
          <w:rFonts w:ascii="Times New Roman" w:eastAsia="Calibri" w:hAnsi="Times New Roman"/>
          <w:color w:val="000000"/>
          <w:sz w:val="28"/>
          <w:szCs w:val="28"/>
        </w:rPr>
        <w:t xml:space="preserve">Инвентаризация муниципального имущества проводится ежегодно путем сверки данных реестра имущества с данными, отраженными в бухгалтерском учете, а также с данными Росреестра. </w:t>
      </w:r>
    </w:p>
    <w:p w14:paraId="3B0C9DFD" w14:textId="25546249" w:rsidR="00A25057" w:rsidRPr="000718E7" w:rsidRDefault="00A25057" w:rsidP="001F1DD7">
      <w:pPr>
        <w:spacing w:after="0" w:line="240" w:lineRule="auto"/>
        <w:ind w:firstLine="567"/>
        <w:jc w:val="both"/>
        <w:rPr>
          <w:rFonts w:ascii="Times New Roman" w:eastAsia="Times New Roman" w:hAnsi="Times New Roman"/>
          <w:color w:val="2C2D2E"/>
          <w:sz w:val="28"/>
          <w:szCs w:val="28"/>
          <w:lang w:eastAsia="ru-RU"/>
        </w:rPr>
      </w:pPr>
      <w:r w:rsidRPr="000718E7">
        <w:rPr>
          <w:rFonts w:ascii="Times New Roman" w:eastAsia="Times New Roman" w:hAnsi="Times New Roman"/>
          <w:color w:val="010101"/>
          <w:sz w:val="28"/>
          <w:szCs w:val="28"/>
          <w:lang w:eastAsia="ru-RU"/>
        </w:rPr>
        <w:t xml:space="preserve">В силу статьи 27 Земельного кодекса Российской Федерации ограничиваются в обороте находящиеся в муниципальной собственности земельные участки в границах закрытых административно-территориальных образований. Земельные участки, отнесенные к землям, ограниченным </w:t>
      </w:r>
      <w:r w:rsidR="001F1DD7">
        <w:rPr>
          <w:rFonts w:ascii="Times New Roman" w:eastAsia="Times New Roman" w:hAnsi="Times New Roman"/>
          <w:color w:val="010101"/>
          <w:sz w:val="28"/>
          <w:szCs w:val="28"/>
          <w:lang w:eastAsia="ru-RU"/>
        </w:rPr>
        <w:br/>
      </w:r>
      <w:r w:rsidRPr="000718E7">
        <w:rPr>
          <w:rFonts w:ascii="Times New Roman" w:eastAsia="Times New Roman" w:hAnsi="Times New Roman"/>
          <w:color w:val="010101"/>
          <w:sz w:val="28"/>
          <w:szCs w:val="28"/>
          <w:lang w:eastAsia="ru-RU"/>
        </w:rPr>
        <w:t>в обороте, не предоставляются в частную собственность, могут быть предоставлены в аренду через механизм торгов.</w:t>
      </w:r>
    </w:p>
    <w:p w14:paraId="6E15C51B" w14:textId="30849B11" w:rsidR="00A25057" w:rsidRPr="000718E7" w:rsidRDefault="00A25057" w:rsidP="001F1DD7">
      <w:pPr>
        <w:spacing w:after="0" w:line="240" w:lineRule="auto"/>
        <w:ind w:firstLine="567"/>
        <w:jc w:val="both"/>
        <w:rPr>
          <w:rFonts w:ascii="Times New Roman" w:eastAsia="Calibri" w:hAnsi="Times New Roman"/>
          <w:b/>
          <w:sz w:val="28"/>
          <w:szCs w:val="28"/>
          <w:u w:val="single"/>
        </w:rPr>
      </w:pPr>
      <w:r w:rsidRPr="001F1DD7">
        <w:rPr>
          <w:rFonts w:ascii="Times New Roman" w:eastAsia="Calibri" w:hAnsi="Times New Roman"/>
          <w:b/>
          <w:sz w:val="28"/>
          <w:szCs w:val="28"/>
        </w:rPr>
        <w:t>Абанский муниципальный округ.</w:t>
      </w:r>
      <w:r w:rsidRPr="000718E7">
        <w:rPr>
          <w:rFonts w:ascii="Times New Roman" w:eastAsia="Calibri" w:hAnsi="Times New Roman"/>
          <w:sz w:val="28"/>
          <w:szCs w:val="28"/>
        </w:rPr>
        <w:t xml:space="preserve"> В 2025 году принято </w:t>
      </w:r>
      <w:r>
        <w:rPr>
          <w:rFonts w:ascii="Times New Roman" w:eastAsia="Calibri" w:hAnsi="Times New Roman"/>
          <w:sz w:val="28"/>
          <w:szCs w:val="28"/>
        </w:rPr>
        <w:br/>
      </w:r>
      <w:r w:rsidRPr="000718E7">
        <w:rPr>
          <w:rFonts w:ascii="Times New Roman" w:eastAsia="Calibri" w:hAnsi="Times New Roman"/>
          <w:sz w:val="28"/>
          <w:szCs w:val="28"/>
        </w:rPr>
        <w:t>из государственной собственности Красноярского края в муниципальную собственность Абанского района 19 объектов движимого и недвижимого имущества на общую сумму 435</w:t>
      </w:r>
      <w:r w:rsidR="001F1DD7">
        <w:rPr>
          <w:rFonts w:ascii="Times New Roman" w:eastAsia="Calibri" w:hAnsi="Times New Roman"/>
          <w:sz w:val="28"/>
          <w:szCs w:val="28"/>
        </w:rPr>
        <w:t xml:space="preserve"> </w:t>
      </w:r>
      <w:r w:rsidRPr="000718E7">
        <w:rPr>
          <w:rFonts w:ascii="Times New Roman" w:eastAsia="Calibri" w:hAnsi="Times New Roman"/>
          <w:sz w:val="28"/>
          <w:szCs w:val="28"/>
        </w:rPr>
        <w:t>414,1 тыс. рублей, в том числе:</w:t>
      </w:r>
    </w:p>
    <w:p w14:paraId="5437809D" w14:textId="40243859"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bCs/>
          <w:sz w:val="28"/>
          <w:szCs w:val="28"/>
        </w:rPr>
        <w:t xml:space="preserve">недвижимого имущества </w:t>
      </w:r>
      <w:r w:rsidRPr="000718E7">
        <w:rPr>
          <w:rFonts w:ascii="Times New Roman" w:eastAsia="Calibri" w:hAnsi="Times New Roman"/>
          <w:sz w:val="28"/>
          <w:szCs w:val="28"/>
        </w:rPr>
        <w:t>на сумму 403</w:t>
      </w:r>
      <w:r w:rsidR="001F1DD7">
        <w:rPr>
          <w:rFonts w:ascii="Times New Roman" w:eastAsia="Calibri" w:hAnsi="Times New Roman"/>
          <w:sz w:val="28"/>
          <w:szCs w:val="28"/>
        </w:rPr>
        <w:t xml:space="preserve"> </w:t>
      </w:r>
      <w:r w:rsidRPr="000718E7">
        <w:rPr>
          <w:rFonts w:ascii="Times New Roman" w:eastAsia="Calibri" w:hAnsi="Times New Roman"/>
          <w:sz w:val="28"/>
          <w:szCs w:val="28"/>
        </w:rPr>
        <w:t>629,1 тыс. рублей;</w:t>
      </w:r>
    </w:p>
    <w:p w14:paraId="704DDEC6" w14:textId="62462319"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движимого имущества на сумму 31</w:t>
      </w:r>
      <w:r w:rsidR="001F1DD7">
        <w:rPr>
          <w:rFonts w:ascii="Times New Roman" w:eastAsia="Calibri" w:hAnsi="Times New Roman"/>
          <w:sz w:val="28"/>
          <w:szCs w:val="28"/>
        </w:rPr>
        <w:t xml:space="preserve"> </w:t>
      </w:r>
      <w:r w:rsidRPr="000718E7">
        <w:rPr>
          <w:rFonts w:ascii="Times New Roman" w:eastAsia="Calibri" w:hAnsi="Times New Roman"/>
          <w:sz w:val="28"/>
          <w:szCs w:val="28"/>
        </w:rPr>
        <w:t>785,0 тыс. руб.</w:t>
      </w:r>
    </w:p>
    <w:p w14:paraId="766846AA"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в реестре муниципальной собственности числится 38 муниципальных учреждений с правом юридического лица, в том числе: 8 бюджетных, 1 автономное, 29 казенных.</w:t>
      </w:r>
    </w:p>
    <w:p w14:paraId="196BE7F6"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 xml:space="preserve">По итогам работы за 2025 год общее количество учтенных в реестре муниципальной собственности объектов увеличилось на 110 единиц </w:t>
      </w:r>
      <w:r>
        <w:rPr>
          <w:rFonts w:ascii="Times New Roman" w:eastAsia="Calibri" w:hAnsi="Times New Roman"/>
          <w:sz w:val="28"/>
          <w:szCs w:val="28"/>
        </w:rPr>
        <w:br/>
      </w:r>
      <w:r w:rsidRPr="000718E7">
        <w:rPr>
          <w:rFonts w:ascii="Times New Roman" w:eastAsia="Calibri" w:hAnsi="Times New Roman"/>
          <w:sz w:val="28"/>
          <w:szCs w:val="28"/>
        </w:rPr>
        <w:t xml:space="preserve">по сравнению с 2024 годом. </w:t>
      </w:r>
    </w:p>
    <w:p w14:paraId="5BAE9A1D"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01.01.2026 года в базе данных отдела </w:t>
      </w:r>
      <w:r>
        <w:rPr>
          <w:rFonts w:ascii="Times New Roman" w:eastAsia="Calibri" w:hAnsi="Times New Roman"/>
          <w:sz w:val="28"/>
          <w:szCs w:val="28"/>
        </w:rPr>
        <w:br/>
      </w:r>
      <w:r w:rsidRPr="000718E7">
        <w:rPr>
          <w:rFonts w:ascii="Times New Roman" w:eastAsia="Calibri" w:hAnsi="Times New Roman"/>
          <w:sz w:val="28"/>
          <w:szCs w:val="28"/>
        </w:rPr>
        <w:t xml:space="preserve">по управлению муниципальным имуществом числилось всего 762 договоров, в том числе: 728 договора аренды на земельные участки, 22 договора аренды муниципального имущества (нежилые помещения, объекты ЖКХ), </w:t>
      </w:r>
      <w:r>
        <w:rPr>
          <w:rFonts w:ascii="Times New Roman" w:eastAsia="Calibri" w:hAnsi="Times New Roman"/>
          <w:sz w:val="28"/>
          <w:szCs w:val="28"/>
        </w:rPr>
        <w:br/>
      </w:r>
      <w:r w:rsidRPr="000718E7">
        <w:rPr>
          <w:rFonts w:ascii="Times New Roman" w:eastAsia="Calibri" w:hAnsi="Times New Roman"/>
          <w:sz w:val="28"/>
          <w:szCs w:val="28"/>
        </w:rPr>
        <w:t>1 концессионное соглашение на объекты водоснабжения и технически связанные с ними объекты п. Абан.</w:t>
      </w:r>
    </w:p>
    <w:p w14:paraId="545B2AE4"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Основными задачами инвентаризации муниципального имущества являются: </w:t>
      </w:r>
    </w:p>
    <w:p w14:paraId="48895D4C"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-выявление несоответствия между указанным в документах состоянием объектов муниципального имущества с их фактическим состоянием;</w:t>
      </w:r>
    </w:p>
    <w:p w14:paraId="58CCF8BC"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 выявление объектов недвижимого имущества, право собственности </w:t>
      </w:r>
      <w:r>
        <w:rPr>
          <w:rFonts w:ascii="Times New Roman" w:eastAsia="Calibri" w:hAnsi="Times New Roman"/>
          <w:sz w:val="28"/>
          <w:szCs w:val="28"/>
        </w:rPr>
        <w:br/>
      </w:r>
      <w:r w:rsidRPr="000718E7">
        <w:rPr>
          <w:rFonts w:ascii="Times New Roman" w:eastAsia="Calibri" w:hAnsi="Times New Roman"/>
          <w:sz w:val="28"/>
          <w:szCs w:val="28"/>
        </w:rPr>
        <w:t xml:space="preserve">на которые не зарегистрировано в установленном порядке; </w:t>
      </w:r>
    </w:p>
    <w:p w14:paraId="2708D22D" w14:textId="5E43C694" w:rsidR="00A25057" w:rsidRPr="001F1DD7" w:rsidRDefault="00A25057" w:rsidP="001F1DD7">
      <w:pPr>
        <w:spacing w:after="0" w:line="240" w:lineRule="auto"/>
        <w:ind w:firstLine="567"/>
        <w:jc w:val="both"/>
        <w:rPr>
          <w:rFonts w:ascii="Times New Roman" w:eastAsia="Calibri" w:hAnsi="Times New Roman"/>
          <w:b/>
          <w:sz w:val="28"/>
          <w:szCs w:val="28"/>
        </w:rPr>
      </w:pPr>
      <w:r w:rsidRPr="001F1DD7">
        <w:rPr>
          <w:rFonts w:ascii="Times New Roman" w:eastAsia="Calibri" w:hAnsi="Times New Roman"/>
          <w:b/>
          <w:sz w:val="28"/>
          <w:szCs w:val="28"/>
        </w:rPr>
        <w:t xml:space="preserve">Ачинский муниципальный округ. </w:t>
      </w:r>
      <w:r w:rsidRPr="000718E7">
        <w:rPr>
          <w:rFonts w:ascii="Times New Roman" w:eastAsia="Calibri" w:hAnsi="Times New Roman"/>
          <w:bCs/>
          <w:sz w:val="28"/>
          <w:szCs w:val="28"/>
        </w:rPr>
        <w:t>Количество объектов, находящихся в муниципальной собственности города по состоянию на 01.01.2026</w:t>
      </w:r>
      <w:r w:rsidR="001F1DD7">
        <w:rPr>
          <w:rFonts w:ascii="Times New Roman" w:eastAsia="Calibri" w:hAnsi="Times New Roman"/>
          <w:bCs/>
          <w:sz w:val="28"/>
          <w:szCs w:val="28"/>
        </w:rPr>
        <w:t>, таблица.</w:t>
      </w:r>
    </w:p>
    <w:p w14:paraId="1873DEBE" w14:textId="3635F700" w:rsidR="00A25057" w:rsidRPr="001F1DD7" w:rsidRDefault="001F1DD7" w:rsidP="008716AE">
      <w:pPr>
        <w:spacing w:after="0" w:line="240" w:lineRule="auto"/>
        <w:ind w:firstLine="567"/>
        <w:jc w:val="right"/>
        <w:rPr>
          <w:rFonts w:ascii="Times New Roman" w:eastAsia="Calibri" w:hAnsi="Times New Roman"/>
          <w:i/>
          <w:iCs/>
          <w:sz w:val="28"/>
          <w:szCs w:val="28"/>
        </w:rPr>
      </w:pPr>
      <w:r w:rsidRPr="001F1DD7">
        <w:rPr>
          <w:rFonts w:ascii="Times New Roman" w:eastAsia="Calibri" w:hAnsi="Times New Roman"/>
          <w:i/>
          <w:iCs/>
          <w:sz w:val="28"/>
          <w:szCs w:val="28"/>
        </w:rPr>
        <w:t>Таблица</w:t>
      </w:r>
      <w:r w:rsidR="008716AE">
        <w:rPr>
          <w:rFonts w:ascii="Times New Roman" w:eastAsia="Calibri" w:hAnsi="Times New Roman"/>
          <w:i/>
          <w:iCs/>
          <w:sz w:val="28"/>
          <w:szCs w:val="28"/>
        </w:rPr>
        <w:t xml:space="preserve"> 22</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087"/>
        <w:gridCol w:w="1312"/>
        <w:gridCol w:w="1843"/>
        <w:gridCol w:w="2202"/>
      </w:tblGrid>
      <w:tr w:rsidR="00A25057" w:rsidRPr="0043496F" w14:paraId="5E4C832D" w14:textId="77777777" w:rsidTr="001F1DD7">
        <w:tc>
          <w:tcPr>
            <w:tcW w:w="988" w:type="dxa"/>
          </w:tcPr>
          <w:p w14:paraId="3034E30F" w14:textId="77777777" w:rsidR="00A25057" w:rsidRPr="0043496F" w:rsidRDefault="00A25057" w:rsidP="001F1DD7">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 п/п</w:t>
            </w:r>
          </w:p>
        </w:tc>
        <w:tc>
          <w:tcPr>
            <w:tcW w:w="3087" w:type="dxa"/>
          </w:tcPr>
          <w:p w14:paraId="77F78D96" w14:textId="77777777" w:rsidR="00A25057" w:rsidRPr="0043496F" w:rsidRDefault="00A25057" w:rsidP="001F1DD7">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Объекты муниципальной собственности</w:t>
            </w:r>
          </w:p>
        </w:tc>
        <w:tc>
          <w:tcPr>
            <w:tcW w:w="1312" w:type="dxa"/>
            <w:tcBorders>
              <w:top w:val="single" w:sz="4" w:space="0" w:color="auto"/>
              <w:bottom w:val="single" w:sz="4" w:space="0" w:color="auto"/>
            </w:tcBorders>
          </w:tcPr>
          <w:p w14:paraId="6EFFBD35" w14:textId="77777777" w:rsidR="00A25057" w:rsidRPr="0043496F" w:rsidRDefault="00A25057" w:rsidP="001F1DD7">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Кол-во, шт.</w:t>
            </w:r>
          </w:p>
        </w:tc>
        <w:tc>
          <w:tcPr>
            <w:tcW w:w="1843" w:type="dxa"/>
            <w:tcBorders>
              <w:top w:val="single" w:sz="4" w:space="0" w:color="auto"/>
              <w:bottom w:val="single" w:sz="4" w:space="0" w:color="auto"/>
            </w:tcBorders>
          </w:tcPr>
          <w:p w14:paraId="05055591" w14:textId="5FDCC8E0" w:rsidR="00A25057" w:rsidRPr="0043496F" w:rsidRDefault="00A25057" w:rsidP="001F1DD7">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Площадь имущества, кв. м</w:t>
            </w:r>
          </w:p>
        </w:tc>
        <w:tc>
          <w:tcPr>
            <w:tcW w:w="2202" w:type="dxa"/>
            <w:tcBorders>
              <w:top w:val="single" w:sz="4" w:space="0" w:color="auto"/>
              <w:bottom w:val="single" w:sz="4" w:space="0" w:color="auto"/>
            </w:tcBorders>
          </w:tcPr>
          <w:p w14:paraId="38B04B7B" w14:textId="34131EFB" w:rsidR="00A25057" w:rsidRPr="0043496F" w:rsidRDefault="00A25057" w:rsidP="001F1DD7">
            <w:pPr>
              <w:spacing w:after="0" w:line="240" w:lineRule="auto"/>
              <w:jc w:val="both"/>
              <w:rPr>
                <w:rFonts w:ascii="Times New Roman" w:eastAsia="Calibri" w:hAnsi="Times New Roman"/>
                <w:bCs/>
                <w:sz w:val="24"/>
                <w:szCs w:val="24"/>
              </w:rPr>
            </w:pPr>
            <w:r w:rsidRPr="0043496F">
              <w:rPr>
                <w:rFonts w:ascii="Times New Roman" w:eastAsia="Calibri" w:hAnsi="Times New Roman"/>
                <w:bCs/>
                <w:sz w:val="24"/>
                <w:szCs w:val="24"/>
              </w:rPr>
              <w:t>Балансовая стоимость, млн. руб.</w:t>
            </w:r>
          </w:p>
        </w:tc>
      </w:tr>
      <w:tr w:rsidR="00A25057" w:rsidRPr="0043496F" w14:paraId="5D539B5F" w14:textId="77777777" w:rsidTr="001F1DD7">
        <w:tc>
          <w:tcPr>
            <w:tcW w:w="988" w:type="dxa"/>
          </w:tcPr>
          <w:p w14:paraId="385138DA" w14:textId="77777777" w:rsidR="00A25057" w:rsidRPr="0043496F" w:rsidRDefault="00A25057" w:rsidP="001F1DD7">
            <w:pPr>
              <w:spacing w:after="0" w:line="240" w:lineRule="auto"/>
              <w:jc w:val="both"/>
              <w:rPr>
                <w:rFonts w:ascii="Times New Roman" w:eastAsia="Calibri" w:hAnsi="Times New Roman"/>
                <w:sz w:val="24"/>
                <w:szCs w:val="24"/>
              </w:rPr>
            </w:pPr>
          </w:p>
        </w:tc>
        <w:tc>
          <w:tcPr>
            <w:tcW w:w="3087" w:type="dxa"/>
          </w:tcPr>
          <w:p w14:paraId="1EFEE56E" w14:textId="77777777" w:rsidR="00A25057" w:rsidRPr="0043496F" w:rsidRDefault="00A25057" w:rsidP="001F1DD7">
            <w:pPr>
              <w:spacing w:after="0" w:line="240" w:lineRule="auto"/>
              <w:ind w:firstLine="40"/>
              <w:jc w:val="both"/>
              <w:rPr>
                <w:rFonts w:ascii="Times New Roman" w:eastAsia="Calibri" w:hAnsi="Times New Roman"/>
                <w:sz w:val="24"/>
                <w:szCs w:val="24"/>
              </w:rPr>
            </w:pPr>
            <w:r w:rsidRPr="0043496F">
              <w:rPr>
                <w:rFonts w:ascii="Times New Roman" w:eastAsia="Calibri" w:hAnsi="Times New Roman"/>
                <w:sz w:val="24"/>
                <w:szCs w:val="24"/>
              </w:rPr>
              <w:t>Всего:</w:t>
            </w:r>
          </w:p>
        </w:tc>
        <w:tc>
          <w:tcPr>
            <w:tcW w:w="1312" w:type="dxa"/>
            <w:tcBorders>
              <w:top w:val="single" w:sz="4" w:space="0" w:color="auto"/>
              <w:bottom w:val="single" w:sz="4" w:space="0" w:color="auto"/>
            </w:tcBorders>
          </w:tcPr>
          <w:p w14:paraId="33B46575"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47 538</w:t>
            </w:r>
          </w:p>
        </w:tc>
        <w:tc>
          <w:tcPr>
            <w:tcW w:w="1843" w:type="dxa"/>
            <w:tcBorders>
              <w:top w:val="single" w:sz="4" w:space="0" w:color="auto"/>
              <w:bottom w:val="single" w:sz="4" w:space="0" w:color="auto"/>
            </w:tcBorders>
          </w:tcPr>
          <w:p w14:paraId="2AA511B2"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586 878,72</w:t>
            </w:r>
          </w:p>
        </w:tc>
        <w:tc>
          <w:tcPr>
            <w:tcW w:w="2202" w:type="dxa"/>
            <w:tcBorders>
              <w:top w:val="single" w:sz="4" w:space="0" w:color="auto"/>
              <w:bottom w:val="single" w:sz="4" w:space="0" w:color="auto"/>
            </w:tcBorders>
          </w:tcPr>
          <w:p w14:paraId="19A4AB7D"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9 183,5</w:t>
            </w:r>
          </w:p>
        </w:tc>
      </w:tr>
      <w:tr w:rsidR="00A25057" w:rsidRPr="0043496F" w14:paraId="5516BF6B" w14:textId="77777777" w:rsidTr="001F1DD7">
        <w:tc>
          <w:tcPr>
            <w:tcW w:w="988" w:type="dxa"/>
          </w:tcPr>
          <w:p w14:paraId="6B7C77DB"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w:t>
            </w:r>
          </w:p>
        </w:tc>
        <w:tc>
          <w:tcPr>
            <w:tcW w:w="3087" w:type="dxa"/>
          </w:tcPr>
          <w:p w14:paraId="210EFF6D" w14:textId="77777777" w:rsidR="00A25057" w:rsidRPr="0043496F" w:rsidRDefault="00A25057" w:rsidP="001F1DD7">
            <w:pPr>
              <w:spacing w:after="0" w:line="240" w:lineRule="auto"/>
              <w:ind w:firstLine="40"/>
              <w:jc w:val="both"/>
              <w:rPr>
                <w:rFonts w:ascii="Times New Roman" w:eastAsia="Calibri" w:hAnsi="Times New Roman"/>
                <w:sz w:val="24"/>
                <w:szCs w:val="24"/>
              </w:rPr>
            </w:pPr>
            <w:r w:rsidRPr="0043496F">
              <w:rPr>
                <w:rFonts w:ascii="Times New Roman" w:eastAsia="Calibri" w:hAnsi="Times New Roman"/>
                <w:sz w:val="24"/>
                <w:szCs w:val="24"/>
              </w:rPr>
              <w:t>Объекты, в том числе:</w:t>
            </w:r>
          </w:p>
        </w:tc>
        <w:tc>
          <w:tcPr>
            <w:tcW w:w="1312" w:type="dxa"/>
            <w:tcBorders>
              <w:top w:val="single" w:sz="4" w:space="0" w:color="auto"/>
              <w:bottom w:val="single" w:sz="4" w:space="0" w:color="auto"/>
            </w:tcBorders>
          </w:tcPr>
          <w:p w14:paraId="5769BD9B"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38 942</w:t>
            </w:r>
          </w:p>
        </w:tc>
        <w:tc>
          <w:tcPr>
            <w:tcW w:w="1843" w:type="dxa"/>
            <w:tcBorders>
              <w:top w:val="single" w:sz="4" w:space="0" w:color="auto"/>
              <w:bottom w:val="single" w:sz="4" w:space="0" w:color="auto"/>
            </w:tcBorders>
          </w:tcPr>
          <w:p w14:paraId="0E9BC851"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265 259,22</w:t>
            </w:r>
          </w:p>
        </w:tc>
        <w:tc>
          <w:tcPr>
            <w:tcW w:w="2202" w:type="dxa"/>
            <w:tcBorders>
              <w:top w:val="single" w:sz="4" w:space="0" w:color="auto"/>
              <w:bottom w:val="single" w:sz="4" w:space="0" w:color="auto"/>
            </w:tcBorders>
          </w:tcPr>
          <w:p w14:paraId="09607936"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4 088,9</w:t>
            </w:r>
          </w:p>
        </w:tc>
      </w:tr>
      <w:tr w:rsidR="00A25057" w:rsidRPr="0043496F" w14:paraId="0FDC8934" w14:textId="77777777" w:rsidTr="001F1DD7">
        <w:tc>
          <w:tcPr>
            <w:tcW w:w="988" w:type="dxa"/>
          </w:tcPr>
          <w:p w14:paraId="64BA4B8D"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1.1</w:t>
            </w:r>
          </w:p>
        </w:tc>
        <w:tc>
          <w:tcPr>
            <w:tcW w:w="3087" w:type="dxa"/>
          </w:tcPr>
          <w:p w14:paraId="59F15EB3" w14:textId="77777777" w:rsidR="00A25057" w:rsidRPr="0043496F" w:rsidRDefault="00A25057" w:rsidP="001F1DD7">
            <w:pPr>
              <w:spacing w:after="0" w:line="240" w:lineRule="auto"/>
              <w:ind w:firstLine="40"/>
              <w:jc w:val="both"/>
              <w:rPr>
                <w:rFonts w:ascii="Times New Roman" w:eastAsia="Calibri" w:hAnsi="Times New Roman"/>
                <w:sz w:val="24"/>
                <w:szCs w:val="24"/>
              </w:rPr>
            </w:pPr>
            <w:r w:rsidRPr="0043496F">
              <w:rPr>
                <w:rFonts w:ascii="Times New Roman" w:eastAsia="Calibri" w:hAnsi="Times New Roman"/>
                <w:sz w:val="24"/>
                <w:szCs w:val="24"/>
              </w:rPr>
              <w:t>передано в оперативное управление</w:t>
            </w:r>
          </w:p>
        </w:tc>
        <w:tc>
          <w:tcPr>
            <w:tcW w:w="1312" w:type="dxa"/>
            <w:tcBorders>
              <w:top w:val="single" w:sz="4" w:space="0" w:color="auto"/>
              <w:bottom w:val="single" w:sz="4" w:space="0" w:color="auto"/>
            </w:tcBorders>
          </w:tcPr>
          <w:p w14:paraId="1BCAEA3F"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37 843</w:t>
            </w:r>
          </w:p>
        </w:tc>
        <w:tc>
          <w:tcPr>
            <w:tcW w:w="1843" w:type="dxa"/>
            <w:tcBorders>
              <w:top w:val="single" w:sz="4" w:space="0" w:color="auto"/>
              <w:bottom w:val="single" w:sz="4" w:space="0" w:color="auto"/>
            </w:tcBorders>
          </w:tcPr>
          <w:p w14:paraId="528937F8"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255 895,82</w:t>
            </w:r>
          </w:p>
        </w:tc>
        <w:tc>
          <w:tcPr>
            <w:tcW w:w="2202" w:type="dxa"/>
            <w:tcBorders>
              <w:top w:val="single" w:sz="4" w:space="0" w:color="auto"/>
              <w:bottom w:val="single" w:sz="4" w:space="0" w:color="auto"/>
            </w:tcBorders>
          </w:tcPr>
          <w:p w14:paraId="75351110"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3 322,3</w:t>
            </w:r>
          </w:p>
        </w:tc>
      </w:tr>
      <w:tr w:rsidR="00A25057" w:rsidRPr="0043496F" w14:paraId="738CB94A" w14:textId="77777777" w:rsidTr="001F1DD7">
        <w:tc>
          <w:tcPr>
            <w:tcW w:w="988" w:type="dxa"/>
          </w:tcPr>
          <w:p w14:paraId="1A884312"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1.2</w:t>
            </w:r>
          </w:p>
        </w:tc>
        <w:tc>
          <w:tcPr>
            <w:tcW w:w="3087" w:type="dxa"/>
          </w:tcPr>
          <w:p w14:paraId="7881BF56" w14:textId="7F69DCD2" w:rsidR="00A25057" w:rsidRPr="0043496F" w:rsidRDefault="00A25057" w:rsidP="001F1DD7">
            <w:pPr>
              <w:spacing w:after="0" w:line="240" w:lineRule="auto"/>
              <w:ind w:firstLine="40"/>
              <w:jc w:val="both"/>
              <w:rPr>
                <w:rFonts w:ascii="Times New Roman" w:eastAsia="Calibri" w:hAnsi="Times New Roman"/>
                <w:sz w:val="24"/>
                <w:szCs w:val="24"/>
              </w:rPr>
            </w:pPr>
            <w:r w:rsidRPr="0043496F">
              <w:rPr>
                <w:rFonts w:ascii="Times New Roman" w:eastAsia="Calibri" w:hAnsi="Times New Roman"/>
                <w:sz w:val="24"/>
                <w:szCs w:val="24"/>
              </w:rPr>
              <w:t>передано в хозяйственное ведение</w:t>
            </w:r>
          </w:p>
        </w:tc>
        <w:tc>
          <w:tcPr>
            <w:tcW w:w="1312" w:type="dxa"/>
            <w:tcBorders>
              <w:top w:val="single" w:sz="4" w:space="0" w:color="auto"/>
              <w:bottom w:val="single" w:sz="4" w:space="0" w:color="auto"/>
            </w:tcBorders>
          </w:tcPr>
          <w:p w14:paraId="2496301E"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176</w:t>
            </w:r>
          </w:p>
        </w:tc>
        <w:tc>
          <w:tcPr>
            <w:tcW w:w="1843" w:type="dxa"/>
            <w:tcBorders>
              <w:top w:val="single" w:sz="4" w:space="0" w:color="auto"/>
              <w:bottom w:val="single" w:sz="4" w:space="0" w:color="auto"/>
            </w:tcBorders>
          </w:tcPr>
          <w:p w14:paraId="30C0BBB4"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9 363,4</w:t>
            </w:r>
          </w:p>
        </w:tc>
        <w:tc>
          <w:tcPr>
            <w:tcW w:w="2202" w:type="dxa"/>
            <w:tcBorders>
              <w:top w:val="single" w:sz="4" w:space="0" w:color="auto"/>
              <w:bottom w:val="single" w:sz="4" w:space="0" w:color="auto"/>
            </w:tcBorders>
          </w:tcPr>
          <w:p w14:paraId="6CEDA2D5"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328</w:t>
            </w:r>
          </w:p>
        </w:tc>
      </w:tr>
      <w:tr w:rsidR="00A25057" w:rsidRPr="0043496F" w14:paraId="210670AC" w14:textId="77777777" w:rsidTr="001F1DD7">
        <w:tc>
          <w:tcPr>
            <w:tcW w:w="988" w:type="dxa"/>
          </w:tcPr>
          <w:p w14:paraId="78AD4C15"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1.3</w:t>
            </w:r>
          </w:p>
        </w:tc>
        <w:tc>
          <w:tcPr>
            <w:tcW w:w="3087" w:type="dxa"/>
          </w:tcPr>
          <w:p w14:paraId="2B4CB9BE" w14:textId="7C84CC48" w:rsidR="00A25057" w:rsidRPr="0043496F" w:rsidRDefault="00A25057" w:rsidP="001F1DD7">
            <w:pPr>
              <w:spacing w:after="0" w:line="240" w:lineRule="auto"/>
              <w:ind w:firstLine="40"/>
              <w:rPr>
                <w:rFonts w:ascii="Times New Roman" w:eastAsia="Calibri" w:hAnsi="Times New Roman"/>
                <w:sz w:val="24"/>
                <w:szCs w:val="24"/>
              </w:rPr>
            </w:pPr>
            <w:r w:rsidRPr="0043496F">
              <w:rPr>
                <w:rFonts w:ascii="Times New Roman" w:eastAsia="Calibri" w:hAnsi="Times New Roman"/>
                <w:sz w:val="24"/>
                <w:szCs w:val="24"/>
              </w:rPr>
              <w:t>передано по</w:t>
            </w:r>
            <w:r w:rsidR="001F1DD7">
              <w:rPr>
                <w:rFonts w:ascii="Times New Roman" w:eastAsia="Calibri" w:hAnsi="Times New Roman"/>
                <w:sz w:val="24"/>
                <w:szCs w:val="24"/>
              </w:rPr>
              <w:t xml:space="preserve"> </w:t>
            </w:r>
            <w:r w:rsidRPr="0043496F">
              <w:rPr>
                <w:rFonts w:ascii="Times New Roman" w:eastAsia="Calibri" w:hAnsi="Times New Roman"/>
                <w:sz w:val="24"/>
                <w:szCs w:val="24"/>
              </w:rPr>
              <w:t>концессионному соглашению</w:t>
            </w:r>
          </w:p>
        </w:tc>
        <w:tc>
          <w:tcPr>
            <w:tcW w:w="1312" w:type="dxa"/>
            <w:tcBorders>
              <w:top w:val="single" w:sz="4" w:space="0" w:color="auto"/>
              <w:bottom w:val="single" w:sz="4" w:space="0" w:color="auto"/>
            </w:tcBorders>
          </w:tcPr>
          <w:p w14:paraId="397E6818"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923</w:t>
            </w:r>
          </w:p>
        </w:tc>
        <w:tc>
          <w:tcPr>
            <w:tcW w:w="1843" w:type="dxa"/>
            <w:tcBorders>
              <w:top w:val="single" w:sz="4" w:space="0" w:color="auto"/>
              <w:bottom w:val="single" w:sz="4" w:space="0" w:color="auto"/>
            </w:tcBorders>
          </w:tcPr>
          <w:p w14:paraId="416C31CB"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w:t>
            </w:r>
          </w:p>
          <w:p w14:paraId="6EBF00C0" w14:textId="77777777" w:rsidR="00A25057" w:rsidRPr="0043496F" w:rsidRDefault="00A25057" w:rsidP="001F1DD7">
            <w:pPr>
              <w:spacing w:after="0" w:line="240" w:lineRule="auto"/>
              <w:ind w:firstLine="567"/>
              <w:jc w:val="both"/>
              <w:rPr>
                <w:rFonts w:ascii="Times New Roman" w:eastAsia="Calibri" w:hAnsi="Times New Roman"/>
                <w:sz w:val="24"/>
                <w:szCs w:val="24"/>
              </w:rPr>
            </w:pPr>
          </w:p>
        </w:tc>
        <w:tc>
          <w:tcPr>
            <w:tcW w:w="2202" w:type="dxa"/>
            <w:tcBorders>
              <w:top w:val="single" w:sz="4" w:space="0" w:color="auto"/>
              <w:bottom w:val="single" w:sz="4" w:space="0" w:color="auto"/>
            </w:tcBorders>
          </w:tcPr>
          <w:p w14:paraId="308CB4F2"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438,6</w:t>
            </w:r>
          </w:p>
        </w:tc>
      </w:tr>
      <w:tr w:rsidR="00A25057" w:rsidRPr="0043496F" w14:paraId="45AC6107" w14:textId="77777777" w:rsidTr="001F1DD7">
        <w:tc>
          <w:tcPr>
            <w:tcW w:w="988" w:type="dxa"/>
          </w:tcPr>
          <w:p w14:paraId="0F1D3846"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w:t>
            </w:r>
          </w:p>
        </w:tc>
        <w:tc>
          <w:tcPr>
            <w:tcW w:w="3087" w:type="dxa"/>
          </w:tcPr>
          <w:p w14:paraId="6F049B56" w14:textId="7A84ACA8" w:rsidR="00A25057" w:rsidRPr="0043496F" w:rsidRDefault="00A25057" w:rsidP="001F1DD7">
            <w:pPr>
              <w:spacing w:after="0" w:line="240" w:lineRule="auto"/>
              <w:ind w:firstLine="40"/>
              <w:jc w:val="both"/>
              <w:rPr>
                <w:rFonts w:ascii="Times New Roman" w:eastAsia="Calibri" w:hAnsi="Times New Roman"/>
                <w:sz w:val="24"/>
                <w:szCs w:val="24"/>
              </w:rPr>
            </w:pPr>
            <w:r w:rsidRPr="0043496F">
              <w:rPr>
                <w:rFonts w:ascii="Times New Roman" w:eastAsia="Calibri" w:hAnsi="Times New Roman"/>
                <w:sz w:val="24"/>
                <w:szCs w:val="24"/>
              </w:rPr>
              <w:t>казна города Ачинска</w:t>
            </w:r>
            <w:r w:rsidR="001F1DD7">
              <w:rPr>
                <w:rFonts w:ascii="Times New Roman" w:eastAsia="Calibri" w:hAnsi="Times New Roman"/>
                <w:sz w:val="24"/>
                <w:szCs w:val="24"/>
              </w:rPr>
              <w:t>,</w:t>
            </w:r>
            <w:r w:rsidRPr="0043496F">
              <w:rPr>
                <w:rFonts w:ascii="Times New Roman" w:eastAsia="Calibri" w:hAnsi="Times New Roman"/>
                <w:sz w:val="24"/>
                <w:szCs w:val="24"/>
              </w:rPr>
              <w:t xml:space="preserve">                в том числе:</w:t>
            </w:r>
          </w:p>
        </w:tc>
        <w:tc>
          <w:tcPr>
            <w:tcW w:w="1312" w:type="dxa"/>
            <w:tcBorders>
              <w:top w:val="single" w:sz="4" w:space="0" w:color="auto"/>
            </w:tcBorders>
            <w:shd w:val="clear" w:color="auto" w:fill="FFFFFF"/>
            <w:vAlign w:val="center"/>
          </w:tcPr>
          <w:p w14:paraId="1EC81E24"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9 325</w:t>
            </w:r>
          </w:p>
        </w:tc>
        <w:tc>
          <w:tcPr>
            <w:tcW w:w="1843" w:type="dxa"/>
            <w:tcBorders>
              <w:top w:val="single" w:sz="4" w:space="0" w:color="auto"/>
            </w:tcBorders>
            <w:shd w:val="clear" w:color="auto" w:fill="FFFFFF"/>
            <w:vAlign w:val="center"/>
          </w:tcPr>
          <w:p w14:paraId="7E391421"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321 619,5</w:t>
            </w:r>
          </w:p>
        </w:tc>
        <w:tc>
          <w:tcPr>
            <w:tcW w:w="2202" w:type="dxa"/>
            <w:tcBorders>
              <w:top w:val="single" w:sz="4" w:space="0" w:color="auto"/>
            </w:tcBorders>
            <w:shd w:val="clear" w:color="auto" w:fill="FFFFFF"/>
            <w:vAlign w:val="center"/>
          </w:tcPr>
          <w:p w14:paraId="6EC63A02"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5 094,6</w:t>
            </w:r>
          </w:p>
        </w:tc>
      </w:tr>
      <w:tr w:rsidR="00A25057" w:rsidRPr="0043496F" w14:paraId="27303DFE" w14:textId="77777777" w:rsidTr="001F1DD7">
        <w:tc>
          <w:tcPr>
            <w:tcW w:w="988" w:type="dxa"/>
          </w:tcPr>
          <w:p w14:paraId="01131E97" w14:textId="77777777" w:rsidR="00A25057" w:rsidRPr="0043496F" w:rsidRDefault="00A25057" w:rsidP="001F1DD7">
            <w:pPr>
              <w:spacing w:after="0" w:line="240" w:lineRule="auto"/>
              <w:jc w:val="both"/>
              <w:rPr>
                <w:rFonts w:ascii="Times New Roman" w:eastAsia="Calibri" w:hAnsi="Times New Roman"/>
                <w:sz w:val="24"/>
                <w:szCs w:val="24"/>
              </w:rPr>
            </w:pPr>
            <w:r w:rsidRPr="0043496F">
              <w:rPr>
                <w:rFonts w:ascii="Times New Roman" w:eastAsia="Calibri" w:hAnsi="Times New Roman"/>
                <w:sz w:val="24"/>
                <w:szCs w:val="24"/>
              </w:rPr>
              <w:t>2.1</w:t>
            </w:r>
          </w:p>
        </w:tc>
        <w:tc>
          <w:tcPr>
            <w:tcW w:w="3087" w:type="dxa"/>
          </w:tcPr>
          <w:p w14:paraId="5589408D" w14:textId="77777777" w:rsidR="00A25057" w:rsidRPr="0043496F" w:rsidRDefault="00A25057" w:rsidP="001F1DD7">
            <w:pPr>
              <w:spacing w:after="0" w:line="240" w:lineRule="auto"/>
              <w:ind w:firstLine="40"/>
              <w:jc w:val="both"/>
              <w:rPr>
                <w:rFonts w:ascii="Times New Roman" w:eastAsia="Calibri" w:hAnsi="Times New Roman"/>
                <w:sz w:val="24"/>
                <w:szCs w:val="24"/>
              </w:rPr>
            </w:pPr>
            <w:r w:rsidRPr="0043496F">
              <w:rPr>
                <w:rFonts w:ascii="Times New Roman" w:eastAsia="Calibri" w:hAnsi="Times New Roman"/>
                <w:sz w:val="24"/>
                <w:szCs w:val="24"/>
              </w:rPr>
              <w:t>жилой фонд</w:t>
            </w:r>
          </w:p>
        </w:tc>
        <w:tc>
          <w:tcPr>
            <w:tcW w:w="1312" w:type="dxa"/>
            <w:tcBorders>
              <w:top w:val="single" w:sz="4" w:space="0" w:color="auto"/>
              <w:bottom w:val="single" w:sz="4" w:space="0" w:color="auto"/>
            </w:tcBorders>
            <w:shd w:val="clear" w:color="auto" w:fill="FFFFFF"/>
            <w:vAlign w:val="center"/>
          </w:tcPr>
          <w:p w14:paraId="0D7E35D2"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3 811</w:t>
            </w:r>
          </w:p>
        </w:tc>
        <w:tc>
          <w:tcPr>
            <w:tcW w:w="1843" w:type="dxa"/>
            <w:tcBorders>
              <w:top w:val="single" w:sz="4" w:space="0" w:color="auto"/>
              <w:bottom w:val="single" w:sz="4" w:space="0" w:color="auto"/>
            </w:tcBorders>
            <w:shd w:val="clear" w:color="auto" w:fill="FFFFFF"/>
            <w:vAlign w:val="center"/>
          </w:tcPr>
          <w:p w14:paraId="3DE37B00"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133 480,9</w:t>
            </w:r>
          </w:p>
        </w:tc>
        <w:tc>
          <w:tcPr>
            <w:tcW w:w="2202" w:type="dxa"/>
            <w:tcBorders>
              <w:top w:val="single" w:sz="4" w:space="0" w:color="auto"/>
              <w:bottom w:val="single" w:sz="4" w:space="0" w:color="auto"/>
            </w:tcBorders>
            <w:shd w:val="clear" w:color="auto" w:fill="FFFFFF"/>
            <w:vAlign w:val="center"/>
          </w:tcPr>
          <w:p w14:paraId="5AF2944D" w14:textId="77777777" w:rsidR="00A25057" w:rsidRPr="0043496F" w:rsidRDefault="00A25057" w:rsidP="001F1DD7">
            <w:pPr>
              <w:spacing w:after="0" w:line="240" w:lineRule="auto"/>
              <w:ind w:firstLine="567"/>
              <w:jc w:val="both"/>
              <w:rPr>
                <w:rFonts w:ascii="Times New Roman" w:eastAsia="Calibri" w:hAnsi="Times New Roman"/>
                <w:sz w:val="24"/>
                <w:szCs w:val="24"/>
              </w:rPr>
            </w:pPr>
            <w:r w:rsidRPr="0043496F">
              <w:rPr>
                <w:rFonts w:ascii="Times New Roman" w:eastAsia="Calibri" w:hAnsi="Times New Roman"/>
                <w:sz w:val="24"/>
                <w:szCs w:val="24"/>
              </w:rPr>
              <w:t>2 574,3</w:t>
            </w:r>
          </w:p>
        </w:tc>
      </w:tr>
    </w:tbl>
    <w:p w14:paraId="00C701F5" w14:textId="77777777" w:rsidR="00A25057" w:rsidRPr="000718E7" w:rsidRDefault="00A25057" w:rsidP="001F1DD7">
      <w:pPr>
        <w:spacing w:after="0" w:line="240" w:lineRule="auto"/>
        <w:ind w:firstLine="567"/>
        <w:jc w:val="both"/>
        <w:rPr>
          <w:rFonts w:ascii="Times New Roman" w:eastAsia="Calibri" w:hAnsi="Times New Roman"/>
          <w:b/>
          <w:sz w:val="28"/>
          <w:szCs w:val="28"/>
        </w:rPr>
      </w:pPr>
    </w:p>
    <w:p w14:paraId="6DA2CED2" w14:textId="77777777" w:rsidR="00A25057" w:rsidRPr="000718E7" w:rsidRDefault="00A25057" w:rsidP="001F1DD7">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Н</w:t>
      </w:r>
      <w:r w:rsidRPr="000718E7">
        <w:rPr>
          <w:rFonts w:ascii="Times New Roman" w:eastAsia="Calibri" w:hAnsi="Times New Roman"/>
          <w:sz w:val="28"/>
          <w:szCs w:val="28"/>
        </w:rPr>
        <w:t xml:space="preserve">а территории </w:t>
      </w:r>
      <w:r w:rsidRPr="001F1DD7">
        <w:rPr>
          <w:rFonts w:ascii="Times New Roman" w:eastAsia="Calibri" w:hAnsi="Times New Roman"/>
          <w:b/>
          <w:bCs/>
          <w:sz w:val="28"/>
          <w:szCs w:val="28"/>
        </w:rPr>
        <w:t>города Ачинска</w:t>
      </w:r>
      <w:r w:rsidRPr="000718E7">
        <w:rPr>
          <w:rFonts w:ascii="Times New Roman" w:eastAsia="Calibri" w:hAnsi="Times New Roman"/>
          <w:sz w:val="28"/>
          <w:szCs w:val="28"/>
        </w:rPr>
        <w:t xml:space="preserve"> – 2 муниципальных предприятия, в том числе 1 предприятие в стадии банкротства, и 74 учреждения, в том числе </w:t>
      </w:r>
      <w:r>
        <w:rPr>
          <w:rFonts w:ascii="Times New Roman" w:eastAsia="Calibri" w:hAnsi="Times New Roman"/>
          <w:sz w:val="28"/>
          <w:szCs w:val="28"/>
        </w:rPr>
        <w:br/>
      </w:r>
      <w:r w:rsidRPr="000718E7">
        <w:rPr>
          <w:rFonts w:ascii="Times New Roman" w:eastAsia="Calibri" w:hAnsi="Times New Roman"/>
          <w:sz w:val="28"/>
          <w:szCs w:val="28"/>
        </w:rPr>
        <w:t xml:space="preserve">50 образовательных учреждений, 12 казенных, 6 учреждений спорта </w:t>
      </w:r>
      <w:r>
        <w:rPr>
          <w:rFonts w:ascii="Times New Roman" w:eastAsia="Calibri" w:hAnsi="Times New Roman"/>
          <w:sz w:val="28"/>
          <w:szCs w:val="28"/>
        </w:rPr>
        <w:br/>
      </w:r>
      <w:r w:rsidRPr="000718E7">
        <w:rPr>
          <w:rFonts w:ascii="Times New Roman" w:eastAsia="Calibri" w:hAnsi="Times New Roman"/>
          <w:sz w:val="28"/>
          <w:szCs w:val="28"/>
        </w:rPr>
        <w:t>и молодежной политики, 3 учреждения культуры и 3 управления;</w:t>
      </w:r>
    </w:p>
    <w:p w14:paraId="19E53EAF" w14:textId="77777777" w:rsidR="00A25057" w:rsidRPr="000718E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бывшего </w:t>
      </w:r>
      <w:r w:rsidRPr="001F1DD7">
        <w:rPr>
          <w:rFonts w:ascii="Times New Roman" w:eastAsia="Calibri" w:hAnsi="Times New Roman"/>
          <w:b/>
          <w:bCs/>
          <w:sz w:val="28"/>
          <w:szCs w:val="28"/>
        </w:rPr>
        <w:t>Ачинского района</w:t>
      </w:r>
      <w:r w:rsidRPr="000718E7">
        <w:rPr>
          <w:rFonts w:ascii="Times New Roman" w:eastAsia="Calibri" w:hAnsi="Times New Roman"/>
          <w:sz w:val="28"/>
          <w:szCs w:val="28"/>
        </w:rPr>
        <w:t xml:space="preserve"> находится 17 казенных учреждений, 13 бюджетных учреждений, 1 автономное учреждение, а также действовало 3 управления: Администрация Ачинского района, Ачинский районный Совет депутатов, Контрольно-счетная палата Ачинского района.</w:t>
      </w:r>
    </w:p>
    <w:p w14:paraId="0AA29047" w14:textId="77777777" w:rsidR="00A25057" w:rsidRDefault="00A25057" w:rsidP="001F1DD7">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бывшего </w:t>
      </w:r>
      <w:r w:rsidRPr="001F1DD7">
        <w:rPr>
          <w:rFonts w:ascii="Times New Roman" w:eastAsia="Calibri" w:hAnsi="Times New Roman"/>
          <w:b/>
          <w:bCs/>
          <w:sz w:val="28"/>
          <w:szCs w:val="28"/>
        </w:rPr>
        <w:t>Большеулуйского района</w:t>
      </w:r>
      <w:r w:rsidRPr="000718E7">
        <w:rPr>
          <w:rFonts w:ascii="Times New Roman" w:eastAsia="Calibri" w:hAnsi="Times New Roman"/>
          <w:sz w:val="28"/>
          <w:szCs w:val="28"/>
        </w:rPr>
        <w:t xml:space="preserve"> находится </w:t>
      </w:r>
      <w:r>
        <w:rPr>
          <w:rFonts w:ascii="Times New Roman" w:eastAsia="Calibri" w:hAnsi="Times New Roman"/>
          <w:sz w:val="28"/>
          <w:szCs w:val="28"/>
        </w:rPr>
        <w:br/>
      </w:r>
      <w:r w:rsidRPr="000718E7">
        <w:rPr>
          <w:rFonts w:ascii="Times New Roman" w:eastAsia="Calibri" w:hAnsi="Times New Roman"/>
          <w:sz w:val="28"/>
          <w:szCs w:val="28"/>
        </w:rPr>
        <w:t xml:space="preserve">10 казенных учреждений, 11 бюджетных учреждений, а также действовало </w:t>
      </w:r>
      <w:r>
        <w:rPr>
          <w:rFonts w:ascii="Times New Roman" w:eastAsia="Calibri" w:hAnsi="Times New Roman"/>
          <w:sz w:val="28"/>
          <w:szCs w:val="28"/>
        </w:rPr>
        <w:br/>
      </w:r>
      <w:r w:rsidRPr="000718E7">
        <w:rPr>
          <w:rFonts w:ascii="Times New Roman" w:eastAsia="Calibri" w:hAnsi="Times New Roman"/>
          <w:sz w:val="28"/>
          <w:szCs w:val="28"/>
        </w:rPr>
        <w:t xml:space="preserve">3 управления: Администрация Большеулуйского района, Большеулуйский </w:t>
      </w:r>
      <w:r w:rsidRPr="000718E7">
        <w:rPr>
          <w:rFonts w:ascii="Times New Roman" w:eastAsia="Calibri" w:hAnsi="Times New Roman"/>
          <w:sz w:val="28"/>
          <w:szCs w:val="28"/>
        </w:rPr>
        <w:lastRenderedPageBreak/>
        <w:t>районный Совет депутатов, Контрольно-счетная палата Большеулуйского района.</w:t>
      </w:r>
    </w:p>
    <w:p w14:paraId="3549CC71" w14:textId="191473CA" w:rsidR="00A25057" w:rsidRPr="001F1DD7" w:rsidRDefault="00A25057" w:rsidP="001F1DD7">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Бесхозяйные объекты</w:t>
      </w:r>
      <w:r>
        <w:rPr>
          <w:rFonts w:ascii="Times New Roman" w:eastAsia="Calibri" w:hAnsi="Times New Roman"/>
          <w:bCs/>
          <w:sz w:val="28"/>
          <w:szCs w:val="28"/>
        </w:rPr>
        <w:t>.</w:t>
      </w:r>
      <w:r w:rsidR="001F1DD7">
        <w:rPr>
          <w:rFonts w:ascii="Times New Roman" w:eastAsia="Calibri" w:hAnsi="Times New Roman"/>
          <w:bCs/>
          <w:sz w:val="28"/>
          <w:szCs w:val="28"/>
        </w:rPr>
        <w:t xml:space="preserve"> </w:t>
      </w:r>
      <w:r w:rsidRPr="000718E7">
        <w:rPr>
          <w:rFonts w:ascii="Times New Roman" w:eastAsia="Calibri" w:hAnsi="Times New Roman"/>
          <w:sz w:val="28"/>
          <w:szCs w:val="28"/>
        </w:rPr>
        <w:t>На 01.01.2026 выявлено 5 объектов инженерной инфраструктуры, являющихся бесхозяйными, поставлено на учет 6 объектов. В 2025 году зарегистрировано право муниципальной собственности на 3 объекта инженерной инфраструктуры, в том числе поставленных на учет в 2024, 2025 годах.</w:t>
      </w:r>
    </w:p>
    <w:p w14:paraId="6B34D1EE" w14:textId="0920BE43" w:rsidR="00A25057" w:rsidRPr="001F1DD7" w:rsidRDefault="00A25057" w:rsidP="008716AE">
      <w:pPr>
        <w:spacing w:after="0" w:line="240" w:lineRule="auto"/>
        <w:ind w:firstLine="709"/>
        <w:jc w:val="right"/>
        <w:rPr>
          <w:rFonts w:ascii="Times New Roman" w:eastAsia="Calibri" w:hAnsi="Times New Roman"/>
          <w:i/>
          <w:iCs/>
          <w:sz w:val="28"/>
          <w:szCs w:val="28"/>
        </w:rPr>
      </w:pPr>
      <w:r w:rsidRPr="001F1DD7">
        <w:rPr>
          <w:rFonts w:ascii="Times New Roman" w:eastAsia="Calibri" w:hAnsi="Times New Roman"/>
          <w:i/>
          <w:iCs/>
          <w:sz w:val="28"/>
          <w:szCs w:val="28"/>
        </w:rPr>
        <w:t xml:space="preserve">Таблица </w:t>
      </w:r>
      <w:r w:rsidR="008716AE">
        <w:rPr>
          <w:rFonts w:ascii="Times New Roman" w:eastAsia="Calibri" w:hAnsi="Times New Roman"/>
          <w:i/>
          <w:iCs/>
          <w:sz w:val="28"/>
          <w:szCs w:val="28"/>
        </w:rPr>
        <w:t>23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83"/>
        <w:gridCol w:w="1483"/>
        <w:gridCol w:w="2303"/>
        <w:gridCol w:w="2015"/>
      </w:tblGrid>
      <w:tr w:rsidR="00A25057" w:rsidRPr="000A2E2B" w14:paraId="07D1AD79" w14:textId="77777777" w:rsidTr="005757F7">
        <w:trPr>
          <w:trHeight w:val="1266"/>
        </w:trPr>
        <w:tc>
          <w:tcPr>
            <w:tcW w:w="1930" w:type="dxa"/>
          </w:tcPr>
          <w:p w14:paraId="64669138"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Наименование объекта</w:t>
            </w:r>
          </w:p>
          <w:p w14:paraId="4DDDF1A0" w14:textId="77777777" w:rsidR="00A25057" w:rsidRPr="000A2E2B" w:rsidRDefault="00A25057" w:rsidP="005757F7">
            <w:pPr>
              <w:spacing w:after="0" w:line="240" w:lineRule="auto"/>
              <w:jc w:val="both"/>
              <w:rPr>
                <w:rFonts w:ascii="Times New Roman" w:eastAsia="Calibri" w:hAnsi="Times New Roman"/>
                <w:bCs/>
                <w:sz w:val="24"/>
                <w:szCs w:val="24"/>
              </w:rPr>
            </w:pPr>
          </w:p>
        </w:tc>
        <w:tc>
          <w:tcPr>
            <w:tcW w:w="1483" w:type="dxa"/>
          </w:tcPr>
          <w:p w14:paraId="568B709F"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Выявлено в 2024 году</w:t>
            </w:r>
          </w:p>
        </w:tc>
        <w:tc>
          <w:tcPr>
            <w:tcW w:w="1483" w:type="dxa"/>
          </w:tcPr>
          <w:p w14:paraId="3E6C7A60"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Выявлено в 2025 году</w:t>
            </w:r>
          </w:p>
        </w:tc>
        <w:tc>
          <w:tcPr>
            <w:tcW w:w="2303" w:type="dxa"/>
          </w:tcPr>
          <w:p w14:paraId="629F7CF4"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Решения суда о признании права собственности в 2025 году</w:t>
            </w:r>
          </w:p>
        </w:tc>
        <w:tc>
          <w:tcPr>
            <w:tcW w:w="2015" w:type="dxa"/>
          </w:tcPr>
          <w:p w14:paraId="1B8992CE" w14:textId="18837D2A"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Регистрация права муниципальной собственности в 2025 году</w:t>
            </w:r>
          </w:p>
        </w:tc>
      </w:tr>
      <w:tr w:rsidR="00A25057" w:rsidRPr="000A2E2B" w14:paraId="4D6C2F81" w14:textId="77777777" w:rsidTr="005757F7">
        <w:trPr>
          <w:trHeight w:val="484"/>
        </w:trPr>
        <w:tc>
          <w:tcPr>
            <w:tcW w:w="1930" w:type="dxa"/>
            <w:vAlign w:val="center"/>
          </w:tcPr>
          <w:p w14:paraId="11F8BD1F"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Нежилые здания</w:t>
            </w:r>
          </w:p>
        </w:tc>
        <w:tc>
          <w:tcPr>
            <w:tcW w:w="1483" w:type="dxa"/>
            <w:vAlign w:val="center"/>
          </w:tcPr>
          <w:p w14:paraId="0E7C10A7"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1</w:t>
            </w:r>
          </w:p>
        </w:tc>
        <w:tc>
          <w:tcPr>
            <w:tcW w:w="1483" w:type="dxa"/>
            <w:vAlign w:val="center"/>
          </w:tcPr>
          <w:p w14:paraId="48978799"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0</w:t>
            </w:r>
          </w:p>
        </w:tc>
        <w:tc>
          <w:tcPr>
            <w:tcW w:w="2303" w:type="dxa"/>
            <w:vAlign w:val="center"/>
          </w:tcPr>
          <w:p w14:paraId="7839C382" w14:textId="77777777" w:rsidR="00A25057" w:rsidRPr="000A2E2B" w:rsidRDefault="00A25057" w:rsidP="005757F7">
            <w:pPr>
              <w:spacing w:after="0" w:line="240" w:lineRule="auto"/>
              <w:jc w:val="both"/>
              <w:rPr>
                <w:rFonts w:ascii="Times New Roman" w:eastAsia="Calibri" w:hAnsi="Times New Roman"/>
                <w:bCs/>
                <w:sz w:val="24"/>
                <w:szCs w:val="24"/>
              </w:rPr>
            </w:pPr>
          </w:p>
        </w:tc>
        <w:tc>
          <w:tcPr>
            <w:tcW w:w="2015" w:type="dxa"/>
            <w:vAlign w:val="center"/>
          </w:tcPr>
          <w:p w14:paraId="5B0E44A4" w14:textId="77777777" w:rsidR="00A25057" w:rsidRPr="000A2E2B" w:rsidRDefault="00A25057" w:rsidP="005757F7">
            <w:pPr>
              <w:spacing w:after="0" w:line="240" w:lineRule="auto"/>
              <w:jc w:val="both"/>
              <w:rPr>
                <w:rFonts w:ascii="Times New Roman" w:eastAsia="Calibri" w:hAnsi="Times New Roman"/>
                <w:bCs/>
                <w:sz w:val="24"/>
                <w:szCs w:val="24"/>
              </w:rPr>
            </w:pPr>
          </w:p>
        </w:tc>
      </w:tr>
      <w:tr w:rsidR="00A25057" w:rsidRPr="000A2E2B" w14:paraId="1A5D58BC" w14:textId="77777777" w:rsidTr="005757F7">
        <w:trPr>
          <w:trHeight w:val="968"/>
        </w:trPr>
        <w:tc>
          <w:tcPr>
            <w:tcW w:w="1930" w:type="dxa"/>
            <w:vAlign w:val="center"/>
          </w:tcPr>
          <w:p w14:paraId="4A673F3B"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Объекты коммунальной инфраструктуры</w:t>
            </w:r>
          </w:p>
        </w:tc>
        <w:tc>
          <w:tcPr>
            <w:tcW w:w="1483" w:type="dxa"/>
            <w:vAlign w:val="center"/>
          </w:tcPr>
          <w:p w14:paraId="75F18C54"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24</w:t>
            </w:r>
          </w:p>
        </w:tc>
        <w:tc>
          <w:tcPr>
            <w:tcW w:w="1483" w:type="dxa"/>
            <w:vAlign w:val="center"/>
          </w:tcPr>
          <w:p w14:paraId="4EA160CF"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5</w:t>
            </w:r>
          </w:p>
        </w:tc>
        <w:tc>
          <w:tcPr>
            <w:tcW w:w="2303" w:type="dxa"/>
            <w:vAlign w:val="center"/>
          </w:tcPr>
          <w:p w14:paraId="200BCD6D"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w:t>
            </w:r>
          </w:p>
        </w:tc>
        <w:tc>
          <w:tcPr>
            <w:tcW w:w="2015" w:type="dxa"/>
            <w:vAlign w:val="center"/>
          </w:tcPr>
          <w:p w14:paraId="7FD49B78"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3</w:t>
            </w:r>
          </w:p>
        </w:tc>
      </w:tr>
      <w:tr w:rsidR="00A25057" w:rsidRPr="000A2E2B" w14:paraId="2D2AF5CE" w14:textId="77777777" w:rsidTr="005757F7">
        <w:trPr>
          <w:trHeight w:val="258"/>
        </w:trPr>
        <w:tc>
          <w:tcPr>
            <w:tcW w:w="1930" w:type="dxa"/>
            <w:vAlign w:val="center"/>
          </w:tcPr>
          <w:p w14:paraId="0A21EDCE"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Прочие (сооружение дорожного транспорта)</w:t>
            </w:r>
          </w:p>
        </w:tc>
        <w:tc>
          <w:tcPr>
            <w:tcW w:w="1483" w:type="dxa"/>
            <w:vAlign w:val="center"/>
          </w:tcPr>
          <w:p w14:paraId="52ACB294"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w:t>
            </w:r>
          </w:p>
        </w:tc>
        <w:tc>
          <w:tcPr>
            <w:tcW w:w="1483" w:type="dxa"/>
            <w:vAlign w:val="center"/>
          </w:tcPr>
          <w:p w14:paraId="464BC131"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0</w:t>
            </w:r>
          </w:p>
        </w:tc>
        <w:tc>
          <w:tcPr>
            <w:tcW w:w="2303" w:type="dxa"/>
            <w:vAlign w:val="center"/>
          </w:tcPr>
          <w:p w14:paraId="633F3E14" w14:textId="77777777" w:rsidR="00A25057" w:rsidRPr="000A2E2B" w:rsidRDefault="00A25057" w:rsidP="005757F7">
            <w:pPr>
              <w:spacing w:after="0" w:line="240" w:lineRule="auto"/>
              <w:jc w:val="both"/>
              <w:rPr>
                <w:rFonts w:ascii="Times New Roman" w:eastAsia="Calibri" w:hAnsi="Times New Roman"/>
                <w:bCs/>
                <w:sz w:val="24"/>
                <w:szCs w:val="24"/>
              </w:rPr>
            </w:pPr>
          </w:p>
        </w:tc>
        <w:tc>
          <w:tcPr>
            <w:tcW w:w="2015" w:type="dxa"/>
            <w:vAlign w:val="center"/>
          </w:tcPr>
          <w:p w14:paraId="0C3D77D6" w14:textId="77777777" w:rsidR="00A25057" w:rsidRPr="000A2E2B" w:rsidRDefault="00A25057" w:rsidP="005757F7">
            <w:pPr>
              <w:spacing w:after="0" w:line="240" w:lineRule="auto"/>
              <w:jc w:val="both"/>
              <w:rPr>
                <w:rFonts w:ascii="Times New Roman" w:eastAsia="Calibri" w:hAnsi="Times New Roman"/>
                <w:bCs/>
                <w:sz w:val="24"/>
                <w:szCs w:val="24"/>
              </w:rPr>
            </w:pPr>
          </w:p>
        </w:tc>
      </w:tr>
      <w:tr w:rsidR="00A25057" w:rsidRPr="000A2E2B" w14:paraId="5C4DA222" w14:textId="77777777" w:rsidTr="005757F7">
        <w:trPr>
          <w:trHeight w:val="258"/>
        </w:trPr>
        <w:tc>
          <w:tcPr>
            <w:tcW w:w="1930" w:type="dxa"/>
            <w:vAlign w:val="center"/>
          </w:tcPr>
          <w:p w14:paraId="6424A7FD"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Объект недвижимости</w:t>
            </w:r>
          </w:p>
        </w:tc>
        <w:tc>
          <w:tcPr>
            <w:tcW w:w="1483" w:type="dxa"/>
            <w:vAlign w:val="center"/>
          </w:tcPr>
          <w:p w14:paraId="6D4D920A"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1</w:t>
            </w:r>
          </w:p>
        </w:tc>
        <w:tc>
          <w:tcPr>
            <w:tcW w:w="1483" w:type="dxa"/>
            <w:vAlign w:val="center"/>
          </w:tcPr>
          <w:p w14:paraId="53E87082"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1</w:t>
            </w:r>
          </w:p>
        </w:tc>
        <w:tc>
          <w:tcPr>
            <w:tcW w:w="2303" w:type="dxa"/>
            <w:vAlign w:val="center"/>
          </w:tcPr>
          <w:p w14:paraId="17311434" w14:textId="77777777" w:rsidR="00A25057" w:rsidRPr="000A2E2B" w:rsidRDefault="00A25057" w:rsidP="005757F7">
            <w:pPr>
              <w:spacing w:after="0" w:line="240" w:lineRule="auto"/>
              <w:jc w:val="both"/>
              <w:rPr>
                <w:rFonts w:ascii="Times New Roman" w:eastAsia="Calibri" w:hAnsi="Times New Roman"/>
                <w:bCs/>
                <w:sz w:val="24"/>
                <w:szCs w:val="24"/>
              </w:rPr>
            </w:pPr>
          </w:p>
        </w:tc>
        <w:tc>
          <w:tcPr>
            <w:tcW w:w="2015" w:type="dxa"/>
            <w:vAlign w:val="center"/>
          </w:tcPr>
          <w:p w14:paraId="50E0D4B9" w14:textId="77777777" w:rsidR="00A25057" w:rsidRPr="000A2E2B" w:rsidRDefault="00A25057" w:rsidP="005757F7">
            <w:pPr>
              <w:spacing w:after="0" w:line="240" w:lineRule="auto"/>
              <w:jc w:val="both"/>
              <w:rPr>
                <w:rFonts w:ascii="Times New Roman" w:eastAsia="Calibri" w:hAnsi="Times New Roman"/>
                <w:bCs/>
                <w:sz w:val="24"/>
                <w:szCs w:val="24"/>
              </w:rPr>
            </w:pPr>
          </w:p>
        </w:tc>
      </w:tr>
      <w:tr w:rsidR="00A25057" w:rsidRPr="000A2E2B" w14:paraId="6B5B9F46" w14:textId="77777777" w:rsidTr="005757F7">
        <w:trPr>
          <w:trHeight w:val="484"/>
        </w:trPr>
        <w:tc>
          <w:tcPr>
            <w:tcW w:w="1930" w:type="dxa"/>
            <w:vAlign w:val="center"/>
          </w:tcPr>
          <w:p w14:paraId="2951E5E5"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Итого</w:t>
            </w:r>
          </w:p>
        </w:tc>
        <w:tc>
          <w:tcPr>
            <w:tcW w:w="1483" w:type="dxa"/>
            <w:vAlign w:val="center"/>
          </w:tcPr>
          <w:p w14:paraId="45ED391D"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28</w:t>
            </w:r>
          </w:p>
        </w:tc>
        <w:tc>
          <w:tcPr>
            <w:tcW w:w="1483" w:type="dxa"/>
            <w:vAlign w:val="center"/>
          </w:tcPr>
          <w:p w14:paraId="38B4ECD8"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6</w:t>
            </w:r>
          </w:p>
        </w:tc>
        <w:tc>
          <w:tcPr>
            <w:tcW w:w="2303" w:type="dxa"/>
            <w:vAlign w:val="center"/>
          </w:tcPr>
          <w:p w14:paraId="0FEEF61C"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2</w:t>
            </w:r>
          </w:p>
        </w:tc>
        <w:tc>
          <w:tcPr>
            <w:tcW w:w="2015" w:type="dxa"/>
            <w:vAlign w:val="center"/>
          </w:tcPr>
          <w:p w14:paraId="5D644944" w14:textId="77777777" w:rsidR="00A25057" w:rsidRPr="000A2E2B" w:rsidRDefault="00A25057" w:rsidP="005757F7">
            <w:pPr>
              <w:spacing w:after="0" w:line="240" w:lineRule="auto"/>
              <w:jc w:val="both"/>
              <w:rPr>
                <w:rFonts w:ascii="Times New Roman" w:eastAsia="Calibri" w:hAnsi="Times New Roman"/>
                <w:bCs/>
                <w:sz w:val="24"/>
                <w:szCs w:val="24"/>
              </w:rPr>
            </w:pPr>
            <w:r w:rsidRPr="000A2E2B">
              <w:rPr>
                <w:rFonts w:ascii="Times New Roman" w:eastAsia="Calibri" w:hAnsi="Times New Roman"/>
                <w:bCs/>
                <w:sz w:val="24"/>
                <w:szCs w:val="24"/>
              </w:rPr>
              <w:t>3</w:t>
            </w:r>
          </w:p>
        </w:tc>
      </w:tr>
    </w:tbl>
    <w:p w14:paraId="34FA3E03" w14:textId="77777777" w:rsidR="00A25057" w:rsidRPr="000718E7" w:rsidRDefault="00A25057" w:rsidP="00A25057">
      <w:pPr>
        <w:spacing w:after="0" w:line="240" w:lineRule="auto"/>
        <w:ind w:firstLine="709"/>
        <w:jc w:val="both"/>
        <w:rPr>
          <w:rFonts w:ascii="Times New Roman" w:eastAsia="Calibri" w:hAnsi="Times New Roman"/>
          <w:sz w:val="28"/>
          <w:szCs w:val="28"/>
        </w:rPr>
      </w:pPr>
    </w:p>
    <w:p w14:paraId="7F29BD0C"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Выявленные и принятые в муниципальную собственность объекты вовлекаются в хозяйственный оборот путем включения в программу приватизации, проведения торгов по передаче имущества в аренду, объекты инженерной инфраструктуры передаются на обслуживание </w:t>
      </w:r>
      <w:r>
        <w:rPr>
          <w:rFonts w:ascii="Times New Roman" w:eastAsia="Calibri" w:hAnsi="Times New Roman"/>
          <w:sz w:val="28"/>
          <w:szCs w:val="28"/>
        </w:rPr>
        <w:br/>
      </w:r>
      <w:r w:rsidRPr="000718E7">
        <w:rPr>
          <w:rFonts w:ascii="Times New Roman" w:eastAsia="Calibri" w:hAnsi="Times New Roman"/>
          <w:sz w:val="28"/>
          <w:szCs w:val="28"/>
        </w:rPr>
        <w:t>в ресурсоснабжающие организации.</w:t>
      </w:r>
    </w:p>
    <w:p w14:paraId="4BA617D1" w14:textId="307EF89D" w:rsidR="00A25057" w:rsidRPr="001405D4" w:rsidRDefault="00A25057" w:rsidP="001405D4">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Регистрация права собственности, кадастровый учет и оценка объектов.</w:t>
      </w:r>
      <w:r w:rsidR="001405D4">
        <w:rPr>
          <w:rFonts w:ascii="Times New Roman" w:eastAsia="Calibri" w:hAnsi="Times New Roman"/>
          <w:bCs/>
          <w:sz w:val="28"/>
          <w:szCs w:val="28"/>
        </w:rPr>
        <w:t xml:space="preserve"> </w:t>
      </w:r>
      <w:r w:rsidRPr="000718E7">
        <w:rPr>
          <w:rFonts w:ascii="Times New Roman" w:eastAsia="Calibri" w:hAnsi="Times New Roman"/>
          <w:sz w:val="28"/>
          <w:szCs w:val="28"/>
        </w:rPr>
        <w:t>В 2025 году зарегистрировано право муниципальной собственности на 201 объект недвижимости, включенных в реестр муниципальной собственности, также зарегистрировано право собственности на 49 жилых помещений, приобретенных для детей-сирот, проведена государственная регистрация перехода права собственности на 95 жилых помещений, переданных гражданам по договорам о безвозмездной передаче жилья в собственность.</w:t>
      </w:r>
    </w:p>
    <w:p w14:paraId="3DEC8EDC"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Результатом проведенной работы по оценке рыночной стоимости </w:t>
      </w:r>
      <w:r>
        <w:rPr>
          <w:rFonts w:ascii="Times New Roman" w:eastAsia="Calibri" w:hAnsi="Times New Roman"/>
          <w:sz w:val="28"/>
          <w:szCs w:val="28"/>
        </w:rPr>
        <w:br/>
      </w:r>
      <w:r w:rsidRPr="000718E7">
        <w:rPr>
          <w:rFonts w:ascii="Times New Roman" w:eastAsia="Calibri" w:hAnsi="Times New Roman"/>
          <w:sz w:val="28"/>
          <w:szCs w:val="28"/>
        </w:rPr>
        <w:t xml:space="preserve">и кадастровому учету объектов недвижимости для последующей сдачи </w:t>
      </w:r>
      <w:r>
        <w:rPr>
          <w:rFonts w:ascii="Times New Roman" w:eastAsia="Calibri" w:hAnsi="Times New Roman"/>
          <w:sz w:val="28"/>
          <w:szCs w:val="28"/>
        </w:rPr>
        <w:br/>
      </w:r>
      <w:r w:rsidRPr="000718E7">
        <w:rPr>
          <w:rFonts w:ascii="Times New Roman" w:eastAsia="Calibri" w:hAnsi="Times New Roman"/>
          <w:sz w:val="28"/>
          <w:szCs w:val="28"/>
        </w:rPr>
        <w:t>в аренду имущества и реализации согласно программе приватизации и по преимущественному праву выкупа стала оценка 94 объектов недвижимости, осуществлен государственный кадастровый учет 216 объектов недвижимости в пределах выделенных лимитов денежных средств на данные виды работ.</w:t>
      </w:r>
    </w:p>
    <w:p w14:paraId="373150E9"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Общая площадь земель на 01.01.2026 в пределах городской черты составляет 10 450,48 га, из них:</w:t>
      </w:r>
    </w:p>
    <w:p w14:paraId="79F9BCF4" w14:textId="5D9C426B" w:rsidR="00A25057" w:rsidRPr="000718E7" w:rsidRDefault="00A25057" w:rsidP="001405D4">
      <w:pPr>
        <w:numPr>
          <w:ilvl w:val="0"/>
          <w:numId w:val="8"/>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 xml:space="preserve">земли, государственная собственность на которые не разграничена – </w:t>
      </w:r>
      <w:r w:rsidR="001405D4">
        <w:rPr>
          <w:rFonts w:ascii="Times New Roman" w:eastAsia="Calibri" w:hAnsi="Times New Roman"/>
          <w:sz w:val="28"/>
          <w:szCs w:val="28"/>
        </w:rPr>
        <w:br/>
      </w:r>
      <w:r w:rsidRPr="000718E7">
        <w:rPr>
          <w:rFonts w:ascii="Times New Roman" w:eastAsia="Calibri" w:hAnsi="Times New Roman"/>
          <w:sz w:val="28"/>
          <w:szCs w:val="28"/>
        </w:rPr>
        <w:t>5</w:t>
      </w:r>
      <w:r w:rsidR="001405D4">
        <w:rPr>
          <w:rFonts w:ascii="Times New Roman" w:eastAsia="Calibri" w:hAnsi="Times New Roman"/>
          <w:sz w:val="28"/>
          <w:szCs w:val="28"/>
        </w:rPr>
        <w:t xml:space="preserve"> </w:t>
      </w:r>
      <w:r w:rsidRPr="000718E7">
        <w:rPr>
          <w:rFonts w:ascii="Times New Roman" w:eastAsia="Calibri" w:hAnsi="Times New Roman"/>
          <w:sz w:val="28"/>
          <w:szCs w:val="28"/>
        </w:rPr>
        <w:t>266,03 га (50,39 % от общей площади), в том числе передано в аренду 222,56 га;</w:t>
      </w:r>
    </w:p>
    <w:p w14:paraId="7CD2D353" w14:textId="77777777" w:rsidR="00A25057" w:rsidRPr="000718E7" w:rsidRDefault="00A25057" w:rsidP="001405D4">
      <w:pPr>
        <w:numPr>
          <w:ilvl w:val="0"/>
          <w:numId w:val="8"/>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в федеральной собственности – 440 га (4,21% от общей площади);</w:t>
      </w:r>
    </w:p>
    <w:p w14:paraId="3F020C91" w14:textId="77777777" w:rsidR="00A25057" w:rsidRPr="000718E7" w:rsidRDefault="00A25057" w:rsidP="001405D4">
      <w:pPr>
        <w:numPr>
          <w:ilvl w:val="0"/>
          <w:numId w:val="8"/>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в краевой собственности – 80 га (0,77 % от общей площади);</w:t>
      </w:r>
    </w:p>
    <w:p w14:paraId="4CA8E26E" w14:textId="77777777" w:rsidR="00A25057" w:rsidRPr="000718E7" w:rsidRDefault="00A25057" w:rsidP="001405D4">
      <w:pPr>
        <w:numPr>
          <w:ilvl w:val="0"/>
          <w:numId w:val="8"/>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в собственности граждан – 848 га (8,12% от общей площади);</w:t>
      </w:r>
    </w:p>
    <w:p w14:paraId="060361F1" w14:textId="77777777" w:rsidR="00A25057" w:rsidRPr="000718E7" w:rsidRDefault="00A25057" w:rsidP="001405D4">
      <w:pPr>
        <w:numPr>
          <w:ilvl w:val="0"/>
          <w:numId w:val="8"/>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в собственности юридических лиц – 544 га (5,21% от общей площади);</w:t>
      </w:r>
    </w:p>
    <w:p w14:paraId="4AD11512" w14:textId="5942BC49" w:rsidR="00A25057" w:rsidRPr="000718E7" w:rsidRDefault="00A25057" w:rsidP="001405D4">
      <w:pPr>
        <w:numPr>
          <w:ilvl w:val="0"/>
          <w:numId w:val="8"/>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в муниципальной собственности – 3</w:t>
      </w:r>
      <w:r w:rsidR="001405D4">
        <w:rPr>
          <w:rFonts w:ascii="Times New Roman" w:eastAsia="Calibri" w:hAnsi="Times New Roman"/>
          <w:sz w:val="28"/>
          <w:szCs w:val="28"/>
        </w:rPr>
        <w:t xml:space="preserve"> </w:t>
      </w:r>
      <w:r w:rsidRPr="000718E7">
        <w:rPr>
          <w:rFonts w:ascii="Times New Roman" w:eastAsia="Calibri" w:hAnsi="Times New Roman"/>
          <w:sz w:val="28"/>
          <w:szCs w:val="28"/>
        </w:rPr>
        <w:t>272,45 га (31,30% от общей площади), в том числе передано в аренду 641,89 га.</w:t>
      </w:r>
    </w:p>
    <w:p w14:paraId="5222280F" w14:textId="77777777" w:rsidR="00A25057" w:rsidRPr="000718E7" w:rsidRDefault="00A25057" w:rsidP="001405D4">
      <w:pPr>
        <w:spacing w:after="0" w:line="240" w:lineRule="auto"/>
        <w:ind w:firstLine="567"/>
        <w:jc w:val="both"/>
        <w:rPr>
          <w:rFonts w:ascii="Times New Roman" w:eastAsia="Calibri" w:hAnsi="Times New Roman"/>
          <w:b/>
          <w:sz w:val="28"/>
          <w:szCs w:val="28"/>
          <w:u w:val="single"/>
        </w:rPr>
      </w:pPr>
      <w:proofErr w:type="spellStart"/>
      <w:r w:rsidRPr="001405D4">
        <w:rPr>
          <w:rFonts w:ascii="Times New Roman" w:eastAsia="Calibri" w:hAnsi="Times New Roman"/>
          <w:b/>
          <w:sz w:val="28"/>
          <w:szCs w:val="28"/>
        </w:rPr>
        <w:t>Балахтинско</w:t>
      </w:r>
      <w:proofErr w:type="spellEnd"/>
      <w:r w:rsidRPr="001405D4">
        <w:rPr>
          <w:rFonts w:ascii="Times New Roman" w:eastAsia="Calibri" w:hAnsi="Times New Roman"/>
          <w:b/>
          <w:sz w:val="28"/>
          <w:szCs w:val="28"/>
        </w:rPr>
        <w:t xml:space="preserve">-Новоселовский муниципальный округ. </w:t>
      </w:r>
      <w:r w:rsidRPr="000718E7">
        <w:rPr>
          <w:rFonts w:ascii="Times New Roman" w:eastAsia="Calibri" w:hAnsi="Times New Roman"/>
          <w:sz w:val="28"/>
          <w:szCs w:val="28"/>
        </w:rPr>
        <w:t xml:space="preserve">На территории округа с использованием муниципального имущества осуществляют деятельность 2 муниципальных унитарных предприятия (имущество передано на праве хозяйственного ведения) и 93 муниципальных учреждения (имущество передано на праве оперативного управления); </w:t>
      </w:r>
    </w:p>
    <w:p w14:paraId="03679D19"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муниципальной казне имущество, не закрепленное за предприятиями и учреждениями;</w:t>
      </w:r>
    </w:p>
    <w:p w14:paraId="39026CCC"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муниципальном жилищном фонде 170 квартир для детей-сирот (79) </w:t>
      </w:r>
      <w:r>
        <w:rPr>
          <w:rFonts w:ascii="Times New Roman" w:eastAsia="Calibri" w:hAnsi="Times New Roman"/>
          <w:sz w:val="28"/>
          <w:szCs w:val="28"/>
        </w:rPr>
        <w:br/>
      </w:r>
      <w:r w:rsidRPr="000718E7">
        <w:rPr>
          <w:rFonts w:ascii="Times New Roman" w:eastAsia="Calibri" w:hAnsi="Times New Roman"/>
          <w:sz w:val="28"/>
          <w:szCs w:val="28"/>
        </w:rPr>
        <w:t>и работников бюджетной сферы (91);</w:t>
      </w:r>
    </w:p>
    <w:p w14:paraId="2D14A81A"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Земельные участки с/х назначения 211 земельных участков общей площадью 908 807 0645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0C81A6B2" w14:textId="2F604048"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Земельные участки с/х назначения</w:t>
      </w:r>
      <w:r w:rsidR="001405D4">
        <w:rPr>
          <w:rFonts w:ascii="Times New Roman" w:eastAsia="Calibri" w:hAnsi="Times New Roman"/>
          <w:sz w:val="28"/>
          <w:szCs w:val="28"/>
        </w:rPr>
        <w:t>,</w:t>
      </w:r>
      <w:r w:rsidRPr="000718E7">
        <w:rPr>
          <w:rFonts w:ascii="Times New Roman" w:eastAsia="Calibri" w:hAnsi="Times New Roman"/>
          <w:sz w:val="28"/>
          <w:szCs w:val="28"/>
        </w:rPr>
        <w:t xml:space="preserve"> которые были в собственности </w:t>
      </w:r>
      <w:r>
        <w:rPr>
          <w:rFonts w:ascii="Times New Roman" w:eastAsia="Calibri" w:hAnsi="Times New Roman"/>
          <w:sz w:val="28"/>
          <w:szCs w:val="28"/>
        </w:rPr>
        <w:br/>
      </w:r>
      <w:r w:rsidRPr="000718E7">
        <w:rPr>
          <w:rFonts w:ascii="Times New Roman" w:eastAsia="Calibri" w:hAnsi="Times New Roman"/>
          <w:sz w:val="28"/>
          <w:szCs w:val="28"/>
        </w:rPr>
        <w:t xml:space="preserve">и от которых отказываются граждане в пользу муниципального образования, как правило не востребованы (находятся в труднодоступных местах, </w:t>
      </w:r>
      <w:proofErr w:type="spellStart"/>
      <w:r w:rsidRPr="000718E7">
        <w:rPr>
          <w:rFonts w:ascii="Times New Roman" w:eastAsia="Calibri" w:hAnsi="Times New Roman"/>
          <w:sz w:val="28"/>
          <w:szCs w:val="28"/>
        </w:rPr>
        <w:t>залесённые</w:t>
      </w:r>
      <w:proofErr w:type="spellEnd"/>
      <w:r w:rsidRPr="000718E7">
        <w:rPr>
          <w:rFonts w:ascii="Times New Roman" w:eastAsia="Calibri" w:hAnsi="Times New Roman"/>
          <w:sz w:val="28"/>
          <w:szCs w:val="28"/>
        </w:rPr>
        <w:t>, которые невозможно использовать в соответствии с их видом разрешенного использования).</w:t>
      </w:r>
    </w:p>
    <w:p w14:paraId="64E4A572"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Проблемы: недостаточность денежных средств на ремонт жилья, находящегося в муниципальной собственности. Отсутствие возможности пополнять жилищный фонд для работников бюджетной сферы.</w:t>
      </w:r>
    </w:p>
    <w:p w14:paraId="2FC86AC9" w14:textId="2E3CA7C1" w:rsidR="00A25057" w:rsidRPr="001405D4" w:rsidRDefault="00A25057" w:rsidP="001405D4">
      <w:pPr>
        <w:spacing w:after="0" w:line="240" w:lineRule="auto"/>
        <w:ind w:firstLine="567"/>
        <w:jc w:val="both"/>
        <w:rPr>
          <w:rFonts w:ascii="Times New Roman" w:eastAsia="Calibri" w:hAnsi="Times New Roman"/>
          <w:b/>
          <w:sz w:val="28"/>
          <w:szCs w:val="28"/>
        </w:rPr>
      </w:pPr>
      <w:r w:rsidRPr="001405D4">
        <w:rPr>
          <w:rFonts w:ascii="Times New Roman" w:eastAsia="Calibri" w:hAnsi="Times New Roman"/>
          <w:b/>
          <w:sz w:val="28"/>
          <w:szCs w:val="28"/>
        </w:rPr>
        <w:t>Бирилюсский муниципальный округ.</w:t>
      </w:r>
      <w:r w:rsidR="001405D4">
        <w:rPr>
          <w:rFonts w:ascii="Times New Roman" w:eastAsia="Calibri" w:hAnsi="Times New Roman"/>
          <w:b/>
          <w:sz w:val="28"/>
          <w:szCs w:val="28"/>
        </w:rPr>
        <w:t xml:space="preserve"> </w:t>
      </w:r>
      <w:r w:rsidR="001405D4">
        <w:rPr>
          <w:rFonts w:ascii="Times New Roman" w:eastAsia="Calibri" w:hAnsi="Times New Roman"/>
          <w:sz w:val="28"/>
          <w:szCs w:val="28"/>
        </w:rPr>
        <w:t>В</w:t>
      </w:r>
      <w:r w:rsidRPr="000718E7">
        <w:rPr>
          <w:rFonts w:ascii="Times New Roman" w:eastAsia="Calibri" w:hAnsi="Times New Roman"/>
          <w:sz w:val="28"/>
          <w:szCs w:val="28"/>
        </w:rPr>
        <w:t xml:space="preserve"> состав муниципальных учреждений входят 39 учреждений</w:t>
      </w:r>
      <w:r w:rsidR="001405D4">
        <w:rPr>
          <w:rFonts w:ascii="Times New Roman" w:eastAsia="Calibri" w:hAnsi="Times New Roman"/>
          <w:sz w:val="28"/>
          <w:szCs w:val="28"/>
        </w:rPr>
        <w:t>;</w:t>
      </w:r>
      <w:r w:rsidRPr="000718E7">
        <w:rPr>
          <w:rFonts w:ascii="Times New Roman" w:eastAsia="Calibri" w:hAnsi="Times New Roman"/>
          <w:sz w:val="28"/>
          <w:szCs w:val="28"/>
        </w:rPr>
        <w:t xml:space="preserve"> в муниципальной собственности Бирилюсского округа находится 336 жилых помещений общей площадью 16</w:t>
      </w:r>
      <w:r w:rsidR="001405D4">
        <w:rPr>
          <w:rFonts w:ascii="Times New Roman" w:eastAsia="Calibri" w:hAnsi="Times New Roman"/>
          <w:sz w:val="28"/>
          <w:szCs w:val="28"/>
        </w:rPr>
        <w:t xml:space="preserve"> </w:t>
      </w:r>
      <w:r w:rsidRPr="000718E7">
        <w:rPr>
          <w:rFonts w:ascii="Times New Roman" w:eastAsia="Calibri" w:hAnsi="Times New Roman"/>
          <w:sz w:val="28"/>
          <w:szCs w:val="28"/>
        </w:rPr>
        <w:t>318,56 кв.</w:t>
      </w:r>
      <w:r w:rsidR="001405D4">
        <w:rPr>
          <w:rFonts w:ascii="Times New Roman" w:eastAsia="Calibri" w:hAnsi="Times New Roman"/>
          <w:sz w:val="28"/>
          <w:szCs w:val="28"/>
        </w:rPr>
        <w:t xml:space="preserve"> </w:t>
      </w:r>
      <w:r w:rsidRPr="000718E7">
        <w:rPr>
          <w:rFonts w:ascii="Times New Roman" w:eastAsia="Calibri" w:hAnsi="Times New Roman"/>
          <w:sz w:val="28"/>
          <w:szCs w:val="28"/>
        </w:rPr>
        <w:t>м. Жилые помещения предоставлены по договорам социального, специализированного, служебного найма, а также по договорам поднайма.</w:t>
      </w:r>
    </w:p>
    <w:p w14:paraId="36B55F49" w14:textId="5A4C94E6" w:rsidR="00A25057" w:rsidRPr="000718E7" w:rsidRDefault="001405D4" w:rsidP="001405D4">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В</w:t>
      </w:r>
      <w:r w:rsidR="00A25057" w:rsidRPr="000718E7">
        <w:rPr>
          <w:rFonts w:ascii="Times New Roman" w:eastAsia="Calibri" w:hAnsi="Times New Roman"/>
          <w:sz w:val="28"/>
          <w:szCs w:val="28"/>
        </w:rPr>
        <w:t xml:space="preserve"> муниципальной казне по состоянию на 01.01.2026 года числится:</w:t>
      </w:r>
    </w:p>
    <w:p w14:paraId="67154B2F"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движимое имущество: 122 объекта;</w:t>
      </w:r>
    </w:p>
    <w:p w14:paraId="36F237D8"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нежилое недвижимое имущество: 239 объектов;</w:t>
      </w:r>
    </w:p>
    <w:p w14:paraId="05553748" w14:textId="77777777"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жилое недвижимое имущество: 336 объектов;</w:t>
      </w:r>
    </w:p>
    <w:p w14:paraId="2DD68EE4" w14:textId="0A7056A4"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земельные участки:</w:t>
      </w:r>
      <w:r w:rsidR="001405D4">
        <w:rPr>
          <w:rFonts w:ascii="Times New Roman" w:eastAsia="Calibri" w:hAnsi="Times New Roman"/>
          <w:sz w:val="28"/>
          <w:szCs w:val="28"/>
        </w:rPr>
        <w:t xml:space="preserve"> </w:t>
      </w:r>
      <w:r w:rsidRPr="000718E7">
        <w:rPr>
          <w:rFonts w:ascii="Times New Roman" w:eastAsia="Calibri" w:hAnsi="Times New Roman"/>
          <w:sz w:val="28"/>
          <w:szCs w:val="28"/>
        </w:rPr>
        <w:t>1514 участков (не разграниченные и находящиеся в муниципальной собственности);</w:t>
      </w:r>
      <w:r w:rsidR="001405D4">
        <w:rPr>
          <w:rFonts w:ascii="Times New Roman" w:eastAsia="Calibri" w:hAnsi="Times New Roman"/>
          <w:sz w:val="28"/>
          <w:szCs w:val="28"/>
        </w:rPr>
        <w:t xml:space="preserve"> </w:t>
      </w:r>
      <w:r w:rsidRPr="000718E7">
        <w:rPr>
          <w:rFonts w:ascii="Times New Roman" w:eastAsia="Calibri" w:hAnsi="Times New Roman"/>
          <w:sz w:val="28"/>
          <w:szCs w:val="28"/>
        </w:rPr>
        <w:t>1671 участок сельскохозяйственного назначения, переданный из краевой собственности в муниципальную</w:t>
      </w:r>
      <w:r w:rsidR="001405D4">
        <w:rPr>
          <w:rFonts w:ascii="Times New Roman" w:eastAsia="Calibri" w:hAnsi="Times New Roman"/>
          <w:sz w:val="28"/>
          <w:szCs w:val="28"/>
        </w:rPr>
        <w:t>.</w:t>
      </w:r>
    </w:p>
    <w:p w14:paraId="1B3491C1" w14:textId="4B4B41F7" w:rsidR="00A25057" w:rsidRPr="000718E7" w:rsidRDefault="001405D4" w:rsidP="001405D4">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И</w:t>
      </w:r>
      <w:r w:rsidR="00A25057" w:rsidRPr="000718E7">
        <w:rPr>
          <w:rFonts w:ascii="Times New Roman" w:eastAsia="Calibri" w:hAnsi="Times New Roman"/>
          <w:sz w:val="28"/>
          <w:szCs w:val="28"/>
        </w:rPr>
        <w:t>нвентаризация объектов муниципального имущества проводится ежегодно, вопросов по проведению не возникает</w:t>
      </w:r>
      <w:r>
        <w:rPr>
          <w:rFonts w:ascii="Times New Roman" w:eastAsia="Calibri" w:hAnsi="Times New Roman"/>
          <w:sz w:val="28"/>
          <w:szCs w:val="28"/>
        </w:rPr>
        <w:t>.</w:t>
      </w:r>
      <w:r w:rsidR="00A25057" w:rsidRPr="000718E7">
        <w:rPr>
          <w:rFonts w:ascii="Times New Roman" w:eastAsia="Calibri" w:hAnsi="Times New Roman"/>
          <w:sz w:val="28"/>
          <w:szCs w:val="28"/>
        </w:rPr>
        <w:t xml:space="preserve"> </w:t>
      </w:r>
    </w:p>
    <w:p w14:paraId="4AC8532F" w14:textId="0631FD40" w:rsidR="00A25057" w:rsidRPr="000718E7" w:rsidRDefault="001405D4" w:rsidP="001405D4">
      <w:pPr>
        <w:spacing w:after="0" w:line="240" w:lineRule="auto"/>
        <w:ind w:firstLine="567"/>
        <w:jc w:val="both"/>
        <w:rPr>
          <w:rFonts w:ascii="Times New Roman" w:eastAsia="Calibri" w:hAnsi="Times New Roman"/>
          <w:b/>
          <w:sz w:val="28"/>
          <w:szCs w:val="28"/>
          <w:u w:val="single"/>
        </w:rPr>
      </w:pPr>
      <w:r>
        <w:rPr>
          <w:rFonts w:ascii="Times New Roman" w:eastAsia="Calibri" w:hAnsi="Times New Roman"/>
          <w:sz w:val="28"/>
          <w:szCs w:val="28"/>
        </w:rPr>
        <w:lastRenderedPageBreak/>
        <w:t>В</w:t>
      </w:r>
      <w:r w:rsidR="00A25057" w:rsidRPr="000718E7">
        <w:rPr>
          <w:rFonts w:ascii="Times New Roman" w:eastAsia="Calibri" w:hAnsi="Times New Roman"/>
          <w:sz w:val="28"/>
          <w:szCs w:val="28"/>
        </w:rPr>
        <w:t>ыморочное и бесхозяйное имущество в муниципальную собственность выявляется и оформляется в сроки, установленные законодательством. В 2025 году выявлено 64 объекта (водопроводные сети), которые поставлены на кадастровый учет в качестве бесхозяйного имущества, в настоящее время ведется работа по оформлению в муниципальную собственность (исковое заявление подано в суд)</w:t>
      </w:r>
      <w:r>
        <w:rPr>
          <w:rFonts w:ascii="Times New Roman" w:eastAsia="Calibri" w:hAnsi="Times New Roman"/>
          <w:sz w:val="28"/>
          <w:szCs w:val="28"/>
        </w:rPr>
        <w:t>.</w:t>
      </w:r>
    </w:p>
    <w:p w14:paraId="022C0327" w14:textId="77777777" w:rsidR="00A25057" w:rsidRPr="000A2E2B" w:rsidRDefault="00A25057" w:rsidP="001405D4">
      <w:pPr>
        <w:spacing w:after="0" w:line="240" w:lineRule="auto"/>
        <w:ind w:firstLine="567"/>
        <w:jc w:val="both"/>
        <w:rPr>
          <w:rFonts w:ascii="Times New Roman" w:eastAsia="Calibri" w:hAnsi="Times New Roman"/>
          <w:b/>
          <w:sz w:val="28"/>
          <w:szCs w:val="28"/>
          <w:u w:val="single"/>
        </w:rPr>
      </w:pPr>
      <w:r w:rsidRPr="001405D4">
        <w:rPr>
          <w:rFonts w:ascii="Times New Roman" w:eastAsia="Calibri" w:hAnsi="Times New Roman"/>
          <w:b/>
          <w:sz w:val="28"/>
          <w:szCs w:val="28"/>
        </w:rPr>
        <w:t>Боготольский муниципальный округ.</w:t>
      </w:r>
      <w:r>
        <w:rPr>
          <w:rFonts w:ascii="Times New Roman" w:eastAsia="Calibri" w:hAnsi="Times New Roman"/>
          <w:sz w:val="28"/>
          <w:szCs w:val="28"/>
        </w:rPr>
        <w:t xml:space="preserve"> </w:t>
      </w:r>
      <w:r w:rsidRPr="000718E7">
        <w:rPr>
          <w:rFonts w:ascii="Times New Roman" w:eastAsia="Calibri" w:hAnsi="Times New Roman"/>
          <w:sz w:val="28"/>
          <w:szCs w:val="28"/>
        </w:rPr>
        <w:t>В реестре муниципального имущества округа учтено:</w:t>
      </w:r>
    </w:p>
    <w:p w14:paraId="6D8190CF" w14:textId="1093E12D" w:rsidR="00A25057" w:rsidRPr="000718E7" w:rsidRDefault="00A25057" w:rsidP="004C0BE5">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-2 134 объектов недвижимого имущества (здания, строения, помещения, сооружения) общей площадью 239 723,1 кв.</w:t>
      </w:r>
      <w:r w:rsidR="004C0BE5">
        <w:rPr>
          <w:rFonts w:ascii="Times New Roman" w:eastAsia="Calibri" w:hAnsi="Times New Roman"/>
          <w:sz w:val="28"/>
          <w:szCs w:val="28"/>
        </w:rPr>
        <w:t xml:space="preserve"> </w:t>
      </w:r>
      <w:r w:rsidRPr="000718E7">
        <w:rPr>
          <w:rFonts w:ascii="Times New Roman" w:eastAsia="Calibri" w:hAnsi="Times New Roman"/>
          <w:sz w:val="28"/>
          <w:szCs w:val="28"/>
        </w:rPr>
        <w:t>м.;</w:t>
      </w:r>
    </w:p>
    <w:p w14:paraId="1E9D4466" w14:textId="143241EF" w:rsidR="00A25057" w:rsidRPr="000718E7" w:rsidRDefault="00A25057" w:rsidP="004C0BE5">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-2 762 земельных участка, общей площадью 701 635 052, кв.</w:t>
      </w:r>
      <w:r w:rsidR="004C0BE5">
        <w:rPr>
          <w:rFonts w:ascii="Times New Roman" w:eastAsia="Calibri" w:hAnsi="Times New Roman"/>
          <w:sz w:val="28"/>
          <w:szCs w:val="28"/>
        </w:rPr>
        <w:t xml:space="preserve"> </w:t>
      </w:r>
      <w:r w:rsidRPr="000718E7">
        <w:rPr>
          <w:rFonts w:ascii="Times New Roman" w:eastAsia="Calibri" w:hAnsi="Times New Roman"/>
          <w:sz w:val="28"/>
          <w:szCs w:val="28"/>
        </w:rPr>
        <w:t>м.</w:t>
      </w:r>
    </w:p>
    <w:p w14:paraId="1255B687" w14:textId="6D17BFAC" w:rsidR="00A25057" w:rsidRPr="000718E7" w:rsidRDefault="00A25057" w:rsidP="004C0BE5">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-2 430 муниципальных жилых помещений, общей площадью 109 200 </w:t>
      </w:r>
      <w:proofErr w:type="spellStart"/>
      <w:r w:rsidRPr="000718E7">
        <w:rPr>
          <w:rFonts w:ascii="Times New Roman" w:eastAsia="Calibri" w:hAnsi="Times New Roman"/>
          <w:sz w:val="28"/>
          <w:szCs w:val="28"/>
        </w:rPr>
        <w:t>кв.м</w:t>
      </w:r>
      <w:proofErr w:type="spellEnd"/>
      <w:r w:rsidRPr="000718E7">
        <w:rPr>
          <w:rFonts w:ascii="Times New Roman" w:eastAsia="Calibri" w:hAnsi="Times New Roman"/>
          <w:sz w:val="28"/>
          <w:szCs w:val="28"/>
        </w:rPr>
        <w:t>.</w:t>
      </w:r>
    </w:p>
    <w:p w14:paraId="34A9E16D" w14:textId="0E8550B7" w:rsidR="004C0BE5" w:rsidRPr="000718E7" w:rsidRDefault="00A25057" w:rsidP="004C0BE5">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-5 264 объекта движимого имущества (в том числе транспортные средства - 227)</w:t>
      </w:r>
      <w:r w:rsidR="004C0BE5">
        <w:rPr>
          <w:rFonts w:ascii="Times New Roman" w:eastAsia="Calibri" w:hAnsi="Times New Roman"/>
          <w:sz w:val="28"/>
          <w:szCs w:val="28"/>
        </w:rPr>
        <w:t>;</w:t>
      </w:r>
    </w:p>
    <w:p w14:paraId="51E9A6E8" w14:textId="21665B84" w:rsidR="00A25057" w:rsidRPr="000718E7" w:rsidRDefault="00A25057" w:rsidP="004C0BE5">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69</w:t>
      </w:r>
      <w:r w:rsidR="004C0BE5">
        <w:rPr>
          <w:rFonts w:ascii="Times New Roman" w:eastAsia="Calibri" w:hAnsi="Times New Roman"/>
          <w:sz w:val="28"/>
          <w:szCs w:val="28"/>
        </w:rPr>
        <w:t xml:space="preserve"> </w:t>
      </w:r>
      <w:r w:rsidRPr="000718E7">
        <w:rPr>
          <w:rFonts w:ascii="Times New Roman" w:eastAsia="Calibri" w:hAnsi="Times New Roman"/>
          <w:sz w:val="28"/>
          <w:szCs w:val="28"/>
        </w:rPr>
        <w:t>- муниципальных учреждений, 2- муниципальных предприятия</w:t>
      </w:r>
      <w:r w:rsidR="004C0BE5">
        <w:rPr>
          <w:rFonts w:ascii="Times New Roman" w:eastAsia="Calibri" w:hAnsi="Times New Roman"/>
          <w:sz w:val="28"/>
          <w:szCs w:val="28"/>
        </w:rPr>
        <w:t>.</w:t>
      </w:r>
    </w:p>
    <w:p w14:paraId="0BB4FE8E" w14:textId="152F82E2"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состоит на учете в Едином государственном реестре недвижимости 8 бесхозяйных объектов недвижимого имущества</w:t>
      </w:r>
      <w:r w:rsidR="004C0BE5">
        <w:rPr>
          <w:rFonts w:ascii="Times New Roman" w:eastAsia="Calibri" w:hAnsi="Times New Roman"/>
          <w:sz w:val="28"/>
          <w:szCs w:val="28"/>
        </w:rPr>
        <w:t>,</w:t>
      </w:r>
      <w:r w:rsidR="004C0BE5">
        <w:rPr>
          <w:rFonts w:ascii="Times New Roman" w:eastAsia="Calibri" w:hAnsi="Times New Roman"/>
          <w:sz w:val="28"/>
          <w:szCs w:val="28"/>
        </w:rPr>
        <w:br/>
      </w:r>
      <w:r w:rsidRPr="000718E7">
        <w:rPr>
          <w:rFonts w:ascii="Times New Roman" w:eastAsia="Calibri" w:hAnsi="Times New Roman"/>
          <w:sz w:val="28"/>
          <w:szCs w:val="28"/>
        </w:rPr>
        <w:t xml:space="preserve"> из них: зданий -</w:t>
      </w:r>
      <w:r w:rsidR="004C0BE5">
        <w:rPr>
          <w:rFonts w:ascii="Times New Roman" w:eastAsia="Calibri" w:hAnsi="Times New Roman"/>
          <w:sz w:val="28"/>
          <w:szCs w:val="28"/>
        </w:rPr>
        <w:t xml:space="preserve"> </w:t>
      </w:r>
      <w:r w:rsidRPr="000718E7">
        <w:rPr>
          <w:rFonts w:ascii="Times New Roman" w:eastAsia="Calibri" w:hAnsi="Times New Roman"/>
          <w:sz w:val="28"/>
          <w:szCs w:val="28"/>
        </w:rPr>
        <w:t>5, сооружения (водопроводные сети) – 2</w:t>
      </w:r>
      <w:r w:rsidR="004C0BE5">
        <w:rPr>
          <w:rFonts w:ascii="Times New Roman" w:eastAsia="Calibri" w:hAnsi="Times New Roman"/>
          <w:sz w:val="28"/>
          <w:szCs w:val="28"/>
        </w:rPr>
        <w:t>;</w:t>
      </w:r>
      <w:r w:rsidRPr="000718E7">
        <w:rPr>
          <w:rFonts w:ascii="Times New Roman" w:eastAsia="Calibri" w:hAnsi="Times New Roman"/>
          <w:sz w:val="28"/>
          <w:szCs w:val="28"/>
        </w:rPr>
        <w:t xml:space="preserve"> 1</w:t>
      </w:r>
      <w:r w:rsidR="004C0BE5">
        <w:rPr>
          <w:rFonts w:ascii="Times New Roman" w:eastAsia="Calibri" w:hAnsi="Times New Roman"/>
          <w:sz w:val="28"/>
          <w:szCs w:val="28"/>
        </w:rPr>
        <w:t xml:space="preserve"> </w:t>
      </w:r>
      <w:r w:rsidRPr="000718E7">
        <w:rPr>
          <w:rFonts w:ascii="Times New Roman" w:eastAsia="Calibri" w:hAnsi="Times New Roman"/>
          <w:sz w:val="28"/>
          <w:szCs w:val="28"/>
        </w:rPr>
        <w:t xml:space="preserve">- объект незавершенного строительства. В настоящее время проводятся мероприятия по постановке на учет бесхозяйных объектов в отношении: 2 сооружений </w:t>
      </w:r>
      <w:r>
        <w:rPr>
          <w:rFonts w:ascii="Times New Roman" w:eastAsia="Calibri" w:hAnsi="Times New Roman"/>
          <w:sz w:val="28"/>
          <w:szCs w:val="28"/>
        </w:rPr>
        <w:br/>
        <w:t>(</w:t>
      </w:r>
      <w:r w:rsidRPr="000718E7">
        <w:rPr>
          <w:rFonts w:ascii="Times New Roman" w:eastAsia="Calibri" w:hAnsi="Times New Roman"/>
          <w:sz w:val="28"/>
          <w:szCs w:val="28"/>
        </w:rPr>
        <w:t xml:space="preserve">водопроводные сети), 1- здание. </w:t>
      </w:r>
    </w:p>
    <w:p w14:paraId="3996531F" w14:textId="5ABCE2E1" w:rsidR="00A25057" w:rsidRPr="000718E7" w:rsidRDefault="00A25057" w:rsidP="001405D4">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Муниципальным образованием чаще всего наследуются жилые помещения, не соответствующие санитарным и техническим нормам. </w:t>
      </w:r>
      <w:r>
        <w:rPr>
          <w:rFonts w:ascii="Times New Roman" w:eastAsia="Calibri" w:hAnsi="Times New Roman"/>
          <w:sz w:val="28"/>
          <w:szCs w:val="28"/>
        </w:rPr>
        <w:br/>
      </w:r>
      <w:r w:rsidRPr="000718E7">
        <w:rPr>
          <w:rFonts w:ascii="Times New Roman" w:eastAsia="Calibri" w:hAnsi="Times New Roman"/>
          <w:sz w:val="28"/>
          <w:szCs w:val="28"/>
        </w:rPr>
        <w:t xml:space="preserve">Для предоставления гражданам по договорам социального найма или договорам найма жилищного фонда социального использования требуется проведение ремонта, за счет бюджетных средств. В случае наследования жилых домов, не пригодных для проживания, требуются дополнительны средства на снос. </w:t>
      </w:r>
    </w:p>
    <w:p w14:paraId="56FF9551" w14:textId="27C499BD" w:rsidR="00A25057" w:rsidRPr="000718E7" w:rsidRDefault="00A25057" w:rsidP="001405D4">
      <w:pPr>
        <w:spacing w:after="0" w:line="240" w:lineRule="auto"/>
        <w:ind w:firstLine="567"/>
        <w:jc w:val="both"/>
        <w:rPr>
          <w:rFonts w:ascii="Times New Roman" w:eastAsia="Calibri" w:hAnsi="Times New Roman"/>
          <w:b/>
          <w:sz w:val="28"/>
          <w:szCs w:val="28"/>
          <w:u w:val="single"/>
        </w:rPr>
      </w:pPr>
      <w:r w:rsidRPr="004C0BE5">
        <w:rPr>
          <w:rFonts w:ascii="Times New Roman" w:eastAsia="Calibri" w:hAnsi="Times New Roman"/>
          <w:b/>
          <w:sz w:val="28"/>
          <w:szCs w:val="28"/>
        </w:rPr>
        <w:t>Богучанский муниципальный округ.</w:t>
      </w:r>
      <w:r w:rsidRPr="004C0BE5">
        <w:rPr>
          <w:rFonts w:ascii="Times New Roman" w:eastAsia="Calibri" w:hAnsi="Times New Roman"/>
          <w:bCs/>
          <w:sz w:val="28"/>
          <w:szCs w:val="28"/>
        </w:rPr>
        <w:t xml:space="preserve"> </w:t>
      </w:r>
      <w:r w:rsidRPr="000718E7">
        <w:rPr>
          <w:rFonts w:ascii="Times New Roman" w:eastAsia="Calibri" w:hAnsi="Times New Roman"/>
          <w:bCs/>
          <w:sz w:val="28"/>
          <w:szCs w:val="28"/>
        </w:rPr>
        <w:t>По состоянию на 01.01.2026 на территории муниципального образования Богучанский район действуют муниципальные и казенные учреждения в сфере образования</w:t>
      </w:r>
      <w:r w:rsidR="004C0BE5">
        <w:rPr>
          <w:rFonts w:ascii="Times New Roman" w:eastAsia="Calibri" w:hAnsi="Times New Roman"/>
          <w:bCs/>
          <w:sz w:val="28"/>
          <w:szCs w:val="28"/>
        </w:rPr>
        <w:t xml:space="preserve"> </w:t>
      </w:r>
      <w:r w:rsidRPr="000718E7">
        <w:rPr>
          <w:rFonts w:ascii="Times New Roman" w:eastAsia="Calibri" w:hAnsi="Times New Roman"/>
          <w:bCs/>
          <w:sz w:val="28"/>
          <w:szCs w:val="28"/>
        </w:rPr>
        <w:t>- 52 учреждения</w:t>
      </w:r>
      <w:r w:rsidR="004C0BE5">
        <w:rPr>
          <w:rFonts w:ascii="Times New Roman" w:eastAsia="Calibri" w:hAnsi="Times New Roman"/>
          <w:bCs/>
          <w:sz w:val="28"/>
          <w:szCs w:val="28"/>
        </w:rPr>
        <w:t>;</w:t>
      </w:r>
      <w:r w:rsidRPr="000718E7">
        <w:rPr>
          <w:rFonts w:ascii="Times New Roman" w:eastAsia="Calibri" w:hAnsi="Times New Roman"/>
          <w:bCs/>
          <w:sz w:val="28"/>
          <w:szCs w:val="28"/>
        </w:rPr>
        <w:t xml:space="preserve"> культуры, молодежной политике и физической культуры и спорта </w:t>
      </w:r>
      <w:r>
        <w:rPr>
          <w:rFonts w:ascii="Times New Roman" w:eastAsia="Calibri" w:hAnsi="Times New Roman"/>
          <w:bCs/>
          <w:sz w:val="28"/>
          <w:szCs w:val="28"/>
        </w:rPr>
        <w:br/>
      </w:r>
      <w:r w:rsidRPr="000718E7">
        <w:rPr>
          <w:rFonts w:ascii="Times New Roman" w:eastAsia="Calibri" w:hAnsi="Times New Roman"/>
          <w:bCs/>
          <w:sz w:val="28"/>
          <w:szCs w:val="28"/>
        </w:rPr>
        <w:t>-</w:t>
      </w:r>
      <w:r w:rsidR="004C0BE5">
        <w:rPr>
          <w:rFonts w:ascii="Times New Roman" w:eastAsia="Calibri" w:hAnsi="Times New Roman"/>
          <w:bCs/>
          <w:sz w:val="28"/>
          <w:szCs w:val="28"/>
        </w:rPr>
        <w:t xml:space="preserve"> </w:t>
      </w:r>
      <w:r w:rsidRPr="000718E7">
        <w:rPr>
          <w:rFonts w:ascii="Times New Roman" w:eastAsia="Calibri" w:hAnsi="Times New Roman"/>
          <w:bCs/>
          <w:sz w:val="28"/>
          <w:szCs w:val="28"/>
        </w:rPr>
        <w:t>11 учреждений</w:t>
      </w:r>
      <w:r w:rsidR="004C0BE5">
        <w:rPr>
          <w:rFonts w:ascii="Times New Roman" w:eastAsia="Calibri" w:hAnsi="Times New Roman"/>
          <w:bCs/>
          <w:sz w:val="28"/>
          <w:szCs w:val="28"/>
        </w:rPr>
        <w:t>;</w:t>
      </w:r>
      <w:r w:rsidRPr="000718E7">
        <w:rPr>
          <w:rFonts w:ascii="Times New Roman" w:eastAsia="Calibri" w:hAnsi="Times New Roman"/>
          <w:bCs/>
          <w:sz w:val="28"/>
          <w:szCs w:val="28"/>
        </w:rPr>
        <w:t xml:space="preserve"> казенные учреждения -3 учреждения; 3 муниципальных унитарных предприятия, 1 из которых находится в процессе реорганизации путем преобразования в ООО. Хозяйственных обществ с муниципальным участием не зарегистрировано.</w:t>
      </w:r>
    </w:p>
    <w:p w14:paraId="26102217" w14:textId="77777777" w:rsidR="00A25057" w:rsidRPr="000718E7" w:rsidRDefault="00A25057" w:rsidP="001405D4">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Муниципальный жилищный фонд МО Богучанский район составляет специализированный жилищный фонд, состоящий из 2 категорий:</w:t>
      </w:r>
    </w:p>
    <w:p w14:paraId="53F881C7" w14:textId="77777777" w:rsidR="00A25057" w:rsidRPr="000718E7" w:rsidRDefault="00A25057" w:rsidP="00A25057">
      <w:pPr>
        <w:spacing w:after="0" w:line="240" w:lineRule="auto"/>
        <w:ind w:firstLine="709"/>
        <w:jc w:val="both"/>
        <w:rPr>
          <w:rFonts w:ascii="Times New Roman" w:eastAsia="Calibri" w:hAnsi="Times New Roman"/>
          <w:bCs/>
          <w:sz w:val="28"/>
          <w:szCs w:val="28"/>
        </w:rPr>
      </w:pPr>
      <w:r w:rsidRPr="000718E7">
        <w:rPr>
          <w:rFonts w:ascii="Times New Roman" w:eastAsia="Calibri" w:hAnsi="Times New Roman"/>
          <w:bCs/>
          <w:sz w:val="28"/>
          <w:szCs w:val="28"/>
        </w:rPr>
        <w:t xml:space="preserve">1. Служебные жилые помещения: по состоянию на 01.01.2025 </w:t>
      </w:r>
      <w:r>
        <w:rPr>
          <w:rFonts w:ascii="Times New Roman" w:eastAsia="Calibri" w:hAnsi="Times New Roman"/>
          <w:bCs/>
          <w:sz w:val="28"/>
          <w:szCs w:val="28"/>
        </w:rPr>
        <w:br/>
      </w:r>
      <w:r w:rsidRPr="000718E7">
        <w:rPr>
          <w:rFonts w:ascii="Times New Roman" w:eastAsia="Calibri" w:hAnsi="Times New Roman"/>
          <w:bCs/>
          <w:sz w:val="28"/>
          <w:szCs w:val="28"/>
        </w:rPr>
        <w:t>в собственности муниципального образования Богучанский район зарегистрированы 78 служебных жилых помещений.</w:t>
      </w:r>
    </w:p>
    <w:p w14:paraId="7F979CAF" w14:textId="21EDE04C"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2. </w:t>
      </w:r>
      <w:r w:rsidR="004C0BE5">
        <w:rPr>
          <w:rFonts w:ascii="Times New Roman" w:eastAsia="Calibri" w:hAnsi="Times New Roman"/>
          <w:bCs/>
          <w:sz w:val="28"/>
          <w:szCs w:val="28"/>
        </w:rPr>
        <w:t>Ж</w:t>
      </w:r>
      <w:r w:rsidRPr="000718E7">
        <w:rPr>
          <w:rFonts w:ascii="Times New Roman" w:eastAsia="Calibri" w:hAnsi="Times New Roman"/>
          <w:bCs/>
          <w:sz w:val="28"/>
          <w:szCs w:val="28"/>
        </w:rPr>
        <w:t xml:space="preserve">илые помещения для детей-сирот и детей, оставшихся без попечения родителей, лиц из числа детей сирот и детей, оставшихся без попечения родителей: по состоянию на 01.01.2025 г. в собственности муниципального </w:t>
      </w:r>
      <w:r w:rsidRPr="000718E7">
        <w:rPr>
          <w:rFonts w:ascii="Times New Roman" w:eastAsia="Calibri" w:hAnsi="Times New Roman"/>
          <w:bCs/>
          <w:sz w:val="28"/>
          <w:szCs w:val="28"/>
        </w:rPr>
        <w:lastRenderedPageBreak/>
        <w:t>образования Богучанский район зарегистрировано 43 специализированн</w:t>
      </w:r>
      <w:r w:rsidR="004C0BE5">
        <w:rPr>
          <w:rFonts w:ascii="Times New Roman" w:eastAsia="Calibri" w:hAnsi="Times New Roman"/>
          <w:bCs/>
          <w:sz w:val="28"/>
          <w:szCs w:val="28"/>
        </w:rPr>
        <w:t>ых</w:t>
      </w:r>
      <w:r w:rsidRPr="000718E7">
        <w:rPr>
          <w:rFonts w:ascii="Times New Roman" w:eastAsia="Calibri" w:hAnsi="Times New Roman"/>
          <w:bCs/>
          <w:sz w:val="28"/>
          <w:szCs w:val="28"/>
        </w:rPr>
        <w:t xml:space="preserve"> жил</w:t>
      </w:r>
      <w:r w:rsidR="004C0BE5">
        <w:rPr>
          <w:rFonts w:ascii="Times New Roman" w:eastAsia="Calibri" w:hAnsi="Times New Roman"/>
          <w:bCs/>
          <w:sz w:val="28"/>
          <w:szCs w:val="28"/>
        </w:rPr>
        <w:t>ых</w:t>
      </w:r>
      <w:r w:rsidRPr="000718E7">
        <w:rPr>
          <w:rFonts w:ascii="Times New Roman" w:eastAsia="Calibri" w:hAnsi="Times New Roman"/>
          <w:bCs/>
          <w:sz w:val="28"/>
          <w:szCs w:val="28"/>
        </w:rPr>
        <w:t xml:space="preserve"> помещени</w:t>
      </w:r>
      <w:r w:rsidR="004C0BE5">
        <w:rPr>
          <w:rFonts w:ascii="Times New Roman" w:eastAsia="Calibri" w:hAnsi="Times New Roman"/>
          <w:bCs/>
          <w:sz w:val="28"/>
          <w:szCs w:val="28"/>
        </w:rPr>
        <w:t>й</w:t>
      </w:r>
      <w:r w:rsidRPr="000718E7">
        <w:rPr>
          <w:rFonts w:ascii="Times New Roman" w:eastAsia="Calibri" w:hAnsi="Times New Roman"/>
          <w:bCs/>
          <w:sz w:val="28"/>
          <w:szCs w:val="28"/>
        </w:rPr>
        <w:t xml:space="preserve"> для детей-сирот.</w:t>
      </w:r>
    </w:p>
    <w:p w14:paraId="7662ED44" w14:textId="3DC279DC" w:rsidR="00A25057" w:rsidRPr="000718E7" w:rsidRDefault="00A25057" w:rsidP="009364FF">
      <w:pPr>
        <w:spacing w:after="0" w:line="240" w:lineRule="auto"/>
        <w:ind w:firstLine="567"/>
        <w:jc w:val="both"/>
        <w:rPr>
          <w:rFonts w:ascii="Times New Roman" w:hAnsi="Times New Roman"/>
          <w:sz w:val="28"/>
          <w:szCs w:val="28"/>
        </w:rPr>
      </w:pPr>
      <w:r w:rsidRPr="000718E7">
        <w:rPr>
          <w:rFonts w:ascii="Times New Roman" w:eastAsia="Calibri" w:hAnsi="Times New Roman"/>
          <w:sz w:val="28"/>
          <w:szCs w:val="28"/>
        </w:rPr>
        <w:t>В 2025 г. проведена работа по оформлению в муниципальную собственность 1 бесхозяйного объекта.</w:t>
      </w:r>
    </w:p>
    <w:p w14:paraId="4C35481B" w14:textId="77777777" w:rsidR="00A25057" w:rsidRPr="000A2E2B" w:rsidRDefault="00A25057" w:rsidP="009364FF">
      <w:pPr>
        <w:spacing w:after="0" w:line="240" w:lineRule="auto"/>
        <w:ind w:firstLine="567"/>
        <w:jc w:val="both"/>
        <w:rPr>
          <w:rFonts w:ascii="Times New Roman" w:eastAsia="Calibri" w:hAnsi="Times New Roman"/>
          <w:b/>
          <w:sz w:val="28"/>
          <w:szCs w:val="28"/>
          <w:u w:val="single"/>
        </w:rPr>
      </w:pPr>
      <w:r w:rsidRPr="004C0BE5">
        <w:rPr>
          <w:rFonts w:ascii="Times New Roman" w:eastAsia="Calibri" w:hAnsi="Times New Roman"/>
          <w:b/>
          <w:sz w:val="28"/>
          <w:szCs w:val="28"/>
        </w:rPr>
        <w:t>Емельяновский муниципальный округ.</w:t>
      </w:r>
      <w:r>
        <w:rPr>
          <w:rFonts w:ascii="Times New Roman" w:eastAsia="Calibri" w:hAnsi="Times New Roman"/>
          <w:sz w:val="28"/>
          <w:szCs w:val="28"/>
        </w:rPr>
        <w:t xml:space="preserve"> </w:t>
      </w:r>
      <w:r w:rsidRPr="000718E7">
        <w:rPr>
          <w:rFonts w:ascii="Times New Roman" w:eastAsia="Calibri" w:hAnsi="Times New Roman"/>
          <w:sz w:val="28"/>
          <w:szCs w:val="28"/>
        </w:rPr>
        <w:t>В 2025 году Муниципальное унитарное предприятие Емельяновского района «Эколог» было преобразовано в АО «Эколог». Размер доли единственного учредителя акционерного общества «Эколог» муниципального образования Емельяновский муниципа</w:t>
      </w:r>
      <w:r>
        <w:rPr>
          <w:rFonts w:ascii="Times New Roman" w:eastAsia="Calibri" w:hAnsi="Times New Roman"/>
          <w:sz w:val="28"/>
          <w:szCs w:val="28"/>
        </w:rPr>
        <w:t xml:space="preserve">льный район Красноярского края </w:t>
      </w:r>
      <w:r w:rsidRPr="000718E7">
        <w:rPr>
          <w:rFonts w:ascii="Times New Roman" w:eastAsia="Calibri" w:hAnsi="Times New Roman"/>
          <w:sz w:val="28"/>
          <w:szCs w:val="28"/>
        </w:rPr>
        <w:t>100 %, номинальной стоимостью 13 442 000 рублей.</w:t>
      </w:r>
    </w:p>
    <w:p w14:paraId="331C1E22"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Управление земельно-имущественных отношений и архитектуры администрации Емельяновского района является администратором неналоговых доходов от использования муниципального имущества, а также земельных участков, находящихся в государственной или муниципальной собственности.</w:t>
      </w:r>
    </w:p>
    <w:p w14:paraId="58BCCE86" w14:textId="40689A9C"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За период 2025 года заключено 511 договоров аренды, в бюджет Емельяновского района за аренду земельных участков поступило </w:t>
      </w:r>
      <w:r w:rsidR="009364FF">
        <w:rPr>
          <w:rFonts w:ascii="Times New Roman" w:eastAsia="Calibri" w:hAnsi="Times New Roman"/>
          <w:sz w:val="28"/>
          <w:szCs w:val="28"/>
        </w:rPr>
        <w:t>-</w:t>
      </w:r>
      <w:r w:rsidRPr="000718E7">
        <w:rPr>
          <w:rFonts w:ascii="Times New Roman" w:eastAsia="Calibri" w:hAnsi="Times New Roman"/>
          <w:sz w:val="28"/>
          <w:szCs w:val="28"/>
        </w:rPr>
        <w:t xml:space="preserve"> 102,77 млн. рублей. Доходы от продажи земельных участков в 2025 году составили 18,62 млн рублей, от увеличения площади земельных участков (перераспределение) 3,5 млн рублей.</w:t>
      </w:r>
    </w:p>
    <w:p w14:paraId="5E4BD227"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в собственности муниципального образования Емельяновский район находилось:</w:t>
      </w:r>
    </w:p>
    <w:p w14:paraId="1DCA1C74"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- 932 объекта недвижимости;</w:t>
      </w:r>
    </w:p>
    <w:p w14:paraId="6DB25266"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- 242 земельных участка.</w:t>
      </w:r>
    </w:p>
    <w:p w14:paraId="6D0FFF19"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состав муниципального жилищного фонда входило 168 жилых помещений.</w:t>
      </w:r>
    </w:p>
    <w:p w14:paraId="19BA5F97" w14:textId="09A1704D"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проведена масштабная работа в соответствии </w:t>
      </w:r>
      <w:r>
        <w:rPr>
          <w:rFonts w:ascii="Times New Roman" w:eastAsia="Calibri" w:hAnsi="Times New Roman"/>
          <w:sz w:val="28"/>
          <w:szCs w:val="28"/>
        </w:rPr>
        <w:br/>
      </w:r>
      <w:r w:rsidRPr="000718E7">
        <w:rPr>
          <w:rFonts w:ascii="Times New Roman" w:eastAsia="Calibri" w:hAnsi="Times New Roman"/>
          <w:sz w:val="28"/>
          <w:szCs w:val="28"/>
        </w:rPr>
        <w:t>с Федеральным законом от 30.12.2020 № 518-ФЗ по выявлению правообладателей ранее учтенных объектов недвижимости и обеспечению внесения в Единый государственный реестр недвижимости сведений о них (2</w:t>
      </w:r>
      <w:r w:rsidR="009364FF">
        <w:rPr>
          <w:rFonts w:ascii="Times New Roman" w:eastAsia="Calibri" w:hAnsi="Times New Roman"/>
          <w:sz w:val="28"/>
          <w:szCs w:val="28"/>
        </w:rPr>
        <w:t xml:space="preserve"> </w:t>
      </w:r>
      <w:r w:rsidRPr="000718E7">
        <w:rPr>
          <w:rFonts w:ascii="Times New Roman" w:eastAsia="Calibri" w:hAnsi="Times New Roman"/>
          <w:sz w:val="28"/>
          <w:szCs w:val="28"/>
        </w:rPr>
        <w:t xml:space="preserve">861 объект). Проведение данных мероприятий позволит в перспективе пополнить доходную часть бюджета в виде поступлений налоговых </w:t>
      </w:r>
      <w:r>
        <w:rPr>
          <w:rFonts w:ascii="Times New Roman" w:eastAsia="Calibri" w:hAnsi="Times New Roman"/>
          <w:sz w:val="28"/>
          <w:szCs w:val="28"/>
        </w:rPr>
        <w:br/>
      </w:r>
      <w:r w:rsidRPr="000718E7">
        <w:rPr>
          <w:rFonts w:ascii="Times New Roman" w:eastAsia="Calibri" w:hAnsi="Times New Roman"/>
          <w:sz w:val="28"/>
          <w:szCs w:val="28"/>
        </w:rPr>
        <w:t>и арендных платежей.</w:t>
      </w:r>
    </w:p>
    <w:p w14:paraId="1DF1E0ED" w14:textId="5A8AF089"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На территории Емельяновского района в 2025 году проведены Комплексные кадастровые работы в 126 кадастровых кварталах. В ЕГРН внесены сведения по 38</w:t>
      </w:r>
      <w:r w:rsidR="009364FF">
        <w:rPr>
          <w:rFonts w:ascii="Times New Roman" w:eastAsia="Calibri" w:hAnsi="Times New Roman"/>
          <w:sz w:val="28"/>
          <w:szCs w:val="28"/>
        </w:rPr>
        <w:t xml:space="preserve"> </w:t>
      </w:r>
      <w:r w:rsidRPr="000718E7">
        <w:rPr>
          <w:rFonts w:ascii="Times New Roman" w:eastAsia="Calibri" w:hAnsi="Times New Roman"/>
          <w:sz w:val="28"/>
          <w:szCs w:val="28"/>
        </w:rPr>
        <w:t>483 объектам.</w:t>
      </w:r>
    </w:p>
    <w:p w14:paraId="634E98FF"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Инвентаризация муниципального имущества проводиться ежегодно.</w:t>
      </w:r>
    </w:p>
    <w:p w14:paraId="5950519E"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мероприятий по выявлению и оформлению бесхозяйных объектов электросетевого хозяйства информация направлялась в филиал </w:t>
      </w:r>
      <w:r>
        <w:rPr>
          <w:rFonts w:ascii="Times New Roman" w:eastAsia="Calibri" w:hAnsi="Times New Roman"/>
          <w:sz w:val="28"/>
          <w:szCs w:val="28"/>
        </w:rPr>
        <w:br/>
      </w:r>
      <w:r w:rsidRPr="000718E7">
        <w:rPr>
          <w:rFonts w:ascii="Times New Roman" w:eastAsia="Calibri" w:hAnsi="Times New Roman"/>
          <w:sz w:val="28"/>
          <w:szCs w:val="28"/>
        </w:rPr>
        <w:t>ПАО «</w:t>
      </w:r>
      <w:proofErr w:type="spellStart"/>
      <w:r w:rsidRPr="000718E7">
        <w:rPr>
          <w:rFonts w:ascii="Times New Roman" w:eastAsia="Calibri" w:hAnsi="Times New Roman"/>
          <w:sz w:val="28"/>
          <w:szCs w:val="28"/>
        </w:rPr>
        <w:t>Россети</w:t>
      </w:r>
      <w:proofErr w:type="spellEnd"/>
      <w:r w:rsidRPr="000718E7">
        <w:rPr>
          <w:rFonts w:ascii="Times New Roman" w:eastAsia="Calibri" w:hAnsi="Times New Roman"/>
          <w:sz w:val="28"/>
          <w:szCs w:val="28"/>
        </w:rPr>
        <w:t xml:space="preserve"> Сибирь»-«Красноярскэнерго» для проведения технического обследования, а также установления при наличии собственника, и в случае отсутствия собственника о передаче ее на обслуживание системообразующей организации (160 бесхозяйных объектов электроснабжения передано </w:t>
      </w:r>
      <w:r>
        <w:rPr>
          <w:rFonts w:ascii="Times New Roman" w:eastAsia="Calibri" w:hAnsi="Times New Roman"/>
          <w:sz w:val="28"/>
          <w:szCs w:val="28"/>
        </w:rPr>
        <w:br/>
      </w:r>
      <w:r w:rsidRPr="000718E7">
        <w:rPr>
          <w:rFonts w:ascii="Times New Roman" w:eastAsia="Calibri" w:hAnsi="Times New Roman"/>
          <w:sz w:val="28"/>
          <w:szCs w:val="28"/>
        </w:rPr>
        <w:t>на обслуживание ПАО «</w:t>
      </w:r>
      <w:proofErr w:type="spellStart"/>
      <w:r w:rsidRPr="000718E7">
        <w:rPr>
          <w:rFonts w:ascii="Times New Roman" w:eastAsia="Calibri" w:hAnsi="Times New Roman"/>
          <w:sz w:val="28"/>
          <w:szCs w:val="28"/>
        </w:rPr>
        <w:t>Россети</w:t>
      </w:r>
      <w:proofErr w:type="spellEnd"/>
      <w:r w:rsidRPr="000718E7">
        <w:rPr>
          <w:rFonts w:ascii="Times New Roman" w:eastAsia="Calibri" w:hAnsi="Times New Roman"/>
          <w:sz w:val="28"/>
          <w:szCs w:val="28"/>
        </w:rPr>
        <w:t xml:space="preserve"> Сибирь»-«Красноярскэнерго»).</w:t>
      </w:r>
    </w:p>
    <w:p w14:paraId="7957F236" w14:textId="77777777" w:rsidR="00A25057" w:rsidRPr="000718E7" w:rsidRDefault="00A25057" w:rsidP="009364FF">
      <w:pPr>
        <w:spacing w:after="0" w:line="240" w:lineRule="auto"/>
        <w:ind w:firstLine="567"/>
        <w:jc w:val="both"/>
        <w:rPr>
          <w:rFonts w:ascii="Times New Roman" w:eastAsia="Calibri" w:hAnsi="Times New Roman"/>
          <w:b/>
          <w:sz w:val="28"/>
          <w:szCs w:val="28"/>
          <w:u w:val="single"/>
        </w:rPr>
      </w:pPr>
      <w:r w:rsidRPr="000718E7">
        <w:rPr>
          <w:rFonts w:ascii="Times New Roman" w:eastAsia="Calibri" w:hAnsi="Times New Roman"/>
          <w:sz w:val="28"/>
          <w:szCs w:val="28"/>
        </w:rPr>
        <w:lastRenderedPageBreak/>
        <w:t xml:space="preserve">Существующие проблемы: федеральный закон № 218-ФЗ основан </w:t>
      </w:r>
      <w:r>
        <w:rPr>
          <w:rFonts w:ascii="Times New Roman" w:eastAsia="Calibri" w:hAnsi="Times New Roman"/>
          <w:sz w:val="28"/>
          <w:szCs w:val="28"/>
        </w:rPr>
        <w:br/>
      </w:r>
      <w:r w:rsidRPr="000718E7">
        <w:rPr>
          <w:rFonts w:ascii="Times New Roman" w:eastAsia="Calibri" w:hAnsi="Times New Roman"/>
          <w:sz w:val="28"/>
          <w:szCs w:val="28"/>
        </w:rPr>
        <w:t>на принципе единства совершения учетно-регистрационных действий. Земельным кодексом РФ установлен принцип единства судьбы земельных участков и объектов недвижимости, расположенных на них. В отношении автомобильных дорог, при проведении работ по установлению границ, формированию земельных участков под существующими объектами, встречается наложение границ земельных участков, находящихся в частной собственности, в том числе наложение на земли Гослесфонда, нахождение дороги в полосе отвода железной дороги, наложение на территории земель Министерства обороны РФ, или иные охранные зоны, что значительно осложняет проведение кадастрового учета и регистрации права собственности на автомобильные дороги.</w:t>
      </w:r>
    </w:p>
    <w:p w14:paraId="3DF3FD53" w14:textId="6BBA3479" w:rsidR="00A25057" w:rsidRPr="009364FF" w:rsidRDefault="00A25057" w:rsidP="009364FF">
      <w:pPr>
        <w:spacing w:after="0" w:line="240" w:lineRule="auto"/>
        <w:ind w:firstLine="567"/>
        <w:jc w:val="both"/>
        <w:rPr>
          <w:rFonts w:ascii="Times New Roman" w:eastAsia="Calibri" w:hAnsi="Times New Roman"/>
          <w:b/>
          <w:sz w:val="28"/>
          <w:szCs w:val="28"/>
        </w:rPr>
      </w:pPr>
      <w:proofErr w:type="spellStart"/>
      <w:r w:rsidRPr="009364FF">
        <w:rPr>
          <w:rFonts w:ascii="Times New Roman" w:eastAsia="Calibri" w:hAnsi="Times New Roman"/>
          <w:b/>
          <w:sz w:val="28"/>
          <w:szCs w:val="28"/>
        </w:rPr>
        <w:t>Идринско</w:t>
      </w:r>
      <w:proofErr w:type="spellEnd"/>
      <w:r w:rsidRPr="009364FF">
        <w:rPr>
          <w:rFonts w:ascii="Times New Roman" w:eastAsia="Calibri" w:hAnsi="Times New Roman"/>
          <w:b/>
          <w:sz w:val="28"/>
          <w:szCs w:val="28"/>
        </w:rPr>
        <w:t>-Краснотуранский муниципальный округ</w:t>
      </w:r>
      <w:r w:rsidR="009364FF">
        <w:rPr>
          <w:rFonts w:ascii="Times New Roman" w:eastAsia="Calibri" w:hAnsi="Times New Roman"/>
          <w:b/>
          <w:sz w:val="28"/>
          <w:szCs w:val="28"/>
        </w:rPr>
        <w:t>.</w:t>
      </w:r>
    </w:p>
    <w:p w14:paraId="544A2ECB" w14:textId="617BE62A" w:rsidR="00A25057" w:rsidRPr="008D79BF" w:rsidRDefault="00A25057" w:rsidP="009364FF">
      <w:pPr>
        <w:spacing w:after="0" w:line="240" w:lineRule="auto"/>
        <w:ind w:firstLine="567"/>
        <w:jc w:val="both"/>
        <w:rPr>
          <w:rFonts w:ascii="Times New Roman" w:eastAsia="Calibri" w:hAnsi="Times New Roman"/>
          <w:bCs/>
          <w:i/>
          <w:iCs/>
          <w:sz w:val="28"/>
          <w:szCs w:val="28"/>
        </w:rPr>
      </w:pPr>
      <w:r w:rsidRPr="008D79BF">
        <w:rPr>
          <w:rFonts w:ascii="Times New Roman" w:eastAsia="Calibri" w:hAnsi="Times New Roman"/>
          <w:bCs/>
          <w:i/>
          <w:iCs/>
          <w:sz w:val="28"/>
          <w:szCs w:val="28"/>
        </w:rPr>
        <w:t>На территории бывшего Краснотуранского района</w:t>
      </w:r>
      <w:r w:rsidR="009364FF" w:rsidRPr="008D79BF">
        <w:rPr>
          <w:rFonts w:ascii="Times New Roman" w:eastAsia="Calibri" w:hAnsi="Times New Roman"/>
          <w:bCs/>
          <w:i/>
          <w:iCs/>
          <w:sz w:val="28"/>
          <w:szCs w:val="28"/>
        </w:rPr>
        <w:t>:</w:t>
      </w:r>
      <w:r w:rsidRPr="008D79BF">
        <w:rPr>
          <w:rFonts w:ascii="Times New Roman" w:eastAsia="Calibri" w:hAnsi="Times New Roman"/>
          <w:bCs/>
          <w:i/>
          <w:iCs/>
          <w:sz w:val="28"/>
          <w:szCs w:val="28"/>
        </w:rPr>
        <w:t xml:space="preserve"> </w:t>
      </w:r>
    </w:p>
    <w:p w14:paraId="3CF21330" w14:textId="1F3A9FB3"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состоянию на 01.01.2026 в Реестре муниципального имущества зарегистрировано 3</w:t>
      </w:r>
      <w:r w:rsidR="009364FF">
        <w:rPr>
          <w:rFonts w:ascii="Times New Roman" w:eastAsia="Calibri" w:hAnsi="Times New Roman"/>
          <w:sz w:val="28"/>
          <w:szCs w:val="28"/>
        </w:rPr>
        <w:t xml:space="preserve"> </w:t>
      </w:r>
      <w:r w:rsidRPr="000718E7">
        <w:rPr>
          <w:rFonts w:ascii="Times New Roman" w:eastAsia="Calibri" w:hAnsi="Times New Roman"/>
          <w:sz w:val="28"/>
          <w:szCs w:val="28"/>
        </w:rPr>
        <w:t>956 объектов, 39 учреждений и 1 муниципальное унитарное предприятие.</w:t>
      </w:r>
    </w:p>
    <w:p w14:paraId="2DD6F26E"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Передано в пользование третьих лиц 52 объекта недвижимого имущества, находящегося в муниципальной собственности, из них:</w:t>
      </w:r>
    </w:p>
    <w:p w14:paraId="2A1F1F35"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аренде 9 помещений, общей площадью 735кв. м.,</w:t>
      </w:r>
    </w:p>
    <w:p w14:paraId="06FD0568" w14:textId="270D4708"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безвозмездном пользовании 20 объектов, общей площадью 1561,7 </w:t>
      </w:r>
      <w:r>
        <w:rPr>
          <w:rFonts w:ascii="Times New Roman" w:eastAsia="Calibri" w:hAnsi="Times New Roman"/>
          <w:sz w:val="28"/>
          <w:szCs w:val="28"/>
        </w:rPr>
        <w:br/>
      </w:r>
      <w:r w:rsidRPr="000718E7">
        <w:rPr>
          <w:rFonts w:ascii="Times New Roman" w:eastAsia="Calibri" w:hAnsi="Times New Roman"/>
          <w:sz w:val="28"/>
          <w:szCs w:val="28"/>
        </w:rPr>
        <w:t>кв. м. и 1 земельный участок площадью 9195 кв.</w:t>
      </w:r>
      <w:r w:rsidR="009364FF">
        <w:rPr>
          <w:rFonts w:ascii="Times New Roman" w:eastAsia="Calibri" w:hAnsi="Times New Roman"/>
          <w:sz w:val="28"/>
          <w:szCs w:val="28"/>
        </w:rPr>
        <w:t xml:space="preserve"> </w:t>
      </w:r>
      <w:r w:rsidRPr="000718E7">
        <w:rPr>
          <w:rFonts w:ascii="Times New Roman" w:eastAsia="Calibri" w:hAnsi="Times New Roman"/>
          <w:sz w:val="28"/>
          <w:szCs w:val="28"/>
        </w:rPr>
        <w:t>м.</w:t>
      </w:r>
    </w:p>
    <w:p w14:paraId="33C50F65"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по договорам найма жилых помещений для детей сирот и детей, оставшихся без попечения родителей 22 жилых помещений. </w:t>
      </w:r>
    </w:p>
    <w:p w14:paraId="29EC5A67"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в рамках выполнение кадастровых работ в отношении недвижимого имущества с одновременной регистрацией права муниципальной собственности поставлено на кадастровый учет </w:t>
      </w:r>
      <w:r>
        <w:rPr>
          <w:rFonts w:ascii="Times New Roman" w:eastAsia="Calibri" w:hAnsi="Times New Roman"/>
          <w:sz w:val="28"/>
          <w:szCs w:val="28"/>
        </w:rPr>
        <w:br/>
      </w:r>
      <w:r w:rsidRPr="000718E7">
        <w:rPr>
          <w:rFonts w:ascii="Times New Roman" w:eastAsia="Calibri" w:hAnsi="Times New Roman"/>
          <w:sz w:val="28"/>
          <w:szCs w:val="28"/>
        </w:rPr>
        <w:t>и зарегистрировано право муниципальной собственности на 83(36) объекта недвижимости.</w:t>
      </w:r>
    </w:p>
    <w:p w14:paraId="6B54EA8C"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Оценено 51 объект для реализации на аукционах, утверждено схем земельных участков на кадастровом плане территории –88.</w:t>
      </w:r>
    </w:p>
    <w:p w14:paraId="33B6E17D" w14:textId="436ACFCE"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За 2025 год заключено:</w:t>
      </w:r>
      <w:r w:rsidR="009364FF">
        <w:rPr>
          <w:rFonts w:ascii="Times New Roman" w:eastAsia="Calibri" w:hAnsi="Times New Roman"/>
          <w:sz w:val="28"/>
          <w:szCs w:val="28"/>
        </w:rPr>
        <w:t xml:space="preserve"> </w:t>
      </w:r>
    </w:p>
    <w:p w14:paraId="09F55028"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2 договора аренды недвижимого имущества;</w:t>
      </w:r>
    </w:p>
    <w:p w14:paraId="2310B68C"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14 договоров на возмещение коммунальных услуг;</w:t>
      </w:r>
    </w:p>
    <w:p w14:paraId="5337CC2F"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55 договора аренды земельных участков;</w:t>
      </w:r>
    </w:p>
    <w:p w14:paraId="1EA1112D"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29 договора купли-продажи земельных участков;</w:t>
      </w:r>
    </w:p>
    <w:p w14:paraId="241CA69E"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15 соглашение по перераспределению земельных участков;</w:t>
      </w:r>
    </w:p>
    <w:p w14:paraId="7A30C8DF"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4 договора найма жилых помещений с детьми-сиротами;</w:t>
      </w:r>
    </w:p>
    <w:p w14:paraId="3C970C2C"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3 договоров на приватизации жилых помещений гражданами. </w:t>
      </w:r>
    </w:p>
    <w:p w14:paraId="09BAC2E3" w14:textId="73B2D9C4"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Проведено 3 аукциона по предоставлению в аренду недвижимого имущества, 7 аукционов по аренде земли, 1 аукцион на право собственности, 1 аукцион по реализации имущества.</w:t>
      </w:r>
    </w:p>
    <w:p w14:paraId="5CD33C34"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В результате работы отдела имущества в районный бюджет были получены доходы в сумме 7226,6 тыс. руб., это 101,1% планируемого объёма, в том числе:</w:t>
      </w:r>
    </w:p>
    <w:p w14:paraId="2EB98A82" w14:textId="2F591C6E"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от арендной платы за земельные участки, государственная собственность на которые не разграничена 3</w:t>
      </w:r>
      <w:r w:rsidR="009364FF">
        <w:rPr>
          <w:rFonts w:ascii="Times New Roman" w:eastAsia="Calibri" w:hAnsi="Times New Roman"/>
          <w:sz w:val="28"/>
          <w:szCs w:val="28"/>
        </w:rPr>
        <w:t xml:space="preserve"> </w:t>
      </w:r>
      <w:r w:rsidRPr="000718E7">
        <w:rPr>
          <w:rFonts w:ascii="Times New Roman" w:eastAsia="Calibri" w:hAnsi="Times New Roman"/>
          <w:sz w:val="28"/>
          <w:szCs w:val="28"/>
        </w:rPr>
        <w:t>000,9 тыс. руб. (103,2% от плана);</w:t>
      </w:r>
    </w:p>
    <w:p w14:paraId="1F035B1F"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от арендной платы за земельные участки, находящихся </w:t>
      </w:r>
      <w:r>
        <w:rPr>
          <w:rFonts w:ascii="Times New Roman" w:eastAsia="Calibri" w:hAnsi="Times New Roman"/>
          <w:sz w:val="28"/>
          <w:szCs w:val="28"/>
        </w:rPr>
        <w:br/>
      </w:r>
      <w:r w:rsidRPr="000718E7">
        <w:rPr>
          <w:rFonts w:ascii="Times New Roman" w:eastAsia="Calibri" w:hAnsi="Times New Roman"/>
          <w:sz w:val="28"/>
          <w:szCs w:val="28"/>
        </w:rPr>
        <w:t>в муниципальной собственность 993,4 тыс. руб. (95,5% от плана);</w:t>
      </w:r>
    </w:p>
    <w:p w14:paraId="5ECB6916"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от продажи земельных участков, находящихся в государственной </w:t>
      </w:r>
      <w:r>
        <w:rPr>
          <w:rFonts w:ascii="Times New Roman" w:eastAsia="Calibri" w:hAnsi="Times New Roman"/>
          <w:sz w:val="28"/>
          <w:szCs w:val="28"/>
        </w:rPr>
        <w:br/>
      </w:r>
      <w:r w:rsidRPr="000718E7">
        <w:rPr>
          <w:rFonts w:ascii="Times New Roman" w:eastAsia="Calibri" w:hAnsi="Times New Roman"/>
          <w:sz w:val="28"/>
          <w:szCs w:val="28"/>
        </w:rPr>
        <w:t>и муниципальной собственности – 385,7 тыс. руб., (96,4% от плана);</w:t>
      </w:r>
    </w:p>
    <w:p w14:paraId="3C8B4D01" w14:textId="08A474EA"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от сдачи в аренду помещений поступило в районный бюджет 1234,5 тыс. руб. (103,1% от плана);</w:t>
      </w:r>
    </w:p>
    <w:p w14:paraId="4715FB4D"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от возмещения расходов, понесенных в связи с эксплуатацией имущества 737,9 тыс. руб. (101,1% от плана);</w:t>
      </w:r>
    </w:p>
    <w:p w14:paraId="31568DF1"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договорам социального найма –24,9 тыс. руб. (99,6% от плана);</w:t>
      </w:r>
    </w:p>
    <w:p w14:paraId="60902FA4"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от реализации имущества -849,3 тыс. руб. (100% от плана).</w:t>
      </w:r>
    </w:p>
    <w:p w14:paraId="16807F4C" w14:textId="5476AAA3"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Часть доходов </w:t>
      </w:r>
      <w:r w:rsidR="009364FF">
        <w:rPr>
          <w:rFonts w:ascii="Times New Roman" w:eastAsia="Calibri" w:hAnsi="Times New Roman"/>
          <w:sz w:val="28"/>
          <w:szCs w:val="28"/>
        </w:rPr>
        <w:t xml:space="preserve">- </w:t>
      </w:r>
      <w:r w:rsidRPr="000718E7">
        <w:rPr>
          <w:rFonts w:ascii="Times New Roman" w:eastAsia="Calibri" w:hAnsi="Times New Roman"/>
          <w:sz w:val="28"/>
          <w:szCs w:val="28"/>
        </w:rPr>
        <w:t>5,2% приходится на доходы, поступившие в результате проведения претензионной работы.</w:t>
      </w:r>
    </w:p>
    <w:p w14:paraId="5AA03C7B"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Кроме того, осуществлялся прием и передача имущества </w:t>
      </w:r>
      <w:r>
        <w:rPr>
          <w:rFonts w:ascii="Times New Roman" w:eastAsia="Calibri" w:hAnsi="Times New Roman"/>
          <w:sz w:val="28"/>
          <w:szCs w:val="28"/>
        </w:rPr>
        <w:br/>
      </w:r>
      <w:r w:rsidRPr="000718E7">
        <w:rPr>
          <w:rFonts w:ascii="Times New Roman" w:eastAsia="Calibri" w:hAnsi="Times New Roman"/>
          <w:sz w:val="28"/>
          <w:szCs w:val="28"/>
        </w:rPr>
        <w:t xml:space="preserve">МО Краснотуранский район, имущества государственной собственности Красноярского края, имущества сельских поселений, закрепление переданного имущества в оперативное управление, хозяйственное ведение, </w:t>
      </w:r>
      <w:r>
        <w:rPr>
          <w:rFonts w:ascii="Times New Roman" w:eastAsia="Calibri" w:hAnsi="Times New Roman"/>
          <w:sz w:val="28"/>
          <w:szCs w:val="28"/>
        </w:rPr>
        <w:br/>
      </w:r>
      <w:r w:rsidRPr="000718E7">
        <w:rPr>
          <w:rFonts w:ascii="Times New Roman" w:eastAsia="Calibri" w:hAnsi="Times New Roman"/>
          <w:sz w:val="28"/>
          <w:szCs w:val="28"/>
        </w:rPr>
        <w:t>в результате оформлено 62 акта приема-передачи.</w:t>
      </w:r>
    </w:p>
    <w:p w14:paraId="503D2B86"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Выдано 20 разрешений на размещение объектов и использование земельных участков, установлено 3 публичных сервитута.</w:t>
      </w:r>
    </w:p>
    <w:p w14:paraId="55BBA2A6" w14:textId="2074E773"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соответствии с законом Красноярского края от 04.12.2008 №7-2542 </w:t>
      </w:r>
      <w:r>
        <w:rPr>
          <w:rFonts w:ascii="Times New Roman" w:eastAsia="Calibri" w:hAnsi="Times New Roman"/>
          <w:sz w:val="28"/>
          <w:szCs w:val="28"/>
        </w:rPr>
        <w:br/>
      </w:r>
      <w:r w:rsidRPr="000718E7">
        <w:rPr>
          <w:rFonts w:ascii="Times New Roman" w:eastAsia="Calibri" w:hAnsi="Times New Roman"/>
          <w:sz w:val="28"/>
          <w:szCs w:val="28"/>
        </w:rPr>
        <w:t>«О регулировании земельных отношений в Красноярском крае» ведется учет многодетных граждан</w:t>
      </w:r>
      <w:r w:rsidR="009364FF">
        <w:rPr>
          <w:rFonts w:ascii="Times New Roman" w:eastAsia="Calibri" w:hAnsi="Times New Roman"/>
          <w:sz w:val="28"/>
          <w:szCs w:val="28"/>
        </w:rPr>
        <w:t>,</w:t>
      </w:r>
      <w:r w:rsidRPr="000718E7">
        <w:rPr>
          <w:rFonts w:ascii="Times New Roman" w:eastAsia="Calibri" w:hAnsi="Times New Roman"/>
          <w:sz w:val="28"/>
          <w:szCs w:val="28"/>
        </w:rPr>
        <w:t xml:space="preserve"> обратившихся за получением земельных участков </w:t>
      </w:r>
      <w:r>
        <w:rPr>
          <w:rFonts w:ascii="Times New Roman" w:eastAsia="Calibri" w:hAnsi="Times New Roman"/>
          <w:sz w:val="28"/>
          <w:szCs w:val="28"/>
        </w:rPr>
        <w:br/>
      </w:r>
      <w:r w:rsidRPr="000718E7">
        <w:rPr>
          <w:rFonts w:ascii="Times New Roman" w:eastAsia="Calibri" w:hAnsi="Times New Roman"/>
          <w:sz w:val="28"/>
          <w:szCs w:val="28"/>
        </w:rPr>
        <w:t>и получивших земельные участки бесплатно</w:t>
      </w:r>
      <w:r w:rsidR="009364FF">
        <w:rPr>
          <w:rFonts w:ascii="Times New Roman" w:eastAsia="Calibri" w:hAnsi="Times New Roman"/>
          <w:sz w:val="28"/>
          <w:szCs w:val="28"/>
        </w:rPr>
        <w:t>.</w:t>
      </w:r>
      <w:r w:rsidRPr="000718E7">
        <w:rPr>
          <w:rFonts w:ascii="Times New Roman" w:eastAsia="Calibri" w:hAnsi="Times New Roman"/>
          <w:sz w:val="28"/>
          <w:szCs w:val="28"/>
        </w:rPr>
        <w:t xml:space="preserve"> </w:t>
      </w:r>
      <w:r w:rsidR="009364FF">
        <w:rPr>
          <w:rFonts w:ascii="Times New Roman" w:eastAsia="Calibri" w:hAnsi="Times New Roman"/>
          <w:sz w:val="28"/>
          <w:szCs w:val="28"/>
        </w:rPr>
        <w:t>П</w:t>
      </w:r>
      <w:r w:rsidRPr="000718E7">
        <w:rPr>
          <w:rFonts w:ascii="Times New Roman" w:eastAsia="Calibri" w:hAnsi="Times New Roman"/>
          <w:sz w:val="28"/>
          <w:szCs w:val="28"/>
        </w:rPr>
        <w:t xml:space="preserve">о состоянию на 01.01.2026 </w:t>
      </w:r>
      <w:r>
        <w:rPr>
          <w:rFonts w:ascii="Times New Roman" w:eastAsia="Calibri" w:hAnsi="Times New Roman"/>
          <w:sz w:val="28"/>
          <w:szCs w:val="28"/>
        </w:rPr>
        <w:br/>
      </w:r>
      <w:r w:rsidRPr="000718E7">
        <w:rPr>
          <w:rFonts w:ascii="Times New Roman" w:eastAsia="Calibri" w:hAnsi="Times New Roman"/>
          <w:sz w:val="28"/>
          <w:szCs w:val="28"/>
        </w:rPr>
        <w:t xml:space="preserve">в очереди на получение участков стоит 124 семей, в том числе поставлены на учет в 2025 - 6 семей. </w:t>
      </w:r>
    </w:p>
    <w:p w14:paraId="1A5B9485"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Выявлено и поставлено на учет в Росреестре 2 бесхозяйный объекта.</w:t>
      </w:r>
    </w:p>
    <w:p w14:paraId="465D8077" w14:textId="02618710"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w:t>
      </w:r>
      <w:r w:rsidR="009364FF">
        <w:rPr>
          <w:rFonts w:ascii="Times New Roman" w:eastAsia="Calibri" w:hAnsi="Times New Roman"/>
          <w:sz w:val="28"/>
          <w:szCs w:val="28"/>
        </w:rPr>
        <w:t>«</w:t>
      </w:r>
      <w:r w:rsidRPr="000718E7">
        <w:rPr>
          <w:rFonts w:ascii="Times New Roman" w:eastAsia="Calibri" w:hAnsi="Times New Roman"/>
          <w:sz w:val="28"/>
          <w:szCs w:val="28"/>
        </w:rPr>
        <w:t>гражданской амнистии</w:t>
      </w:r>
      <w:r w:rsidR="009364FF">
        <w:rPr>
          <w:rFonts w:ascii="Times New Roman" w:eastAsia="Calibri" w:hAnsi="Times New Roman"/>
          <w:sz w:val="28"/>
          <w:szCs w:val="28"/>
        </w:rPr>
        <w:t>»</w:t>
      </w:r>
      <w:r w:rsidRPr="000718E7">
        <w:rPr>
          <w:rFonts w:ascii="Times New Roman" w:eastAsia="Calibri" w:hAnsi="Times New Roman"/>
          <w:sz w:val="28"/>
          <w:szCs w:val="28"/>
        </w:rPr>
        <w:t xml:space="preserve"> внесены сведения </w:t>
      </w:r>
      <w:r>
        <w:rPr>
          <w:rFonts w:ascii="Times New Roman" w:eastAsia="Calibri" w:hAnsi="Times New Roman"/>
          <w:sz w:val="28"/>
          <w:szCs w:val="28"/>
        </w:rPr>
        <w:br/>
      </w:r>
      <w:r w:rsidRPr="000718E7">
        <w:rPr>
          <w:rFonts w:ascii="Times New Roman" w:eastAsia="Calibri" w:hAnsi="Times New Roman"/>
          <w:sz w:val="28"/>
          <w:szCs w:val="28"/>
        </w:rPr>
        <w:t>и зарегистрированы права на 4 объект недвижимости с земельным участком.</w:t>
      </w:r>
    </w:p>
    <w:p w14:paraId="0C164062" w14:textId="72872C4E" w:rsidR="00A25057" w:rsidRPr="008D79BF" w:rsidRDefault="00A25057" w:rsidP="009364FF">
      <w:pPr>
        <w:spacing w:after="0" w:line="240" w:lineRule="auto"/>
        <w:ind w:firstLine="567"/>
        <w:jc w:val="both"/>
        <w:rPr>
          <w:rFonts w:ascii="Times New Roman" w:eastAsia="Calibri" w:hAnsi="Times New Roman"/>
          <w:bCs/>
          <w:i/>
          <w:iCs/>
          <w:sz w:val="28"/>
          <w:szCs w:val="28"/>
        </w:rPr>
      </w:pPr>
      <w:r w:rsidRPr="008D79BF">
        <w:rPr>
          <w:rFonts w:ascii="Times New Roman" w:eastAsia="Calibri" w:hAnsi="Times New Roman"/>
          <w:bCs/>
          <w:i/>
          <w:iCs/>
          <w:sz w:val="28"/>
          <w:szCs w:val="28"/>
        </w:rPr>
        <w:t>На территории бывшего Идринского района</w:t>
      </w:r>
      <w:r w:rsidR="009364FF" w:rsidRPr="008D79BF">
        <w:rPr>
          <w:rFonts w:ascii="Times New Roman" w:eastAsia="Calibri" w:hAnsi="Times New Roman"/>
          <w:bCs/>
          <w:i/>
          <w:iCs/>
          <w:sz w:val="28"/>
          <w:szCs w:val="28"/>
        </w:rPr>
        <w:t>:</w:t>
      </w:r>
      <w:r w:rsidRPr="008D79BF">
        <w:rPr>
          <w:rFonts w:ascii="Times New Roman" w:eastAsia="Calibri" w:hAnsi="Times New Roman"/>
          <w:bCs/>
          <w:i/>
          <w:iCs/>
          <w:sz w:val="28"/>
          <w:szCs w:val="28"/>
        </w:rPr>
        <w:t xml:space="preserve"> </w:t>
      </w:r>
    </w:p>
    <w:p w14:paraId="4CB09956" w14:textId="245F0648"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Общая стоимость имущества казны на 31.01.2026 года составляет </w:t>
      </w:r>
    </w:p>
    <w:p w14:paraId="2DF758C0" w14:textId="222DB608"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2 306 609 211,83 руб., из них: </w:t>
      </w:r>
    </w:p>
    <w:p w14:paraId="051495CB"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стоимость земельных участков – 2 283 500 758,45 руб.;</w:t>
      </w:r>
    </w:p>
    <w:p w14:paraId="01C350A3"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стоимость недвижимого имущества – 20 723 030,51 руб.;</w:t>
      </w:r>
    </w:p>
    <w:p w14:paraId="3CF9200F"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стоимость движимого имущества – 2 385 422,87 руб.</w:t>
      </w:r>
    </w:p>
    <w:p w14:paraId="3C4FA4B0"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реестре муниципальной собственности района на 31.01.2026 года числится: </w:t>
      </w:r>
    </w:p>
    <w:p w14:paraId="566DB81F" w14:textId="5F852A26"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объектов недвижимого имущества </w:t>
      </w:r>
      <w:r w:rsidR="009364FF">
        <w:rPr>
          <w:rFonts w:ascii="Times New Roman" w:eastAsia="Calibri" w:hAnsi="Times New Roman"/>
          <w:sz w:val="28"/>
          <w:szCs w:val="28"/>
        </w:rPr>
        <w:t xml:space="preserve">- </w:t>
      </w:r>
      <w:r w:rsidRPr="000718E7">
        <w:rPr>
          <w:rFonts w:ascii="Times New Roman" w:eastAsia="Calibri" w:hAnsi="Times New Roman"/>
          <w:sz w:val="28"/>
          <w:szCs w:val="28"/>
        </w:rPr>
        <w:t>155 с зарегистрированным правом собственности, из них:</w:t>
      </w:r>
    </w:p>
    <w:p w14:paraId="4A3D6257" w14:textId="5B63D2F3"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- 116 объектов недвижимости закреплены на праве оперативного управления за муниципальными учреждениями</w:t>
      </w:r>
      <w:r w:rsidR="009364FF">
        <w:rPr>
          <w:rFonts w:ascii="Times New Roman" w:eastAsia="Calibri" w:hAnsi="Times New Roman"/>
          <w:sz w:val="28"/>
          <w:szCs w:val="28"/>
        </w:rPr>
        <w:t>;</w:t>
      </w:r>
    </w:p>
    <w:p w14:paraId="2FF27EB8" w14:textId="262AA31A"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- 42 объекта недвижимого имущества числится в казне (4 объекта ул. Базарная, 17 (бывшая ветстанция), 2 объекта ул. Мира 16, (администрация </w:t>
      </w:r>
      <w:r>
        <w:rPr>
          <w:rFonts w:ascii="Times New Roman" w:eastAsia="Calibri" w:hAnsi="Times New Roman"/>
          <w:sz w:val="28"/>
          <w:szCs w:val="28"/>
        </w:rPr>
        <w:br/>
      </w:r>
      <w:r w:rsidRPr="000718E7">
        <w:rPr>
          <w:rFonts w:ascii="Times New Roman" w:eastAsia="Calibri" w:hAnsi="Times New Roman"/>
          <w:sz w:val="28"/>
          <w:szCs w:val="28"/>
        </w:rPr>
        <w:t xml:space="preserve">и гараж), 1 объект в п. </w:t>
      </w:r>
      <w:proofErr w:type="spellStart"/>
      <w:r w:rsidRPr="000718E7">
        <w:rPr>
          <w:rFonts w:ascii="Times New Roman" w:eastAsia="Calibri" w:hAnsi="Times New Roman"/>
          <w:sz w:val="28"/>
          <w:szCs w:val="28"/>
        </w:rPr>
        <w:t>Добромысловский</w:t>
      </w:r>
      <w:proofErr w:type="spellEnd"/>
      <w:r w:rsidRPr="000718E7">
        <w:rPr>
          <w:rFonts w:ascii="Times New Roman" w:eastAsia="Calibri" w:hAnsi="Times New Roman"/>
          <w:sz w:val="28"/>
          <w:szCs w:val="28"/>
        </w:rPr>
        <w:t>, 16 квартир (из них 2 квартиры служебного фонда (предоставлены врачам) и 3 квартиры специализированного фонда (приобретенные и предоставленные детям сиротам), 7- прочие объекты</w:t>
      </w:r>
      <w:r w:rsidR="009364FF">
        <w:rPr>
          <w:rFonts w:ascii="Times New Roman" w:eastAsia="Calibri" w:hAnsi="Times New Roman"/>
          <w:sz w:val="28"/>
          <w:szCs w:val="28"/>
        </w:rPr>
        <w:t>;</w:t>
      </w:r>
    </w:p>
    <w:p w14:paraId="04F42DE4"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- 783 земельных участка.</w:t>
      </w:r>
    </w:p>
    <w:p w14:paraId="26913D86"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Одну из самых весомых составляющих в общем объеме доходов </w:t>
      </w:r>
      <w:r>
        <w:rPr>
          <w:rFonts w:ascii="Times New Roman" w:eastAsia="Calibri" w:hAnsi="Times New Roman"/>
          <w:sz w:val="28"/>
          <w:szCs w:val="28"/>
        </w:rPr>
        <w:br/>
      </w:r>
      <w:r w:rsidRPr="000718E7">
        <w:rPr>
          <w:rFonts w:ascii="Times New Roman" w:eastAsia="Calibri" w:hAnsi="Times New Roman"/>
          <w:sz w:val="28"/>
          <w:szCs w:val="28"/>
        </w:rPr>
        <w:t xml:space="preserve">от использования муниципального имущества образуют доходы от сдачи </w:t>
      </w:r>
      <w:r>
        <w:rPr>
          <w:rFonts w:ascii="Times New Roman" w:eastAsia="Calibri" w:hAnsi="Times New Roman"/>
          <w:sz w:val="28"/>
          <w:szCs w:val="28"/>
        </w:rPr>
        <w:br/>
      </w:r>
      <w:r w:rsidRPr="000718E7">
        <w:rPr>
          <w:rFonts w:ascii="Times New Roman" w:eastAsia="Calibri" w:hAnsi="Times New Roman"/>
          <w:sz w:val="28"/>
          <w:szCs w:val="28"/>
        </w:rPr>
        <w:t>его в аренду.</w:t>
      </w:r>
    </w:p>
    <w:p w14:paraId="2CF21246"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За 2025 в аренде находилось 5 нежилых помещений на общую сумму 474,3 тыс. руб.</w:t>
      </w:r>
    </w:p>
    <w:p w14:paraId="5DB3E40A"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С аукциона за 2025 год передано в аренду 2 земельных участка на сумму 32 399,67 руб.</w:t>
      </w:r>
    </w:p>
    <w:p w14:paraId="594040F4"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За 2025 год заключено 23 договоров купли-продажи земельных участков на общую сумму 1 804 626,96 руб.</w:t>
      </w:r>
    </w:p>
    <w:p w14:paraId="1108AB02"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Заключено 12 соглашений о перераспределении земельных участков </w:t>
      </w:r>
      <w:r>
        <w:rPr>
          <w:rFonts w:ascii="Times New Roman" w:eastAsia="Calibri" w:hAnsi="Times New Roman"/>
          <w:sz w:val="28"/>
          <w:szCs w:val="28"/>
        </w:rPr>
        <w:br/>
      </w:r>
      <w:r w:rsidRPr="000718E7">
        <w:rPr>
          <w:rFonts w:ascii="Times New Roman" w:eastAsia="Calibri" w:hAnsi="Times New Roman"/>
          <w:sz w:val="28"/>
          <w:szCs w:val="28"/>
        </w:rPr>
        <w:t>на общую сумму 78 013,41 руб.</w:t>
      </w:r>
    </w:p>
    <w:p w14:paraId="14952174"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С аукциона продан одно транспортное средство на сумму – 652 165,15руб.</w:t>
      </w:r>
    </w:p>
    <w:p w14:paraId="4844DDB3" w14:textId="337F53D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Заключено 118 договоров аренды земельных участков, из них:</w:t>
      </w:r>
      <w:r w:rsidR="009364FF">
        <w:rPr>
          <w:rFonts w:ascii="Times New Roman" w:eastAsia="Calibri" w:hAnsi="Times New Roman"/>
          <w:sz w:val="28"/>
          <w:szCs w:val="28"/>
        </w:rPr>
        <w:t xml:space="preserve"> </w:t>
      </w:r>
      <w:r w:rsidRPr="000718E7">
        <w:rPr>
          <w:rFonts w:ascii="Times New Roman" w:eastAsia="Calibri" w:hAnsi="Times New Roman"/>
          <w:sz w:val="28"/>
          <w:szCs w:val="28"/>
        </w:rPr>
        <w:t>71 договоров аренды земель сельскохозяйственного назначения,</w:t>
      </w:r>
      <w:r w:rsidR="009364FF">
        <w:rPr>
          <w:rFonts w:ascii="Times New Roman" w:eastAsia="Calibri" w:hAnsi="Times New Roman"/>
          <w:sz w:val="28"/>
          <w:szCs w:val="28"/>
        </w:rPr>
        <w:t xml:space="preserve"> </w:t>
      </w:r>
      <w:r w:rsidRPr="000718E7">
        <w:rPr>
          <w:rFonts w:ascii="Times New Roman" w:eastAsia="Calibri" w:hAnsi="Times New Roman"/>
          <w:sz w:val="28"/>
          <w:szCs w:val="28"/>
        </w:rPr>
        <w:t>46 договора аренды земель населенных пунктов.</w:t>
      </w:r>
    </w:p>
    <w:p w14:paraId="14F9F139" w14:textId="7CF9CCC8"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Ведётся работа по продлению договоров аренды</w:t>
      </w:r>
      <w:r w:rsidR="009364FF">
        <w:rPr>
          <w:rFonts w:ascii="Times New Roman" w:eastAsia="Calibri" w:hAnsi="Times New Roman"/>
          <w:sz w:val="28"/>
          <w:szCs w:val="28"/>
        </w:rPr>
        <w:t>. З</w:t>
      </w:r>
      <w:r w:rsidRPr="000718E7">
        <w:rPr>
          <w:rFonts w:ascii="Times New Roman" w:eastAsia="Calibri" w:hAnsi="Times New Roman"/>
          <w:sz w:val="28"/>
          <w:szCs w:val="28"/>
        </w:rPr>
        <w:t xml:space="preserve">а истекший период это 5 договоров (в основном по земельным участкам, предоставленным для ИЖС). </w:t>
      </w:r>
    </w:p>
    <w:p w14:paraId="53A7DF56"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Всего на 01.01.2026 г числится 1013 действующих договоров аренды земельных участков, из них: - 490 – по зе</w:t>
      </w:r>
      <w:r>
        <w:rPr>
          <w:rFonts w:ascii="Times New Roman" w:eastAsia="Calibri" w:hAnsi="Times New Roman"/>
          <w:sz w:val="28"/>
          <w:szCs w:val="28"/>
        </w:rPr>
        <w:t xml:space="preserve">млям населенных пунктов, 529 – </w:t>
      </w:r>
      <w:r>
        <w:rPr>
          <w:rFonts w:ascii="Times New Roman" w:eastAsia="Calibri" w:hAnsi="Times New Roman"/>
          <w:sz w:val="28"/>
          <w:szCs w:val="28"/>
        </w:rPr>
        <w:br/>
      </w:r>
      <w:r w:rsidRPr="000718E7">
        <w:rPr>
          <w:rFonts w:ascii="Times New Roman" w:eastAsia="Calibri" w:hAnsi="Times New Roman"/>
          <w:sz w:val="28"/>
          <w:szCs w:val="28"/>
        </w:rPr>
        <w:t>на земли сельскохозяйственного назначения.</w:t>
      </w:r>
    </w:p>
    <w:p w14:paraId="6A2FD8F5"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Начисление доходов от сдачи земельных участков в аренду в 2025 году составило 6 607,87 тыс. руб., поступило платежей на сумму 4 362,65 тыс. руб. </w:t>
      </w:r>
    </w:p>
    <w:p w14:paraId="48A30C5D"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повышению доходной части районного бюджета продолжается работа с недобросовестными арендаторами по взиманию арендной платы, путем подготовки претензионных писем. За 2025 год по долгам прошлых лет направлено и вручено 305 претензий на сумму 946,97 тыс. руб.</w:t>
      </w:r>
    </w:p>
    <w:p w14:paraId="4B736754" w14:textId="18F785D5" w:rsidR="00A25057" w:rsidRPr="008D79BF" w:rsidRDefault="00A25057" w:rsidP="008D79BF">
      <w:pPr>
        <w:spacing w:after="0" w:line="240" w:lineRule="auto"/>
        <w:ind w:firstLine="567"/>
        <w:jc w:val="both"/>
        <w:rPr>
          <w:rFonts w:ascii="Times New Roman" w:eastAsia="Calibri" w:hAnsi="Times New Roman"/>
          <w:b/>
          <w:sz w:val="28"/>
          <w:szCs w:val="28"/>
        </w:rPr>
      </w:pPr>
      <w:proofErr w:type="spellStart"/>
      <w:r w:rsidRPr="009364FF">
        <w:rPr>
          <w:rFonts w:ascii="Times New Roman" w:eastAsia="Calibri" w:hAnsi="Times New Roman"/>
          <w:b/>
          <w:sz w:val="28"/>
          <w:szCs w:val="28"/>
        </w:rPr>
        <w:t>Иланско</w:t>
      </w:r>
      <w:proofErr w:type="spellEnd"/>
      <w:r w:rsidRPr="009364FF">
        <w:rPr>
          <w:rFonts w:ascii="Times New Roman" w:eastAsia="Calibri" w:hAnsi="Times New Roman"/>
          <w:b/>
          <w:sz w:val="28"/>
          <w:szCs w:val="28"/>
        </w:rPr>
        <w:t>-Нижнеингашский муниципальный округ</w:t>
      </w:r>
      <w:r w:rsidR="008D79BF">
        <w:rPr>
          <w:rFonts w:ascii="Times New Roman" w:eastAsia="Calibri" w:hAnsi="Times New Roman"/>
          <w:b/>
          <w:sz w:val="28"/>
          <w:szCs w:val="28"/>
        </w:rPr>
        <w:t xml:space="preserve">. </w:t>
      </w:r>
      <w:r w:rsidRPr="000718E7">
        <w:rPr>
          <w:rFonts w:ascii="Times New Roman" w:eastAsia="Calibri" w:hAnsi="Times New Roman"/>
          <w:sz w:val="28"/>
          <w:szCs w:val="28"/>
        </w:rPr>
        <w:t>В Реестре муниципальной собственности Нижнеингашского района учтено 4</w:t>
      </w:r>
      <w:r w:rsidR="009364FF">
        <w:rPr>
          <w:rFonts w:ascii="Times New Roman" w:eastAsia="Calibri" w:hAnsi="Times New Roman"/>
          <w:sz w:val="28"/>
          <w:szCs w:val="28"/>
        </w:rPr>
        <w:t xml:space="preserve"> </w:t>
      </w:r>
      <w:r w:rsidRPr="000718E7">
        <w:rPr>
          <w:rFonts w:ascii="Times New Roman" w:eastAsia="Calibri" w:hAnsi="Times New Roman"/>
          <w:sz w:val="28"/>
          <w:szCs w:val="28"/>
        </w:rPr>
        <w:t>771 объект, в том числе:</w:t>
      </w:r>
    </w:p>
    <w:p w14:paraId="254FE15A" w14:textId="101E0489" w:rsidR="00A25057" w:rsidRPr="009364FF" w:rsidRDefault="00A25057" w:rsidP="009364FF">
      <w:pPr>
        <w:spacing w:after="0" w:line="240" w:lineRule="auto"/>
        <w:ind w:firstLine="426"/>
        <w:jc w:val="both"/>
        <w:rPr>
          <w:rFonts w:ascii="Times New Roman" w:eastAsia="Calibri" w:hAnsi="Times New Roman"/>
          <w:sz w:val="28"/>
          <w:szCs w:val="28"/>
        </w:rPr>
      </w:pPr>
      <w:r w:rsidRPr="009364FF">
        <w:rPr>
          <w:rFonts w:ascii="Times New Roman" w:eastAsia="Calibri" w:hAnsi="Times New Roman"/>
          <w:sz w:val="28"/>
          <w:szCs w:val="28"/>
        </w:rPr>
        <w:t>307 объектов недвижимости (здания и помещения)</w:t>
      </w:r>
      <w:r w:rsidR="009364FF">
        <w:rPr>
          <w:rFonts w:ascii="Times New Roman" w:eastAsia="Calibri" w:hAnsi="Times New Roman"/>
          <w:sz w:val="28"/>
          <w:szCs w:val="28"/>
        </w:rPr>
        <w:t>;</w:t>
      </w:r>
    </w:p>
    <w:p w14:paraId="0484F963" w14:textId="32614AB2" w:rsidR="00A25057" w:rsidRPr="009364FF" w:rsidRDefault="00A25057" w:rsidP="009364FF">
      <w:pPr>
        <w:spacing w:after="0" w:line="240" w:lineRule="auto"/>
        <w:ind w:firstLine="426"/>
        <w:jc w:val="both"/>
        <w:rPr>
          <w:rFonts w:ascii="Times New Roman" w:eastAsia="Calibri" w:hAnsi="Times New Roman"/>
          <w:sz w:val="28"/>
          <w:szCs w:val="28"/>
        </w:rPr>
      </w:pPr>
      <w:r w:rsidRPr="009364FF">
        <w:rPr>
          <w:rFonts w:ascii="Times New Roman" w:eastAsia="Calibri" w:hAnsi="Times New Roman"/>
          <w:sz w:val="28"/>
          <w:szCs w:val="28"/>
        </w:rPr>
        <w:t xml:space="preserve">1 628 земельных участков, из них </w:t>
      </w:r>
      <w:proofErr w:type="spellStart"/>
      <w:r w:rsidR="009364FF" w:rsidRPr="009364FF">
        <w:rPr>
          <w:rFonts w:ascii="Times New Roman" w:eastAsia="Calibri" w:hAnsi="Times New Roman"/>
          <w:sz w:val="28"/>
          <w:szCs w:val="28"/>
        </w:rPr>
        <w:t>сх</w:t>
      </w:r>
      <w:proofErr w:type="spellEnd"/>
      <w:r w:rsidR="009364FF" w:rsidRPr="009364FF">
        <w:rPr>
          <w:rFonts w:ascii="Times New Roman" w:eastAsia="Calibri" w:hAnsi="Times New Roman"/>
          <w:sz w:val="28"/>
          <w:szCs w:val="28"/>
        </w:rPr>
        <w:t xml:space="preserve"> </w:t>
      </w:r>
      <w:r w:rsidRPr="009364FF">
        <w:rPr>
          <w:rFonts w:ascii="Times New Roman" w:eastAsia="Calibri" w:hAnsi="Times New Roman"/>
          <w:sz w:val="28"/>
          <w:szCs w:val="28"/>
        </w:rPr>
        <w:t>назначения 1481 участок</w:t>
      </w:r>
      <w:r w:rsidR="009364FF">
        <w:rPr>
          <w:rFonts w:ascii="Times New Roman" w:eastAsia="Calibri" w:hAnsi="Times New Roman"/>
          <w:sz w:val="28"/>
          <w:szCs w:val="28"/>
        </w:rPr>
        <w:t>;</w:t>
      </w:r>
    </w:p>
    <w:p w14:paraId="7C600D93" w14:textId="63169AEF" w:rsidR="00A25057" w:rsidRPr="009364FF" w:rsidRDefault="00A25057" w:rsidP="009364FF">
      <w:pPr>
        <w:spacing w:after="0" w:line="240" w:lineRule="auto"/>
        <w:ind w:firstLine="426"/>
        <w:jc w:val="both"/>
        <w:rPr>
          <w:rFonts w:ascii="Times New Roman" w:eastAsia="Calibri" w:hAnsi="Times New Roman"/>
          <w:sz w:val="28"/>
          <w:szCs w:val="28"/>
        </w:rPr>
      </w:pPr>
      <w:r w:rsidRPr="009364FF">
        <w:rPr>
          <w:rFonts w:ascii="Times New Roman" w:eastAsia="Calibri" w:hAnsi="Times New Roman"/>
          <w:sz w:val="28"/>
          <w:szCs w:val="28"/>
        </w:rPr>
        <w:t>2 792 движимое имущество (89 транспортных средств и 2 703 иных объекта основных средств</w:t>
      </w:r>
      <w:r w:rsidR="009364FF">
        <w:rPr>
          <w:rFonts w:ascii="Times New Roman" w:eastAsia="Calibri" w:hAnsi="Times New Roman"/>
          <w:sz w:val="28"/>
          <w:szCs w:val="28"/>
        </w:rPr>
        <w:t>;</w:t>
      </w:r>
    </w:p>
    <w:p w14:paraId="0BF5AC9A" w14:textId="7542BEAE" w:rsidR="00A25057" w:rsidRPr="009364FF" w:rsidRDefault="00A25057" w:rsidP="009364FF">
      <w:pPr>
        <w:spacing w:after="0" w:line="240" w:lineRule="auto"/>
        <w:ind w:firstLine="426"/>
        <w:jc w:val="both"/>
        <w:rPr>
          <w:rFonts w:ascii="Times New Roman" w:eastAsia="Calibri" w:hAnsi="Times New Roman"/>
          <w:sz w:val="28"/>
          <w:szCs w:val="28"/>
        </w:rPr>
      </w:pPr>
      <w:r w:rsidRPr="009364FF">
        <w:rPr>
          <w:rFonts w:ascii="Times New Roman" w:eastAsia="Calibri" w:hAnsi="Times New Roman"/>
          <w:sz w:val="28"/>
          <w:szCs w:val="28"/>
        </w:rPr>
        <w:t>44 муниципальных учреждений и предприятий</w:t>
      </w:r>
      <w:r w:rsidR="009364FF">
        <w:rPr>
          <w:rFonts w:ascii="Times New Roman" w:eastAsia="Calibri" w:hAnsi="Times New Roman"/>
          <w:sz w:val="28"/>
          <w:szCs w:val="28"/>
        </w:rPr>
        <w:t>.</w:t>
      </w:r>
    </w:p>
    <w:p w14:paraId="6AEB4E82"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 xml:space="preserve">Реестр муниципальной собственности ежегодно пополняется новыми объектами, в том числе за счет приобретения в муниципальную собственность </w:t>
      </w:r>
      <w:r>
        <w:rPr>
          <w:rFonts w:ascii="Times New Roman" w:eastAsia="Calibri" w:hAnsi="Times New Roman"/>
          <w:sz w:val="28"/>
          <w:szCs w:val="28"/>
        </w:rPr>
        <w:t xml:space="preserve">округа </w:t>
      </w:r>
      <w:r w:rsidRPr="000718E7">
        <w:rPr>
          <w:rFonts w:ascii="Times New Roman" w:eastAsia="Calibri" w:hAnsi="Times New Roman"/>
          <w:sz w:val="28"/>
          <w:szCs w:val="28"/>
        </w:rPr>
        <w:t xml:space="preserve">имущества и за счет безвозмездной передачи объектов </w:t>
      </w:r>
      <w:r>
        <w:rPr>
          <w:rFonts w:ascii="Times New Roman" w:eastAsia="Calibri" w:hAnsi="Times New Roman"/>
          <w:sz w:val="28"/>
          <w:szCs w:val="28"/>
        </w:rPr>
        <w:br/>
      </w:r>
      <w:r w:rsidRPr="000718E7">
        <w:rPr>
          <w:rFonts w:ascii="Times New Roman" w:eastAsia="Calibri" w:hAnsi="Times New Roman"/>
          <w:sz w:val="28"/>
          <w:szCs w:val="28"/>
        </w:rPr>
        <w:t xml:space="preserve">из государственной, федеральной и иных форм собственности в собственность района. </w:t>
      </w:r>
    </w:p>
    <w:p w14:paraId="602FC4C4" w14:textId="1C99FCB8"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течение 2025 года безвозмездно из краевой и федеральной собственности в муниципальную собственность района были приняты </w:t>
      </w:r>
      <w:r>
        <w:rPr>
          <w:rFonts w:ascii="Times New Roman" w:eastAsia="Calibri" w:hAnsi="Times New Roman"/>
          <w:sz w:val="28"/>
          <w:szCs w:val="28"/>
        </w:rPr>
        <w:br/>
      </w:r>
      <w:r w:rsidRPr="000718E7">
        <w:rPr>
          <w:rFonts w:ascii="Times New Roman" w:eastAsia="Calibri" w:hAnsi="Times New Roman"/>
          <w:sz w:val="28"/>
          <w:szCs w:val="28"/>
        </w:rPr>
        <w:t>66 объектов основных средств, 582 ед. материальных запа</w:t>
      </w:r>
      <w:r>
        <w:rPr>
          <w:rFonts w:ascii="Times New Roman" w:eastAsia="Calibri" w:hAnsi="Times New Roman"/>
          <w:sz w:val="28"/>
          <w:szCs w:val="28"/>
        </w:rPr>
        <w:t xml:space="preserve">сов (брелоки, повязки, уроки) </w:t>
      </w:r>
      <w:r w:rsidRPr="000718E7">
        <w:rPr>
          <w:rFonts w:ascii="Times New Roman" w:eastAsia="Calibri" w:hAnsi="Times New Roman"/>
          <w:sz w:val="28"/>
          <w:szCs w:val="28"/>
        </w:rPr>
        <w:t>общей стоимостью 36 911,04 тыс. руб. в том числе:</w:t>
      </w:r>
    </w:p>
    <w:p w14:paraId="239C70A4" w14:textId="61BD3AF8"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7 автобусов для перевозки детей (переданы в МКУ ХЭЗ «Забота-2»);</w:t>
      </w:r>
    </w:p>
    <w:p w14:paraId="439A0A76" w14:textId="077DD50B"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 xml:space="preserve">нежилое здание (пост ГАИ) и земельный участок;  </w:t>
      </w:r>
    </w:p>
    <w:p w14:paraId="07902444" w14:textId="6CC38459"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автомобиль UAZ Patriot c оборудованием пожаротушения;</w:t>
      </w:r>
    </w:p>
    <w:p w14:paraId="3FCBFE8C" w14:textId="6A055EBE"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планетарный сканер (в архивный отдел администрации);</w:t>
      </w:r>
    </w:p>
    <w:p w14:paraId="0FF12365" w14:textId="17373F1A"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 xml:space="preserve">иное движимое имущество (книги, </w:t>
      </w:r>
      <w:proofErr w:type="spellStart"/>
      <w:r w:rsidRPr="009364FF">
        <w:rPr>
          <w:rFonts w:ascii="Times New Roman" w:eastAsia="Calibri" w:hAnsi="Times New Roman"/>
          <w:sz w:val="28"/>
          <w:szCs w:val="28"/>
        </w:rPr>
        <w:t>фотоловушки</w:t>
      </w:r>
      <w:proofErr w:type="spellEnd"/>
      <w:r w:rsidRPr="009364FF">
        <w:rPr>
          <w:rFonts w:ascii="Times New Roman" w:eastAsia="Calibri" w:hAnsi="Times New Roman"/>
          <w:sz w:val="28"/>
          <w:szCs w:val="28"/>
        </w:rPr>
        <w:t>, автоматизирование рабочие места и др.)</w:t>
      </w:r>
      <w:r w:rsidR="009364FF">
        <w:rPr>
          <w:rFonts w:ascii="Times New Roman" w:eastAsia="Calibri" w:hAnsi="Times New Roman"/>
          <w:sz w:val="28"/>
          <w:szCs w:val="28"/>
        </w:rPr>
        <w:t>.</w:t>
      </w:r>
      <w:r w:rsidRPr="009364FF">
        <w:rPr>
          <w:rFonts w:ascii="Times New Roman" w:eastAsia="Calibri" w:hAnsi="Times New Roman"/>
          <w:sz w:val="28"/>
          <w:szCs w:val="28"/>
        </w:rPr>
        <w:t xml:space="preserve"> </w:t>
      </w:r>
    </w:p>
    <w:p w14:paraId="30E787B3"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Все поступившие в муниципальную собственность объекты переданы </w:t>
      </w:r>
      <w:r>
        <w:rPr>
          <w:rFonts w:ascii="Times New Roman" w:eastAsia="Calibri" w:hAnsi="Times New Roman"/>
          <w:sz w:val="28"/>
          <w:szCs w:val="28"/>
        </w:rPr>
        <w:br/>
      </w:r>
      <w:r w:rsidRPr="000718E7">
        <w:rPr>
          <w:rFonts w:ascii="Times New Roman" w:eastAsia="Calibri" w:hAnsi="Times New Roman"/>
          <w:sz w:val="28"/>
          <w:szCs w:val="28"/>
        </w:rPr>
        <w:t>на праве оперативного управления учреждениям района.</w:t>
      </w:r>
    </w:p>
    <w:p w14:paraId="3D4DA5BC"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Сведения из Реестра муниципальной собственности носят открытый характер и предоставляются всем заинтересованным лицам на безвозмездной основе. Особое внимание уделяется предоставлению сведений в электронной форме через ЕПГУ и РПГУ. </w:t>
      </w:r>
    </w:p>
    <w:p w14:paraId="687625A4" w14:textId="36AE456A" w:rsidR="00A25057" w:rsidRPr="009364FF"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2025 году в рамках распоряжения муниципальным имуществом были заключены 256 договоров, в том числе:</w:t>
      </w:r>
      <w:r w:rsidR="009364FF">
        <w:rPr>
          <w:rFonts w:ascii="Times New Roman" w:eastAsia="Calibri" w:hAnsi="Times New Roman"/>
          <w:sz w:val="28"/>
          <w:szCs w:val="28"/>
        </w:rPr>
        <w:t xml:space="preserve"> </w:t>
      </w:r>
      <w:r w:rsidRPr="009364FF">
        <w:rPr>
          <w:rFonts w:ascii="Times New Roman" w:eastAsia="Calibri" w:hAnsi="Times New Roman"/>
          <w:sz w:val="28"/>
          <w:szCs w:val="28"/>
        </w:rPr>
        <w:t>154 договора аренды; 76 договоров купли-продажи земельных участков;</w:t>
      </w:r>
      <w:r w:rsidR="009364FF">
        <w:rPr>
          <w:rFonts w:ascii="Times New Roman" w:eastAsia="Calibri" w:hAnsi="Times New Roman"/>
          <w:sz w:val="28"/>
          <w:szCs w:val="28"/>
        </w:rPr>
        <w:t xml:space="preserve"> </w:t>
      </w:r>
      <w:r w:rsidRPr="009364FF">
        <w:rPr>
          <w:rFonts w:ascii="Times New Roman" w:eastAsia="Calibri" w:hAnsi="Times New Roman"/>
          <w:sz w:val="28"/>
          <w:szCs w:val="28"/>
        </w:rPr>
        <w:t>26 безвозмездного пользования.</w:t>
      </w:r>
    </w:p>
    <w:p w14:paraId="178EF62C"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Предоставлено в постоянное бессрочное пользование – 7 земельных участков (для сельскохозяйственного производства, коммунального обслуживания, размещения спортивной площадки, размещения пожарного водоёма).</w:t>
      </w:r>
    </w:p>
    <w:p w14:paraId="6286B78B"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Установлены 3 публичных сервитута (право ограниченного пользования земельным участком).</w:t>
      </w:r>
    </w:p>
    <w:p w14:paraId="653C4D39"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Заключено 14 соглашений об образовании земельных участков путем перераспределения.</w:t>
      </w:r>
    </w:p>
    <w:p w14:paraId="556B7BF7"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Подготовлено и проведено 5 электронных аукциона на передачу </w:t>
      </w:r>
      <w:r>
        <w:rPr>
          <w:rFonts w:ascii="Times New Roman" w:eastAsia="Calibri" w:hAnsi="Times New Roman"/>
          <w:sz w:val="28"/>
          <w:szCs w:val="28"/>
        </w:rPr>
        <w:br/>
      </w:r>
      <w:r w:rsidRPr="000718E7">
        <w:rPr>
          <w:rFonts w:ascii="Times New Roman" w:eastAsia="Calibri" w:hAnsi="Times New Roman"/>
          <w:sz w:val="28"/>
          <w:szCs w:val="28"/>
        </w:rPr>
        <w:t>в аренду земельных участков, расположенных на территории Нижнеингашского района.</w:t>
      </w:r>
    </w:p>
    <w:p w14:paraId="177FA107" w14:textId="56A9D2D1"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Продажа муниципального имущества осуществляется на основании утвержденного Нижнеингашским районным Советом депутатов плана приватизации</w:t>
      </w:r>
      <w:r w:rsidR="009364FF">
        <w:rPr>
          <w:rFonts w:ascii="Times New Roman" w:eastAsia="Calibri" w:hAnsi="Times New Roman"/>
          <w:sz w:val="28"/>
          <w:szCs w:val="28"/>
        </w:rPr>
        <w:t>.</w:t>
      </w:r>
      <w:r w:rsidRPr="000718E7">
        <w:rPr>
          <w:rFonts w:ascii="Times New Roman" w:eastAsia="Calibri" w:hAnsi="Times New Roman"/>
          <w:sz w:val="28"/>
          <w:szCs w:val="28"/>
        </w:rPr>
        <w:t xml:space="preserve"> </w:t>
      </w:r>
    </w:p>
    <w:p w14:paraId="47C6A1A8" w14:textId="6B93D5FB" w:rsidR="00A25057" w:rsidRPr="009364FF"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результате приватизации муниципального имущества были проданы</w:t>
      </w:r>
      <w:r w:rsidR="009364FF">
        <w:rPr>
          <w:rFonts w:ascii="Times New Roman" w:eastAsia="Calibri" w:hAnsi="Times New Roman"/>
          <w:sz w:val="28"/>
          <w:szCs w:val="28"/>
        </w:rPr>
        <w:t xml:space="preserve"> </w:t>
      </w:r>
      <w:r w:rsidRPr="009364FF">
        <w:rPr>
          <w:rFonts w:ascii="Times New Roman" w:eastAsia="Calibri" w:hAnsi="Times New Roman"/>
          <w:sz w:val="28"/>
          <w:szCs w:val="28"/>
        </w:rPr>
        <w:t>нежилые здания и земельный участок под ними (</w:t>
      </w:r>
      <w:proofErr w:type="spellStart"/>
      <w:r w:rsidRPr="009364FF">
        <w:rPr>
          <w:rFonts w:ascii="Times New Roman" w:eastAsia="Calibri" w:hAnsi="Times New Roman"/>
          <w:sz w:val="28"/>
          <w:szCs w:val="28"/>
        </w:rPr>
        <w:t>пгт</w:t>
      </w:r>
      <w:proofErr w:type="spellEnd"/>
      <w:r w:rsidRPr="009364FF">
        <w:rPr>
          <w:rFonts w:ascii="Times New Roman" w:eastAsia="Calibri" w:hAnsi="Times New Roman"/>
          <w:sz w:val="28"/>
          <w:szCs w:val="28"/>
        </w:rPr>
        <w:t xml:space="preserve">. Нижняя Пойма, ул. Крупской, 3а (бывший детского сада «Улыбка») путем продажи </w:t>
      </w:r>
      <w:r w:rsidRPr="009364FF">
        <w:rPr>
          <w:rFonts w:ascii="Times New Roman" w:eastAsia="Calibri" w:hAnsi="Times New Roman"/>
          <w:sz w:val="28"/>
          <w:szCs w:val="28"/>
        </w:rPr>
        <w:br/>
        <w:t xml:space="preserve">по минимально допустимой цене за 29,0 тыс. руб.  </w:t>
      </w:r>
    </w:p>
    <w:p w14:paraId="2A3491CF" w14:textId="06620AD1"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 xml:space="preserve">Сумма денежных средств, поступивших в бюджет района в 2025 году </w:t>
      </w:r>
      <w:r>
        <w:rPr>
          <w:rFonts w:ascii="Times New Roman" w:eastAsia="Calibri" w:hAnsi="Times New Roman"/>
          <w:sz w:val="28"/>
          <w:szCs w:val="28"/>
        </w:rPr>
        <w:br/>
      </w:r>
      <w:r w:rsidRPr="000718E7">
        <w:rPr>
          <w:rFonts w:ascii="Times New Roman" w:eastAsia="Calibri" w:hAnsi="Times New Roman"/>
          <w:sz w:val="28"/>
          <w:szCs w:val="28"/>
        </w:rPr>
        <w:t>от использования муниципального имущества</w:t>
      </w:r>
      <w:r w:rsidR="009364FF">
        <w:rPr>
          <w:rFonts w:ascii="Times New Roman" w:eastAsia="Calibri" w:hAnsi="Times New Roman"/>
          <w:sz w:val="28"/>
          <w:szCs w:val="28"/>
        </w:rPr>
        <w:t>,</w:t>
      </w:r>
      <w:r w:rsidRPr="000718E7">
        <w:rPr>
          <w:rFonts w:ascii="Times New Roman" w:eastAsia="Calibri" w:hAnsi="Times New Roman"/>
          <w:sz w:val="28"/>
          <w:szCs w:val="28"/>
        </w:rPr>
        <w:t xml:space="preserve"> составила – 9 246,4 тыс. руб., </w:t>
      </w:r>
      <w:r>
        <w:rPr>
          <w:rFonts w:ascii="Times New Roman" w:eastAsia="Calibri" w:hAnsi="Times New Roman"/>
          <w:sz w:val="28"/>
          <w:szCs w:val="28"/>
        </w:rPr>
        <w:br/>
      </w:r>
      <w:r w:rsidRPr="000718E7">
        <w:rPr>
          <w:rFonts w:ascii="Times New Roman" w:eastAsia="Calibri" w:hAnsi="Times New Roman"/>
          <w:sz w:val="28"/>
          <w:szCs w:val="28"/>
        </w:rPr>
        <w:t>в том числе:</w:t>
      </w:r>
    </w:p>
    <w:p w14:paraId="3DCA7BA1" w14:textId="7D1684D0"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7 620,3 тыс. руб. от сдачи в аренду зем</w:t>
      </w:r>
      <w:r w:rsidR="004E6F81">
        <w:rPr>
          <w:rFonts w:ascii="Times New Roman" w:eastAsia="Calibri" w:hAnsi="Times New Roman"/>
          <w:sz w:val="28"/>
          <w:szCs w:val="28"/>
        </w:rPr>
        <w:t>ельных</w:t>
      </w:r>
      <w:r w:rsidRPr="009364FF">
        <w:rPr>
          <w:rFonts w:ascii="Times New Roman" w:eastAsia="Calibri" w:hAnsi="Times New Roman"/>
          <w:sz w:val="28"/>
          <w:szCs w:val="28"/>
        </w:rPr>
        <w:t xml:space="preserve"> уч</w:t>
      </w:r>
      <w:r w:rsidR="004E6F81">
        <w:rPr>
          <w:rFonts w:ascii="Times New Roman" w:eastAsia="Calibri" w:hAnsi="Times New Roman"/>
          <w:sz w:val="28"/>
          <w:szCs w:val="28"/>
        </w:rPr>
        <w:t>астков;</w:t>
      </w:r>
    </w:p>
    <w:p w14:paraId="1BF5A9A1" w14:textId="63F21AAB"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654,36 тыс. руб. от продажи земельных участков</w:t>
      </w:r>
      <w:r w:rsidR="004E6F81">
        <w:rPr>
          <w:rFonts w:ascii="Times New Roman" w:eastAsia="Calibri" w:hAnsi="Times New Roman"/>
          <w:sz w:val="28"/>
          <w:szCs w:val="28"/>
        </w:rPr>
        <w:t>;</w:t>
      </w:r>
      <w:r w:rsidRPr="009364FF">
        <w:rPr>
          <w:rFonts w:ascii="Times New Roman" w:eastAsia="Calibri" w:hAnsi="Times New Roman"/>
          <w:sz w:val="28"/>
          <w:szCs w:val="28"/>
        </w:rPr>
        <w:t xml:space="preserve"> </w:t>
      </w:r>
    </w:p>
    <w:p w14:paraId="3A794CAC" w14:textId="59F5FCBE"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7,0 тыс. руб. за найм жилых помещений</w:t>
      </w:r>
      <w:r w:rsidR="004E6F81">
        <w:rPr>
          <w:rFonts w:ascii="Times New Roman" w:eastAsia="Calibri" w:hAnsi="Times New Roman"/>
          <w:sz w:val="28"/>
          <w:szCs w:val="28"/>
        </w:rPr>
        <w:t>;</w:t>
      </w:r>
    </w:p>
    <w:p w14:paraId="5A7F2B63" w14:textId="41B3F208"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781,5 тыс. руб. аренда муниципального имущества;</w:t>
      </w:r>
    </w:p>
    <w:p w14:paraId="5BB06B0D" w14:textId="410A92F6"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 xml:space="preserve">19,4 тыс. руб. приватизация муниципального имущества, 9,6 тыс. руб. приватизация земельного участка;  </w:t>
      </w:r>
    </w:p>
    <w:p w14:paraId="1A07B5C1" w14:textId="5658258E"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147,86 тыс. руб. пени за просрочку платежей;</w:t>
      </w:r>
    </w:p>
    <w:p w14:paraId="34D47366" w14:textId="4234098F" w:rsidR="00A25057" w:rsidRPr="009364FF" w:rsidRDefault="00A25057" w:rsidP="009364FF">
      <w:pPr>
        <w:spacing w:after="0" w:line="240" w:lineRule="auto"/>
        <w:ind w:firstLine="567"/>
        <w:jc w:val="both"/>
        <w:rPr>
          <w:rFonts w:ascii="Times New Roman" w:eastAsia="Calibri" w:hAnsi="Times New Roman"/>
          <w:sz w:val="28"/>
          <w:szCs w:val="28"/>
        </w:rPr>
      </w:pPr>
      <w:r w:rsidRPr="009364FF">
        <w:rPr>
          <w:rFonts w:ascii="Times New Roman" w:eastAsia="Calibri" w:hAnsi="Times New Roman"/>
          <w:sz w:val="28"/>
          <w:szCs w:val="28"/>
        </w:rPr>
        <w:t xml:space="preserve">6,38 тыс. руб. плата по заключенным соглашения об установлении публичного сервитута. </w:t>
      </w:r>
    </w:p>
    <w:p w14:paraId="555BD211" w14:textId="4CEDF112"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соответствии с законом Красноярского края от 04.12.2008 № 7-2542 </w:t>
      </w:r>
      <w:r w:rsidR="004E6F81">
        <w:rPr>
          <w:rFonts w:ascii="Times New Roman" w:eastAsia="Calibri" w:hAnsi="Times New Roman"/>
          <w:sz w:val="28"/>
          <w:szCs w:val="28"/>
        </w:rPr>
        <w:br/>
      </w:r>
      <w:r w:rsidRPr="000718E7">
        <w:rPr>
          <w:rFonts w:ascii="Times New Roman" w:eastAsia="Calibri" w:hAnsi="Times New Roman"/>
          <w:sz w:val="28"/>
          <w:szCs w:val="28"/>
        </w:rPr>
        <w:t xml:space="preserve">«О регулировании земельных отношений в Красноярском крае» орган местного самоуправления муниципального района, уполномоченный </w:t>
      </w:r>
      <w:r>
        <w:rPr>
          <w:rFonts w:ascii="Times New Roman" w:eastAsia="Calibri" w:hAnsi="Times New Roman"/>
          <w:sz w:val="28"/>
          <w:szCs w:val="28"/>
        </w:rPr>
        <w:br/>
      </w:r>
      <w:r w:rsidRPr="000718E7">
        <w:rPr>
          <w:rFonts w:ascii="Times New Roman" w:eastAsia="Calibri" w:hAnsi="Times New Roman"/>
          <w:sz w:val="28"/>
          <w:szCs w:val="28"/>
        </w:rPr>
        <w:t xml:space="preserve">на распоряжение соответствующими земельными участками, формирует очередь на предоставление земельных участков многодетным гражданам и участникам СВО. </w:t>
      </w:r>
    </w:p>
    <w:p w14:paraId="3E96B0FD" w14:textId="5F46168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 состоянию на 31.12.2025 года в очереди на предоставление земельного участка состоял 1 участник СВО. Так же сформирован 1 земельный участок, который прошел согласование с правительством Красноярского края, для предоставления участникам СВО.</w:t>
      </w:r>
    </w:p>
    <w:p w14:paraId="3610B972" w14:textId="4FF7F02D" w:rsidR="00A25057" w:rsidRPr="000A2E2B" w:rsidRDefault="00A25057" w:rsidP="009364FF">
      <w:pPr>
        <w:spacing w:after="0" w:line="240" w:lineRule="auto"/>
        <w:ind w:firstLine="567"/>
        <w:jc w:val="both"/>
        <w:rPr>
          <w:rFonts w:ascii="Times New Roman" w:eastAsia="Calibri" w:hAnsi="Times New Roman"/>
          <w:b/>
          <w:sz w:val="28"/>
          <w:szCs w:val="28"/>
          <w:u w:val="single"/>
        </w:rPr>
      </w:pPr>
      <w:proofErr w:type="spellStart"/>
      <w:r w:rsidRPr="004E6F81">
        <w:rPr>
          <w:rFonts w:ascii="Times New Roman" w:eastAsia="Calibri" w:hAnsi="Times New Roman"/>
          <w:b/>
          <w:sz w:val="28"/>
          <w:szCs w:val="28"/>
        </w:rPr>
        <w:t>Казачинско</w:t>
      </w:r>
      <w:proofErr w:type="spellEnd"/>
      <w:r w:rsidRPr="004E6F81">
        <w:rPr>
          <w:rFonts w:ascii="Times New Roman" w:eastAsia="Calibri" w:hAnsi="Times New Roman"/>
          <w:b/>
          <w:sz w:val="28"/>
          <w:szCs w:val="28"/>
        </w:rPr>
        <w:t>-Пировский муниципальный округ.</w:t>
      </w:r>
      <w:r w:rsidRPr="000A2E2B">
        <w:rPr>
          <w:rFonts w:ascii="Times New Roman" w:eastAsia="Calibri" w:hAnsi="Times New Roman"/>
          <w:b/>
          <w:sz w:val="28"/>
          <w:szCs w:val="28"/>
        </w:rPr>
        <w:t xml:space="preserve"> </w:t>
      </w:r>
      <w:r w:rsidRPr="000718E7">
        <w:rPr>
          <w:rFonts w:ascii="Times New Roman" w:eastAsia="Calibri" w:hAnsi="Times New Roman"/>
          <w:bCs/>
          <w:sz w:val="28"/>
          <w:szCs w:val="28"/>
        </w:rPr>
        <w:t xml:space="preserve">По состоянию </w:t>
      </w:r>
      <w:r>
        <w:rPr>
          <w:rFonts w:ascii="Times New Roman" w:eastAsia="Calibri" w:hAnsi="Times New Roman"/>
          <w:bCs/>
          <w:sz w:val="28"/>
          <w:szCs w:val="28"/>
        </w:rPr>
        <w:br/>
      </w:r>
      <w:r w:rsidRPr="000718E7">
        <w:rPr>
          <w:rFonts w:ascii="Times New Roman" w:eastAsia="Calibri" w:hAnsi="Times New Roman"/>
          <w:bCs/>
          <w:sz w:val="28"/>
          <w:szCs w:val="28"/>
        </w:rPr>
        <w:t xml:space="preserve">на 01.01.2025 года действующих договоров аренды муниципального имущества </w:t>
      </w:r>
      <w:r w:rsidR="004E6F81">
        <w:rPr>
          <w:rFonts w:ascii="Times New Roman" w:eastAsia="Calibri" w:hAnsi="Times New Roman"/>
          <w:bCs/>
          <w:sz w:val="28"/>
          <w:szCs w:val="28"/>
        </w:rPr>
        <w:t>-</w:t>
      </w:r>
      <w:r w:rsidRPr="000718E7">
        <w:rPr>
          <w:rFonts w:ascii="Times New Roman" w:eastAsia="Calibri" w:hAnsi="Times New Roman"/>
          <w:bCs/>
          <w:sz w:val="28"/>
          <w:szCs w:val="28"/>
        </w:rPr>
        <w:t xml:space="preserve"> 11 ед</w:t>
      </w:r>
      <w:r w:rsidR="004E6F81">
        <w:rPr>
          <w:rFonts w:ascii="Times New Roman" w:eastAsia="Calibri" w:hAnsi="Times New Roman"/>
          <w:bCs/>
          <w:sz w:val="28"/>
          <w:szCs w:val="28"/>
        </w:rPr>
        <w:t>.,</w:t>
      </w:r>
      <w:r w:rsidRPr="000718E7">
        <w:rPr>
          <w:rFonts w:ascii="Times New Roman" w:eastAsia="Calibri" w:hAnsi="Times New Roman"/>
          <w:bCs/>
          <w:sz w:val="28"/>
          <w:szCs w:val="28"/>
        </w:rPr>
        <w:t xml:space="preserve"> из них:</w:t>
      </w:r>
    </w:p>
    <w:p w14:paraId="3AA71498" w14:textId="3F55CE58"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 движимое имущество </w:t>
      </w:r>
      <w:r w:rsidR="004E6F81">
        <w:rPr>
          <w:rFonts w:ascii="Times New Roman" w:eastAsia="Calibri" w:hAnsi="Times New Roman"/>
          <w:bCs/>
          <w:sz w:val="28"/>
          <w:szCs w:val="28"/>
        </w:rPr>
        <w:t>-</w:t>
      </w:r>
      <w:r w:rsidRPr="000718E7">
        <w:rPr>
          <w:rFonts w:ascii="Times New Roman" w:eastAsia="Calibri" w:hAnsi="Times New Roman"/>
          <w:bCs/>
          <w:sz w:val="28"/>
          <w:szCs w:val="28"/>
        </w:rPr>
        <w:t xml:space="preserve"> 4 ед.;</w:t>
      </w:r>
    </w:p>
    <w:p w14:paraId="36CDDE51" w14:textId="148EAF58"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 недвижимое имущество </w:t>
      </w:r>
      <w:r w:rsidR="004E6F81">
        <w:rPr>
          <w:rFonts w:ascii="Times New Roman" w:eastAsia="Calibri" w:hAnsi="Times New Roman"/>
          <w:bCs/>
          <w:sz w:val="28"/>
          <w:szCs w:val="28"/>
        </w:rPr>
        <w:t>-</w:t>
      </w:r>
      <w:r w:rsidRPr="000718E7">
        <w:rPr>
          <w:rFonts w:ascii="Times New Roman" w:eastAsia="Calibri" w:hAnsi="Times New Roman"/>
          <w:bCs/>
          <w:sz w:val="28"/>
          <w:szCs w:val="28"/>
        </w:rPr>
        <w:t xml:space="preserve"> 7 ед.</w:t>
      </w:r>
    </w:p>
    <w:p w14:paraId="12D68DC3" w14:textId="566950FC"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По состоянию на 01.01.2026 года общее количество действующих договоров аренды муниципального имущества </w:t>
      </w:r>
      <w:r w:rsidR="004E6F81">
        <w:rPr>
          <w:rFonts w:ascii="Times New Roman" w:eastAsia="Calibri" w:hAnsi="Times New Roman"/>
          <w:bCs/>
          <w:sz w:val="28"/>
          <w:szCs w:val="28"/>
        </w:rPr>
        <w:t xml:space="preserve">- </w:t>
      </w:r>
      <w:r w:rsidRPr="000718E7">
        <w:rPr>
          <w:rFonts w:ascii="Times New Roman" w:eastAsia="Calibri" w:hAnsi="Times New Roman"/>
          <w:bCs/>
          <w:sz w:val="28"/>
          <w:szCs w:val="28"/>
        </w:rPr>
        <w:t>12 ед., в том числе:</w:t>
      </w:r>
    </w:p>
    <w:p w14:paraId="4C093E7E" w14:textId="47CEC92C"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 - движимое имущество </w:t>
      </w:r>
      <w:r w:rsidR="004E6F81">
        <w:rPr>
          <w:rFonts w:ascii="Times New Roman" w:eastAsia="Calibri" w:hAnsi="Times New Roman"/>
          <w:bCs/>
          <w:sz w:val="28"/>
          <w:szCs w:val="28"/>
        </w:rPr>
        <w:t>-</w:t>
      </w:r>
      <w:r w:rsidRPr="000718E7">
        <w:rPr>
          <w:rFonts w:ascii="Times New Roman" w:eastAsia="Calibri" w:hAnsi="Times New Roman"/>
          <w:bCs/>
          <w:sz w:val="28"/>
          <w:szCs w:val="28"/>
        </w:rPr>
        <w:t xml:space="preserve"> 4 ед.;</w:t>
      </w:r>
    </w:p>
    <w:p w14:paraId="19AF3AA6" w14:textId="57364926"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 недвижимое имущество </w:t>
      </w:r>
      <w:r w:rsidR="004E6F81">
        <w:rPr>
          <w:rFonts w:ascii="Times New Roman" w:eastAsia="Calibri" w:hAnsi="Times New Roman"/>
          <w:bCs/>
          <w:sz w:val="28"/>
          <w:szCs w:val="28"/>
        </w:rPr>
        <w:t>-</w:t>
      </w:r>
      <w:r w:rsidRPr="000718E7">
        <w:rPr>
          <w:rFonts w:ascii="Times New Roman" w:eastAsia="Calibri" w:hAnsi="Times New Roman"/>
          <w:bCs/>
          <w:sz w:val="28"/>
          <w:szCs w:val="28"/>
        </w:rPr>
        <w:t xml:space="preserve"> 8 ед.</w:t>
      </w:r>
    </w:p>
    <w:p w14:paraId="7269A1BB"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В 2025 году заключен договор аренды на недвижимое имущество с ООО «Казачинский ТЭК» на нежилое помещение, расположенное по адресу: Красноярский край, Казачинский район, с. Казачинское, ул. Юбилейная, 1Б.</w:t>
      </w:r>
    </w:p>
    <w:p w14:paraId="7F8A08CE" w14:textId="620B42D1" w:rsidR="00A25057" w:rsidRPr="000718E7" w:rsidRDefault="00A25057" w:rsidP="004E6F81">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Задолженность по договорам аренды муниципального имущества </w:t>
      </w:r>
      <w:r>
        <w:rPr>
          <w:rFonts w:ascii="Times New Roman" w:eastAsia="Calibri" w:hAnsi="Times New Roman"/>
          <w:bCs/>
          <w:sz w:val="28"/>
          <w:szCs w:val="28"/>
        </w:rPr>
        <w:br/>
      </w:r>
      <w:r w:rsidRPr="000718E7">
        <w:rPr>
          <w:rFonts w:ascii="Times New Roman" w:eastAsia="Calibri" w:hAnsi="Times New Roman"/>
          <w:bCs/>
          <w:sz w:val="28"/>
          <w:szCs w:val="28"/>
        </w:rPr>
        <w:t>по состоянию на 31.12.2025 года составляет 7 323,02 руб., в том числе</w:t>
      </w:r>
      <w:r w:rsidR="004E6F81">
        <w:rPr>
          <w:rFonts w:ascii="Times New Roman" w:eastAsia="Calibri" w:hAnsi="Times New Roman"/>
          <w:bCs/>
          <w:sz w:val="28"/>
          <w:szCs w:val="28"/>
        </w:rPr>
        <w:t xml:space="preserve"> </w:t>
      </w:r>
      <w:r w:rsidRPr="000718E7">
        <w:rPr>
          <w:rFonts w:ascii="Times New Roman" w:eastAsia="Calibri" w:hAnsi="Times New Roman"/>
          <w:bCs/>
          <w:sz w:val="28"/>
          <w:szCs w:val="28"/>
        </w:rPr>
        <w:t xml:space="preserve">в связи с неоплатой текущего начисления арендной платы за имущество в сумме </w:t>
      </w:r>
      <w:r w:rsidR="004E6F81">
        <w:rPr>
          <w:rFonts w:ascii="Times New Roman" w:eastAsia="Calibri" w:hAnsi="Times New Roman"/>
          <w:bCs/>
          <w:sz w:val="28"/>
          <w:szCs w:val="28"/>
        </w:rPr>
        <w:br/>
      </w:r>
      <w:r w:rsidRPr="000718E7">
        <w:rPr>
          <w:rFonts w:ascii="Times New Roman" w:eastAsia="Calibri" w:hAnsi="Times New Roman"/>
          <w:bCs/>
          <w:sz w:val="28"/>
          <w:szCs w:val="28"/>
        </w:rPr>
        <w:t>7 323,02 руб.</w:t>
      </w:r>
    </w:p>
    <w:p w14:paraId="6D80CD8E" w14:textId="1375E75E"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В 2025 году приобретен 1 благоустроенны</w:t>
      </w:r>
      <w:r w:rsidR="004E6F81">
        <w:rPr>
          <w:rFonts w:ascii="Times New Roman" w:eastAsia="Calibri" w:hAnsi="Times New Roman"/>
          <w:bCs/>
          <w:sz w:val="28"/>
          <w:szCs w:val="28"/>
        </w:rPr>
        <w:t>й</w:t>
      </w:r>
      <w:r w:rsidRPr="000718E7">
        <w:rPr>
          <w:rFonts w:ascii="Times New Roman" w:eastAsia="Calibri" w:hAnsi="Times New Roman"/>
          <w:bCs/>
          <w:sz w:val="28"/>
          <w:szCs w:val="28"/>
        </w:rPr>
        <w:t xml:space="preserve"> жилой дом в рамках реализации Закона Красноярского края от 02.11.2000 №12-961 «О защите прав ребенка» для предоставления лицам из числа детей-сирот, которые подлежат обеспечению жилыми помещениями. Жилой дом передан по договору специализированного жилого найма лицам из числа детей-сирот и детей оставшихся без попечения родителей. </w:t>
      </w:r>
    </w:p>
    <w:p w14:paraId="015AB135"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lastRenderedPageBreak/>
        <w:t xml:space="preserve">В 2025 году выявлено неиспользуемое муниципальное имущество: нежилое здание и земельный участок (общей суммой на 179,40 </w:t>
      </w:r>
      <w:proofErr w:type="spellStart"/>
      <w:r w:rsidRPr="000718E7">
        <w:rPr>
          <w:rFonts w:ascii="Times New Roman" w:eastAsia="Calibri" w:hAnsi="Times New Roman"/>
          <w:bCs/>
          <w:sz w:val="28"/>
          <w:szCs w:val="28"/>
        </w:rPr>
        <w:t>тыс.руб</w:t>
      </w:r>
      <w:proofErr w:type="spellEnd"/>
      <w:r w:rsidRPr="000718E7">
        <w:rPr>
          <w:rFonts w:ascii="Times New Roman" w:eastAsia="Calibri" w:hAnsi="Times New Roman"/>
          <w:bCs/>
          <w:sz w:val="28"/>
          <w:szCs w:val="28"/>
        </w:rPr>
        <w:t>.). Имущество реализовано в соответствии с утвержденным планом приватизации</w:t>
      </w:r>
    </w:p>
    <w:p w14:paraId="0F4CF208"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В рамках Федерального закона от 30.12.2020 № 518-ФЗ проведена работа в отношении 304 объектов из них: </w:t>
      </w:r>
    </w:p>
    <w:p w14:paraId="15EDE418"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в отношении 16 объектов зарегистрировано право муниципальной собственности (7 земельных участков, 8 сооружений, внутри поселковые дороги, 1 сооружение (тепловые сети));</w:t>
      </w:r>
    </w:p>
    <w:p w14:paraId="62541AC3"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в отношении 288 объектов проведена работа по направлению документов в Росреестр для исключения сведений из ЕГРН (бани, стайки</w:t>
      </w:r>
      <w:r w:rsidRPr="000718E7">
        <w:rPr>
          <w:rFonts w:ascii="Times New Roman" w:eastAsia="Calibri" w:hAnsi="Times New Roman"/>
          <w:sz w:val="28"/>
          <w:szCs w:val="28"/>
        </w:rPr>
        <w:t xml:space="preserve">, </w:t>
      </w:r>
      <w:r w:rsidRPr="000718E7">
        <w:rPr>
          <w:rFonts w:ascii="Times New Roman" w:eastAsia="Calibri" w:hAnsi="Times New Roman"/>
          <w:bCs/>
          <w:sz w:val="28"/>
          <w:szCs w:val="28"/>
        </w:rPr>
        <w:t>сараи и т. д.).</w:t>
      </w:r>
    </w:p>
    <w:p w14:paraId="4F938936" w14:textId="77777777" w:rsidR="00A25057" w:rsidRPr="000A2E2B" w:rsidRDefault="00A25057" w:rsidP="009364FF">
      <w:pPr>
        <w:spacing w:after="0" w:line="240" w:lineRule="auto"/>
        <w:ind w:firstLine="567"/>
        <w:jc w:val="both"/>
        <w:rPr>
          <w:rFonts w:ascii="Times New Roman" w:eastAsia="Calibri" w:hAnsi="Times New Roman"/>
          <w:b/>
          <w:bCs/>
          <w:sz w:val="28"/>
          <w:szCs w:val="28"/>
          <w:u w:val="single"/>
        </w:rPr>
      </w:pPr>
      <w:r w:rsidRPr="004E6F81">
        <w:rPr>
          <w:rFonts w:ascii="Times New Roman" w:eastAsia="Calibri" w:hAnsi="Times New Roman"/>
          <w:b/>
          <w:bCs/>
          <w:sz w:val="28"/>
          <w:szCs w:val="28"/>
        </w:rPr>
        <w:t>Каратузский муниципальный округ.</w:t>
      </w:r>
      <w:r>
        <w:rPr>
          <w:rFonts w:ascii="Times New Roman" w:eastAsia="Calibri" w:hAnsi="Times New Roman"/>
          <w:bCs/>
          <w:sz w:val="28"/>
          <w:szCs w:val="28"/>
        </w:rPr>
        <w:t xml:space="preserve"> </w:t>
      </w:r>
      <w:r w:rsidRPr="000718E7">
        <w:rPr>
          <w:rFonts w:ascii="Times New Roman" w:eastAsia="Calibri" w:hAnsi="Times New Roman"/>
          <w:bCs/>
          <w:sz w:val="28"/>
          <w:szCs w:val="28"/>
        </w:rPr>
        <w:t xml:space="preserve">В состав имущества входят: </w:t>
      </w:r>
      <w:r>
        <w:rPr>
          <w:rFonts w:ascii="Times New Roman" w:eastAsia="Calibri" w:hAnsi="Times New Roman"/>
          <w:bCs/>
          <w:sz w:val="28"/>
          <w:szCs w:val="28"/>
        </w:rPr>
        <w:br/>
      </w:r>
      <w:r w:rsidRPr="000718E7">
        <w:rPr>
          <w:rFonts w:ascii="Times New Roman" w:eastAsia="Calibri" w:hAnsi="Times New Roman"/>
          <w:bCs/>
          <w:sz w:val="28"/>
          <w:szCs w:val="28"/>
        </w:rPr>
        <w:t xml:space="preserve">36 муниципальных учреждений, в том числе: 1 казенное учреждение, </w:t>
      </w:r>
      <w:r>
        <w:rPr>
          <w:rFonts w:ascii="Times New Roman" w:eastAsia="Calibri" w:hAnsi="Times New Roman"/>
          <w:bCs/>
          <w:sz w:val="28"/>
          <w:szCs w:val="28"/>
        </w:rPr>
        <w:br/>
      </w:r>
      <w:r w:rsidRPr="000718E7">
        <w:rPr>
          <w:rFonts w:ascii="Times New Roman" w:eastAsia="Calibri" w:hAnsi="Times New Roman"/>
          <w:bCs/>
          <w:sz w:val="28"/>
          <w:szCs w:val="28"/>
        </w:rPr>
        <w:t xml:space="preserve">34 бюджетных учреждений (9 садиков, 4 учреждения дополнительного образования, 13 школ, 1 молодежный центр, 1 централизованная бухгалтерия, 4 учреждения культуры, 1 учреждения физической культуры и спорта), </w:t>
      </w:r>
      <w:r>
        <w:rPr>
          <w:rFonts w:ascii="Times New Roman" w:eastAsia="Calibri" w:hAnsi="Times New Roman"/>
          <w:bCs/>
          <w:sz w:val="28"/>
          <w:szCs w:val="28"/>
        </w:rPr>
        <w:br/>
      </w:r>
      <w:r w:rsidRPr="000718E7">
        <w:rPr>
          <w:rFonts w:ascii="Times New Roman" w:eastAsia="Calibri" w:hAnsi="Times New Roman"/>
          <w:bCs/>
          <w:sz w:val="28"/>
          <w:szCs w:val="28"/>
        </w:rPr>
        <w:t>2 автономных учреждения (1 садик, 1 учебный комбинат).</w:t>
      </w:r>
    </w:p>
    <w:p w14:paraId="6A03C105"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Нефинансовые активы, составляющие имущество казны за 2025 год составили:</w:t>
      </w:r>
    </w:p>
    <w:p w14:paraId="2D10C5F1"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недвижимое имущество в составе имущества казны 576 409 872,34 руб.</w:t>
      </w:r>
    </w:p>
    <w:p w14:paraId="77868251"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движимое имущество в составе имущества казны 23 248 988,76 руб.</w:t>
      </w:r>
    </w:p>
    <w:p w14:paraId="7E426079"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непроизведенные активы в составе имущества казны 902 211 410,54 руб.</w:t>
      </w:r>
    </w:p>
    <w:p w14:paraId="537BF652" w14:textId="77777777" w:rsidR="00A25057" w:rsidRPr="000718E7" w:rsidRDefault="00A25057" w:rsidP="009364FF">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материальные запасы в составе имущества казны 731 352,00 руб.</w:t>
      </w:r>
    </w:p>
    <w:p w14:paraId="55A58513" w14:textId="77777777" w:rsidR="00A25057" w:rsidRPr="000A2E2B" w:rsidRDefault="00A25057" w:rsidP="009364FF">
      <w:pPr>
        <w:spacing w:after="0" w:line="240" w:lineRule="auto"/>
        <w:ind w:firstLine="567"/>
        <w:jc w:val="both"/>
        <w:rPr>
          <w:rFonts w:ascii="Times New Roman" w:eastAsia="Calibri" w:hAnsi="Times New Roman"/>
          <w:b/>
          <w:bCs/>
          <w:sz w:val="28"/>
          <w:szCs w:val="28"/>
          <w:u w:val="single"/>
        </w:rPr>
      </w:pPr>
      <w:r w:rsidRPr="004E6F81">
        <w:rPr>
          <w:rFonts w:ascii="Times New Roman" w:eastAsia="Calibri" w:hAnsi="Times New Roman"/>
          <w:b/>
          <w:bCs/>
          <w:sz w:val="28"/>
          <w:szCs w:val="28"/>
        </w:rPr>
        <w:t>Кежемский муниципальный округ.</w:t>
      </w:r>
      <w:r>
        <w:rPr>
          <w:rFonts w:ascii="Times New Roman" w:eastAsia="Calibri" w:hAnsi="Times New Roman"/>
          <w:sz w:val="28"/>
          <w:szCs w:val="28"/>
        </w:rPr>
        <w:t xml:space="preserve"> </w:t>
      </w:r>
      <w:r w:rsidRPr="000718E7">
        <w:rPr>
          <w:rFonts w:ascii="Times New Roman" w:eastAsia="Calibri" w:hAnsi="Times New Roman"/>
          <w:sz w:val="28"/>
          <w:szCs w:val="28"/>
        </w:rPr>
        <w:t>Администрация Кежемского района является учредителем 32 муниципальных учреждений.</w:t>
      </w:r>
    </w:p>
    <w:p w14:paraId="49EF0936" w14:textId="66A26B0A"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Состав муниципальной казны Кежемского района состоит </w:t>
      </w:r>
      <w:r>
        <w:rPr>
          <w:rFonts w:ascii="Times New Roman" w:eastAsia="Calibri" w:hAnsi="Times New Roman"/>
          <w:sz w:val="28"/>
          <w:szCs w:val="28"/>
        </w:rPr>
        <w:br/>
      </w:r>
      <w:r w:rsidRPr="000718E7">
        <w:rPr>
          <w:rFonts w:ascii="Times New Roman" w:eastAsia="Calibri" w:hAnsi="Times New Roman"/>
          <w:sz w:val="28"/>
          <w:szCs w:val="28"/>
        </w:rPr>
        <w:t>из недвижимого имущества – 726 ед.: жилищный фонд 533 ед., сооружения 187 ед., здания 178 ед., зем</w:t>
      </w:r>
      <w:r w:rsidR="00EB5C0D">
        <w:rPr>
          <w:rFonts w:ascii="Times New Roman" w:eastAsia="Calibri" w:hAnsi="Times New Roman"/>
          <w:sz w:val="28"/>
          <w:szCs w:val="28"/>
        </w:rPr>
        <w:t>ельные</w:t>
      </w:r>
      <w:r w:rsidRPr="000718E7">
        <w:rPr>
          <w:rFonts w:ascii="Times New Roman" w:eastAsia="Calibri" w:hAnsi="Times New Roman"/>
          <w:sz w:val="28"/>
          <w:szCs w:val="28"/>
        </w:rPr>
        <w:t xml:space="preserve"> участки 142 ед., и движимого имущества – 1289 ед.: транспортные средства 125 ед., движимое имущество 1169 ед.</w:t>
      </w:r>
    </w:p>
    <w:p w14:paraId="72413840"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состав муниципального жилищного фонда Кежемского района входят жилые помещения для служебного найма (109 ед.), жилые помещения для коммерческого найма 120 ед.), жилые помещения маневренного фонда (4 ед.), специализированные жилые помещения, предоставленные детям сиротам, детям, оставшимся без попечения родителей и лиц из их числа (30 ед.), жилые помещения для социального найма (269 ед.);</w:t>
      </w:r>
    </w:p>
    <w:p w14:paraId="4B17F512"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Для осуществления функций по управлению и распоряжению земельными участками, проводятся работы по регистрации права собственности на земельные участки за муниципальным образованием Кежемский муниципальный округ. Право муниципальной собственности зарегистрировано на 324 земельных участка, из них 57 участков на земли сельскохозяйственного назначения, 3 участка на земли промышленности, 264 участка на земли населённых пунктов. </w:t>
      </w:r>
    </w:p>
    <w:p w14:paraId="71219D43" w14:textId="7FF1425C"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 xml:space="preserve">Выморочное, бесхозяйное (5 ед.) имущество, оформленное </w:t>
      </w:r>
      <w:r>
        <w:rPr>
          <w:rFonts w:ascii="Times New Roman" w:eastAsia="Calibri" w:hAnsi="Times New Roman"/>
          <w:sz w:val="28"/>
          <w:szCs w:val="28"/>
        </w:rPr>
        <w:br/>
      </w:r>
      <w:r w:rsidRPr="000718E7">
        <w:rPr>
          <w:rFonts w:ascii="Times New Roman" w:eastAsia="Calibri" w:hAnsi="Times New Roman"/>
          <w:sz w:val="28"/>
          <w:szCs w:val="28"/>
        </w:rPr>
        <w:t xml:space="preserve">в муниципальную собственность, как правило, имеет за собой большие долги за содержание общего имущества в МКД, услуги ЖКХ, капремонт, вывоз ТКО. Такое имущество находится в состоянии не пригодном для проживания в нем граждан и прежде, чем его предоставить по договору социального найма, муниципалитет вынужден нести дополнительные затраты для того чтобы привести его в состояние, пригодное для целевого использования. Данные расходы не запланированы в бюджете округа, поскольку средств </w:t>
      </w:r>
      <w:r>
        <w:rPr>
          <w:rFonts w:ascii="Times New Roman" w:eastAsia="Calibri" w:hAnsi="Times New Roman"/>
          <w:sz w:val="28"/>
          <w:szCs w:val="28"/>
        </w:rPr>
        <w:br/>
      </w:r>
      <w:r w:rsidRPr="000718E7">
        <w:rPr>
          <w:rFonts w:ascii="Times New Roman" w:eastAsia="Calibri" w:hAnsi="Times New Roman"/>
          <w:sz w:val="28"/>
          <w:szCs w:val="28"/>
        </w:rPr>
        <w:t xml:space="preserve">на надлежащее исполнение вопросов местного назначения недостаточно, ввиду </w:t>
      </w:r>
      <w:proofErr w:type="spellStart"/>
      <w:r w:rsidRPr="000718E7">
        <w:rPr>
          <w:rFonts w:ascii="Times New Roman" w:eastAsia="Calibri" w:hAnsi="Times New Roman"/>
          <w:sz w:val="28"/>
          <w:szCs w:val="28"/>
        </w:rPr>
        <w:t>дотационности</w:t>
      </w:r>
      <w:proofErr w:type="spellEnd"/>
      <w:r w:rsidRPr="000718E7">
        <w:rPr>
          <w:rFonts w:ascii="Times New Roman" w:eastAsia="Calibri" w:hAnsi="Times New Roman"/>
          <w:sz w:val="28"/>
          <w:szCs w:val="28"/>
        </w:rPr>
        <w:t xml:space="preserve"> бюджета.</w:t>
      </w:r>
    </w:p>
    <w:p w14:paraId="319AF87F"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Помимо вышеуказанных расходов муниципалитет несет расходы:</w:t>
      </w:r>
    </w:p>
    <w:p w14:paraId="213BDC02" w14:textId="3C80D298"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по оплате услуг нотариуса (заявление о выдаче свидетельства о праве на наследство на выморочное имущество + за получение (выдачу) свидетельства на наследство по закону. Расходы нотариуса по оформлению выморочного имущества составляют в отношении одного объекта недвижимости приблизительно 15</w:t>
      </w:r>
      <w:r w:rsidR="00EB5C0D">
        <w:rPr>
          <w:rFonts w:ascii="Times New Roman" w:eastAsia="Calibri" w:hAnsi="Times New Roman"/>
          <w:sz w:val="28"/>
          <w:szCs w:val="28"/>
        </w:rPr>
        <w:t xml:space="preserve"> </w:t>
      </w:r>
      <w:r w:rsidRPr="000718E7">
        <w:rPr>
          <w:rFonts w:ascii="Times New Roman" w:eastAsia="Calibri" w:hAnsi="Times New Roman"/>
          <w:sz w:val="28"/>
          <w:szCs w:val="28"/>
        </w:rPr>
        <w:t>000,00 рублей;</w:t>
      </w:r>
    </w:p>
    <w:p w14:paraId="1073F13A"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по оплате услуг кадастрового инженера (подготовка кадастровых паспортов на бесхозяйные объекты).</w:t>
      </w:r>
    </w:p>
    <w:p w14:paraId="4AF9EFE6" w14:textId="77777777" w:rsidR="00A25057" w:rsidRPr="000A2E2B" w:rsidRDefault="00A25057" w:rsidP="009364FF">
      <w:pPr>
        <w:spacing w:after="0" w:line="240" w:lineRule="auto"/>
        <w:ind w:firstLine="567"/>
        <w:jc w:val="both"/>
        <w:rPr>
          <w:rFonts w:ascii="Times New Roman" w:eastAsia="Calibri" w:hAnsi="Times New Roman"/>
          <w:b/>
          <w:sz w:val="28"/>
          <w:szCs w:val="28"/>
          <w:u w:val="single"/>
        </w:rPr>
      </w:pPr>
      <w:r w:rsidRPr="004E6F81">
        <w:rPr>
          <w:rFonts w:ascii="Times New Roman" w:eastAsia="Calibri" w:hAnsi="Times New Roman"/>
          <w:b/>
          <w:sz w:val="28"/>
          <w:szCs w:val="28"/>
        </w:rPr>
        <w:t>Курагинский муниципальный округ.</w:t>
      </w:r>
      <w:r>
        <w:rPr>
          <w:rFonts w:ascii="Times New Roman" w:eastAsia="Calibri" w:hAnsi="Times New Roman"/>
          <w:sz w:val="28"/>
          <w:szCs w:val="28"/>
        </w:rPr>
        <w:t xml:space="preserve"> </w:t>
      </w:r>
      <w:r w:rsidRPr="000718E7">
        <w:rPr>
          <w:rFonts w:ascii="Times New Roman" w:eastAsia="Calibri" w:hAnsi="Times New Roman"/>
          <w:sz w:val="28"/>
          <w:szCs w:val="28"/>
        </w:rPr>
        <w:t xml:space="preserve">Администрация района являлась учредителем 3-х муниципальных предприятий, осуществляющих деятельность в сфере жилищно-коммунального хозяйства: МП «Автоколонна Курагинского района», МП «Краснокаменское коммунальное хозяйство» </w:t>
      </w:r>
      <w:r>
        <w:rPr>
          <w:rFonts w:ascii="Times New Roman" w:eastAsia="Calibri" w:hAnsi="Times New Roman"/>
          <w:sz w:val="28"/>
          <w:szCs w:val="28"/>
        </w:rPr>
        <w:br/>
      </w:r>
      <w:r w:rsidRPr="000718E7">
        <w:rPr>
          <w:rFonts w:ascii="Times New Roman" w:eastAsia="Calibri" w:hAnsi="Times New Roman"/>
          <w:sz w:val="28"/>
          <w:szCs w:val="28"/>
        </w:rPr>
        <w:t>и МП «ЖКХ Курагинского района».</w:t>
      </w:r>
    </w:p>
    <w:p w14:paraId="71751C60" w14:textId="77777777" w:rsidR="00A25057" w:rsidRPr="000718E7" w:rsidRDefault="00A25057" w:rsidP="009364FF">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Все муниципальное имущество жилищно-коммунального комплекса достигло уже такой степени износа, что, несмотря на регулярное размещение муниципалитетом конкурса на заключение концессионных соглашений, желающие заявляться отсутствовали. </w:t>
      </w:r>
    </w:p>
    <w:p w14:paraId="34CE7634" w14:textId="0D17F8FA" w:rsidR="00A25057" w:rsidRPr="000718E7" w:rsidRDefault="00A25057" w:rsidP="00A25057">
      <w:pPr>
        <w:spacing w:after="0" w:line="240" w:lineRule="auto"/>
        <w:ind w:firstLine="709"/>
        <w:jc w:val="both"/>
        <w:rPr>
          <w:rFonts w:ascii="Times New Roman" w:eastAsia="Calibri" w:hAnsi="Times New Roman"/>
          <w:sz w:val="28"/>
          <w:szCs w:val="28"/>
        </w:rPr>
      </w:pPr>
      <w:bookmarkStart w:id="59" w:name="_Hlk233636985"/>
      <w:r w:rsidRPr="000718E7">
        <w:rPr>
          <w:rFonts w:ascii="Times New Roman" w:eastAsia="Calibri" w:hAnsi="Times New Roman"/>
          <w:sz w:val="28"/>
          <w:szCs w:val="28"/>
        </w:rPr>
        <w:t xml:space="preserve">На территории Курагинского округа находятся 32 гидротехнических сооружения, в том числе 3 бесхозяйных, 1 в процессе оформления права муниципальной собственности, 2 подано на консервацию. Согласно </w:t>
      </w:r>
      <w:r>
        <w:rPr>
          <w:rFonts w:ascii="Times New Roman" w:eastAsia="Calibri" w:hAnsi="Times New Roman"/>
          <w:sz w:val="28"/>
          <w:szCs w:val="28"/>
        </w:rPr>
        <w:br/>
      </w:r>
      <w:r w:rsidRPr="000718E7">
        <w:rPr>
          <w:rFonts w:ascii="Times New Roman" w:eastAsia="Calibri" w:hAnsi="Times New Roman"/>
          <w:sz w:val="28"/>
          <w:szCs w:val="28"/>
        </w:rPr>
        <w:t xml:space="preserve">ст. 9 Федерального закона от 21.07.1997 № 117-ФЗ «О безопасности гидротехнических сооружений» собственник гидротехнического сооружения и (или) эксплуатирующая организация обязаны выполнять комплекс мероприятий, в том числе разработку необходимой при эксплуатации гидротехнических сооружений документации в целях исполнения действующего законодательства, затраты на формирование оцениваются </w:t>
      </w:r>
      <w:r>
        <w:rPr>
          <w:rFonts w:ascii="Times New Roman" w:eastAsia="Calibri" w:hAnsi="Times New Roman"/>
          <w:sz w:val="28"/>
          <w:szCs w:val="28"/>
        </w:rPr>
        <w:br/>
      </w:r>
      <w:r w:rsidRPr="000718E7">
        <w:rPr>
          <w:rFonts w:ascii="Times New Roman" w:eastAsia="Calibri" w:hAnsi="Times New Roman"/>
          <w:sz w:val="28"/>
          <w:szCs w:val="28"/>
        </w:rPr>
        <w:t>в среднем около 2,0 млн рублей на одно ГТС, всего больше 60,0 млн рублей.</w:t>
      </w:r>
    </w:p>
    <w:p w14:paraId="6F996EF2"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Таких средств в бюджете дотационной территории изыскать невозможно, даже учитывая </w:t>
      </w:r>
      <w:proofErr w:type="spellStart"/>
      <w:r w:rsidRPr="000718E7">
        <w:rPr>
          <w:rFonts w:ascii="Times New Roman" w:eastAsia="Calibri" w:hAnsi="Times New Roman"/>
          <w:sz w:val="28"/>
          <w:szCs w:val="28"/>
        </w:rPr>
        <w:t>поэтапность</w:t>
      </w:r>
      <w:proofErr w:type="spellEnd"/>
      <w:r w:rsidRPr="000718E7">
        <w:rPr>
          <w:rFonts w:ascii="Times New Roman" w:eastAsia="Calibri" w:hAnsi="Times New Roman"/>
          <w:sz w:val="28"/>
          <w:szCs w:val="28"/>
        </w:rPr>
        <w:t xml:space="preserve"> работ.</w:t>
      </w:r>
    </w:p>
    <w:bookmarkEnd w:id="59"/>
    <w:p w14:paraId="42C80DB7" w14:textId="77777777" w:rsidR="00A25057" w:rsidRPr="000A2E2B" w:rsidRDefault="00A25057" w:rsidP="00A25057">
      <w:pPr>
        <w:spacing w:after="0" w:line="240" w:lineRule="auto"/>
        <w:ind w:firstLine="709"/>
        <w:jc w:val="both"/>
        <w:rPr>
          <w:rFonts w:ascii="Times New Roman" w:eastAsia="Calibri" w:hAnsi="Times New Roman"/>
          <w:b/>
          <w:sz w:val="28"/>
          <w:szCs w:val="28"/>
          <w:u w:val="single"/>
        </w:rPr>
      </w:pPr>
      <w:r w:rsidRPr="004E6F81">
        <w:rPr>
          <w:rFonts w:ascii="Times New Roman" w:eastAsia="Calibri" w:hAnsi="Times New Roman"/>
          <w:b/>
          <w:sz w:val="28"/>
          <w:szCs w:val="28"/>
        </w:rPr>
        <w:t>Минусинский муниципальный округ.</w:t>
      </w:r>
      <w:r>
        <w:rPr>
          <w:rFonts w:ascii="Times New Roman" w:eastAsia="Calibri" w:hAnsi="Times New Roman"/>
          <w:sz w:val="28"/>
          <w:szCs w:val="28"/>
        </w:rPr>
        <w:t xml:space="preserve"> </w:t>
      </w:r>
      <w:r w:rsidRPr="000718E7">
        <w:rPr>
          <w:rFonts w:ascii="Times New Roman" w:eastAsia="Calibri" w:hAnsi="Times New Roman"/>
          <w:sz w:val="28"/>
          <w:szCs w:val="28"/>
        </w:rPr>
        <w:t>В состав муниципальных учреждений муниципального образования город Минусинск в 2025 году входили:</w:t>
      </w:r>
    </w:p>
    <w:p w14:paraId="0FC2EB8B"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- 15 казенных учреждений;</w:t>
      </w:r>
    </w:p>
    <w:p w14:paraId="43D2E09A"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- 38 бюджетное учреждение;</w:t>
      </w:r>
    </w:p>
    <w:p w14:paraId="0BFF5B20"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- 6 автономных учреждений;</w:t>
      </w:r>
    </w:p>
    <w:p w14:paraId="5E5792AB"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- 1 муниципальное унитарное предприятие. </w:t>
      </w:r>
    </w:p>
    <w:p w14:paraId="60A2A53A" w14:textId="77777777" w:rsidR="00A25057" w:rsidRPr="000718E7" w:rsidRDefault="00A25057" w:rsidP="00A87D18">
      <w:pPr>
        <w:spacing w:after="0" w:line="240" w:lineRule="auto"/>
        <w:ind w:firstLine="567"/>
        <w:jc w:val="both"/>
        <w:rPr>
          <w:rFonts w:ascii="Times New Roman" w:eastAsia="Calibri" w:hAnsi="Times New Roman"/>
          <w:sz w:val="28"/>
          <w:szCs w:val="28"/>
        </w:rPr>
      </w:pPr>
      <w:bookmarkStart w:id="60" w:name="_Hlk68514649"/>
      <w:r w:rsidRPr="000718E7">
        <w:rPr>
          <w:rFonts w:ascii="Times New Roman" w:eastAsia="Calibri" w:hAnsi="Times New Roman"/>
          <w:sz w:val="28"/>
          <w:szCs w:val="28"/>
        </w:rPr>
        <w:t xml:space="preserve">Муниципальному образованию город Минусинск в 2025 году принадлежало 100% акций ОАО Гостиница Амыл, 25% акций </w:t>
      </w:r>
      <w:r>
        <w:rPr>
          <w:rFonts w:ascii="Times New Roman" w:eastAsia="Calibri" w:hAnsi="Times New Roman"/>
          <w:sz w:val="28"/>
          <w:szCs w:val="28"/>
        </w:rPr>
        <w:br/>
      </w:r>
      <w:r w:rsidRPr="000718E7">
        <w:rPr>
          <w:rFonts w:ascii="Times New Roman" w:eastAsia="Calibri" w:hAnsi="Times New Roman"/>
          <w:sz w:val="28"/>
          <w:szCs w:val="28"/>
        </w:rPr>
        <w:t>АО «</w:t>
      </w:r>
      <w:proofErr w:type="spellStart"/>
      <w:r w:rsidRPr="000718E7">
        <w:rPr>
          <w:rFonts w:ascii="Times New Roman" w:eastAsia="Calibri" w:hAnsi="Times New Roman"/>
          <w:sz w:val="28"/>
          <w:szCs w:val="28"/>
        </w:rPr>
        <w:t>Горэлектросеть</w:t>
      </w:r>
      <w:proofErr w:type="spellEnd"/>
      <w:r w:rsidRPr="000718E7">
        <w:rPr>
          <w:rFonts w:ascii="Times New Roman" w:eastAsia="Calibri" w:hAnsi="Times New Roman"/>
          <w:sz w:val="28"/>
          <w:szCs w:val="28"/>
        </w:rPr>
        <w:t>». Кроме того, муниципальное образование город Минусинск является единственным участником трёх обществ с ограниченной ответственностью (доля участия муниципального образования - 100 %).</w:t>
      </w:r>
    </w:p>
    <w:bookmarkEnd w:id="60"/>
    <w:p w14:paraId="5AA98C9E"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выявлено 20 бесхозяйных объектов, из них: </w:t>
      </w:r>
    </w:p>
    <w:p w14:paraId="35846E7A"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- 7 водопроводных сетей;</w:t>
      </w:r>
    </w:p>
    <w:p w14:paraId="348F196F"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- 9 канализационных сетей;</w:t>
      </w:r>
    </w:p>
    <w:p w14:paraId="70CF8C5D"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- 1 канализационная насосная станция;</w:t>
      </w:r>
    </w:p>
    <w:p w14:paraId="6548D234"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- 1 объектов электроснабжения. </w:t>
      </w:r>
    </w:p>
    <w:p w14:paraId="35B51000"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В </w:t>
      </w:r>
      <w:r w:rsidRPr="000718E7">
        <w:rPr>
          <w:rFonts w:ascii="Times New Roman" w:eastAsia="Calibri" w:hAnsi="Times New Roman"/>
          <w:sz w:val="28"/>
          <w:szCs w:val="28"/>
        </w:rPr>
        <w:t>2025 году выявлено 9</w:t>
      </w:r>
      <w:r w:rsidRPr="000718E7">
        <w:rPr>
          <w:rFonts w:ascii="Times New Roman" w:eastAsia="Calibri" w:hAnsi="Times New Roman"/>
          <w:bCs/>
          <w:sz w:val="28"/>
          <w:szCs w:val="28"/>
        </w:rPr>
        <w:t xml:space="preserve"> жилых помещений, относящихся </w:t>
      </w:r>
      <w:r>
        <w:rPr>
          <w:rFonts w:ascii="Times New Roman" w:eastAsia="Calibri" w:hAnsi="Times New Roman"/>
          <w:bCs/>
          <w:sz w:val="28"/>
          <w:szCs w:val="28"/>
        </w:rPr>
        <w:br/>
      </w:r>
      <w:r w:rsidRPr="000718E7">
        <w:rPr>
          <w:rFonts w:ascii="Times New Roman" w:eastAsia="Calibri" w:hAnsi="Times New Roman"/>
          <w:bCs/>
          <w:sz w:val="28"/>
          <w:szCs w:val="28"/>
        </w:rPr>
        <w:t xml:space="preserve">к выморочному имуществу, из них 3 жилых помещения находятся в работе по оформлению выморочного имущества в муниципальную собственность, </w:t>
      </w:r>
      <w:r>
        <w:rPr>
          <w:rFonts w:ascii="Times New Roman" w:eastAsia="Calibri" w:hAnsi="Times New Roman"/>
          <w:bCs/>
          <w:sz w:val="28"/>
          <w:szCs w:val="28"/>
        </w:rPr>
        <w:br/>
      </w:r>
      <w:r w:rsidRPr="000718E7">
        <w:rPr>
          <w:rFonts w:ascii="Times New Roman" w:eastAsia="Calibri" w:hAnsi="Times New Roman"/>
          <w:bCs/>
          <w:sz w:val="28"/>
          <w:szCs w:val="28"/>
        </w:rPr>
        <w:t>6 жилых помещений в муниципальную собственность как выморочное имущество не может быть оформлено, по следующим причинам:</w:t>
      </w:r>
    </w:p>
    <w:p w14:paraId="7E33942E"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в рамках проведенных работ найдены наследники;</w:t>
      </w:r>
    </w:p>
    <w:p w14:paraId="1BC8B428"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 умерший не проживал на территории города Минусинска, в связи </w:t>
      </w:r>
      <w:r>
        <w:rPr>
          <w:rFonts w:ascii="Times New Roman" w:eastAsia="Calibri" w:hAnsi="Times New Roman"/>
          <w:bCs/>
          <w:sz w:val="28"/>
          <w:szCs w:val="28"/>
        </w:rPr>
        <w:br/>
      </w:r>
      <w:r w:rsidRPr="000718E7">
        <w:rPr>
          <w:rFonts w:ascii="Times New Roman" w:eastAsia="Calibri" w:hAnsi="Times New Roman"/>
          <w:bCs/>
          <w:sz w:val="28"/>
          <w:szCs w:val="28"/>
        </w:rPr>
        <w:t xml:space="preserve">с этим в </w:t>
      </w:r>
      <w:r w:rsidRPr="000718E7">
        <w:rPr>
          <w:rFonts w:ascii="Times New Roman" w:eastAsia="Calibri" w:hAnsi="Times New Roman"/>
          <w:sz w:val="28"/>
          <w:szCs w:val="28"/>
        </w:rPr>
        <w:t xml:space="preserve">Минусинском территориальном отделе агентства ЗАГС Красноярского края </w:t>
      </w:r>
      <w:r w:rsidRPr="000718E7">
        <w:rPr>
          <w:rFonts w:ascii="Times New Roman" w:eastAsia="Calibri" w:hAnsi="Times New Roman"/>
          <w:bCs/>
          <w:sz w:val="28"/>
          <w:szCs w:val="28"/>
        </w:rPr>
        <w:t>записей актов о смерти не найдено.</w:t>
      </w:r>
    </w:p>
    <w:p w14:paraId="7DB4175A"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состав муниципальных учреждений муниципального образования Минусинский район в 2025 году входили:</w:t>
      </w:r>
    </w:p>
    <w:p w14:paraId="00F0DA13"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- 27 казенных учреждений;</w:t>
      </w:r>
    </w:p>
    <w:p w14:paraId="32EAC07A"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- 16 бюджетных учреждений.</w:t>
      </w:r>
    </w:p>
    <w:p w14:paraId="72E6DD4A" w14:textId="6F159F30"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2025 году в собственности </w:t>
      </w:r>
      <w:r w:rsidR="00EB5C0D">
        <w:rPr>
          <w:rFonts w:ascii="Times New Roman" w:eastAsia="Calibri" w:hAnsi="Times New Roman"/>
          <w:sz w:val="28"/>
          <w:szCs w:val="28"/>
        </w:rPr>
        <w:t>м</w:t>
      </w:r>
      <w:r w:rsidRPr="000718E7">
        <w:rPr>
          <w:rFonts w:ascii="Times New Roman" w:eastAsia="Calibri" w:hAnsi="Times New Roman"/>
          <w:sz w:val="28"/>
          <w:szCs w:val="28"/>
        </w:rPr>
        <w:t>униципального образования Минусинский район находились следующие виды имущества:</w:t>
      </w:r>
    </w:p>
    <w:p w14:paraId="1DC4447A"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а) муниципальное имущество, закрепленное в оперативное управление за муниципальными учреждениями, в том числе:</w:t>
      </w:r>
    </w:p>
    <w:p w14:paraId="0D83BD70"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-объекты нежилого фонда;</w:t>
      </w:r>
    </w:p>
    <w:p w14:paraId="12071F3F"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-объекты жилищного фонда;</w:t>
      </w:r>
    </w:p>
    <w:p w14:paraId="36467826" w14:textId="3B893E1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объекты и сооружения инженерной инфраструктуры</w:t>
      </w:r>
      <w:r w:rsidR="00EB5C0D">
        <w:rPr>
          <w:rFonts w:ascii="Times New Roman" w:eastAsia="Calibri" w:hAnsi="Times New Roman"/>
          <w:sz w:val="28"/>
          <w:szCs w:val="28"/>
        </w:rPr>
        <w:t>.</w:t>
      </w:r>
    </w:p>
    <w:p w14:paraId="487C0F7D" w14:textId="2ECCB9F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б) объекты муниципальной казны Минусинского района</w:t>
      </w:r>
      <w:r w:rsidR="00EB5C0D">
        <w:rPr>
          <w:rFonts w:ascii="Times New Roman" w:eastAsia="Calibri" w:hAnsi="Times New Roman"/>
          <w:sz w:val="28"/>
          <w:szCs w:val="28"/>
        </w:rPr>
        <w:t>.</w:t>
      </w:r>
    </w:p>
    <w:p w14:paraId="5A6B0567" w14:textId="4DED1660"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земельные участки</w:t>
      </w:r>
      <w:r w:rsidR="00EB5C0D">
        <w:rPr>
          <w:rFonts w:ascii="Times New Roman" w:eastAsia="Calibri" w:hAnsi="Times New Roman"/>
          <w:sz w:val="28"/>
          <w:szCs w:val="28"/>
        </w:rPr>
        <w:t>.</w:t>
      </w:r>
    </w:p>
    <w:p w14:paraId="56BB15D6" w14:textId="1FC6E243"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г) иное, находящееся в муниципальной собственности Минусинского района недвижимое и движимое имущество, в том числе переданное </w:t>
      </w:r>
      <w:r>
        <w:rPr>
          <w:rFonts w:ascii="Times New Roman" w:eastAsia="Calibri" w:hAnsi="Times New Roman"/>
          <w:sz w:val="28"/>
          <w:szCs w:val="28"/>
        </w:rPr>
        <w:br/>
      </w:r>
      <w:r w:rsidRPr="000718E7">
        <w:rPr>
          <w:rFonts w:ascii="Times New Roman" w:eastAsia="Calibri" w:hAnsi="Times New Roman"/>
          <w:sz w:val="28"/>
          <w:szCs w:val="28"/>
        </w:rPr>
        <w:t>в пользование, аренду и по иным основаниям</w:t>
      </w:r>
      <w:r w:rsidR="00EB5C0D">
        <w:rPr>
          <w:rFonts w:ascii="Times New Roman" w:eastAsia="Calibri" w:hAnsi="Times New Roman"/>
          <w:sz w:val="28"/>
          <w:szCs w:val="28"/>
        </w:rPr>
        <w:t>:</w:t>
      </w:r>
    </w:p>
    <w:p w14:paraId="62418F47"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муниципальной казне;</w:t>
      </w:r>
    </w:p>
    <w:p w14:paraId="08227D26"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муниципальному жилищному фонду;</w:t>
      </w:r>
    </w:p>
    <w:p w14:paraId="2E27D2ED"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муниципальным земельным участкам;</w:t>
      </w:r>
    </w:p>
    <w:p w14:paraId="48D3A9CF" w14:textId="461B9624"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вопросам инвентаризации объектов муниципального имущества</w:t>
      </w:r>
      <w:r w:rsidR="00EB5C0D">
        <w:rPr>
          <w:rFonts w:ascii="Times New Roman" w:eastAsia="Calibri" w:hAnsi="Times New Roman"/>
          <w:sz w:val="28"/>
          <w:szCs w:val="28"/>
        </w:rPr>
        <w:t>.</w:t>
      </w:r>
    </w:p>
    <w:p w14:paraId="7B26509F" w14:textId="6CEE1024"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Ежегодно</w:t>
      </w:r>
      <w:r w:rsidR="00EB5C0D">
        <w:rPr>
          <w:rFonts w:ascii="Times New Roman" w:eastAsia="Calibri" w:hAnsi="Times New Roman"/>
          <w:sz w:val="28"/>
          <w:szCs w:val="28"/>
        </w:rPr>
        <w:t xml:space="preserve"> </w:t>
      </w:r>
      <w:r w:rsidRPr="000718E7">
        <w:rPr>
          <w:rFonts w:ascii="Times New Roman" w:eastAsia="Calibri" w:hAnsi="Times New Roman"/>
          <w:sz w:val="28"/>
          <w:szCs w:val="28"/>
        </w:rPr>
        <w:t xml:space="preserve">муниципальными учреждениями проводится инвентаризация муниципального имущества, каких – либо проблем при инвентаризации, </w:t>
      </w:r>
      <w:r>
        <w:rPr>
          <w:rFonts w:ascii="Times New Roman" w:eastAsia="Calibri" w:hAnsi="Times New Roman"/>
          <w:sz w:val="28"/>
          <w:szCs w:val="28"/>
        </w:rPr>
        <w:br/>
      </w:r>
      <w:r w:rsidRPr="000718E7">
        <w:rPr>
          <w:rFonts w:ascii="Times New Roman" w:eastAsia="Calibri" w:hAnsi="Times New Roman"/>
          <w:sz w:val="28"/>
          <w:szCs w:val="28"/>
        </w:rPr>
        <w:t xml:space="preserve">не возникает. </w:t>
      </w:r>
    </w:p>
    <w:p w14:paraId="07EFEF95"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lastRenderedPageBreak/>
        <w:t xml:space="preserve">В 2025 году выявлено 19 бесхозяйных объектов (из них поставлено </w:t>
      </w:r>
      <w:r>
        <w:rPr>
          <w:rFonts w:ascii="Times New Roman" w:eastAsia="Calibri" w:hAnsi="Times New Roman"/>
          <w:sz w:val="28"/>
          <w:szCs w:val="28"/>
        </w:rPr>
        <w:br/>
      </w:r>
      <w:r w:rsidRPr="000718E7">
        <w:rPr>
          <w:rFonts w:ascii="Times New Roman" w:eastAsia="Calibri" w:hAnsi="Times New Roman"/>
          <w:sz w:val="28"/>
          <w:szCs w:val="28"/>
        </w:rPr>
        <w:t xml:space="preserve">на государственный кадастровый учет 4 объекта): </w:t>
      </w:r>
    </w:p>
    <w:p w14:paraId="1AC6D882" w14:textId="07D21FD6"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-18 объектов электроснабжения</w:t>
      </w:r>
      <w:r w:rsidR="00EB5C0D">
        <w:rPr>
          <w:rFonts w:ascii="Times New Roman" w:eastAsia="Calibri" w:hAnsi="Times New Roman"/>
          <w:sz w:val="28"/>
          <w:szCs w:val="28"/>
        </w:rPr>
        <w:t>;</w:t>
      </w:r>
    </w:p>
    <w:p w14:paraId="596CC19A"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 водопроводная сеть.</w:t>
      </w:r>
    </w:p>
    <w:p w14:paraId="3C4C0AA3"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Выявленные бесхозяйные объекты электроэнергетики переданы ресурсоснабжающим организациям с целью дальнейшего обслуживания. </w:t>
      </w:r>
    </w:p>
    <w:p w14:paraId="4C40D2F3" w14:textId="77777777" w:rsidR="00A25057" w:rsidRPr="000A2E2B" w:rsidRDefault="00A25057" w:rsidP="00A87D18">
      <w:pPr>
        <w:spacing w:after="0" w:line="240" w:lineRule="auto"/>
        <w:ind w:firstLine="567"/>
        <w:jc w:val="both"/>
        <w:rPr>
          <w:rFonts w:ascii="Times New Roman" w:eastAsia="Calibri" w:hAnsi="Times New Roman"/>
          <w:b/>
          <w:sz w:val="28"/>
          <w:szCs w:val="28"/>
          <w:u w:val="single"/>
        </w:rPr>
      </w:pPr>
      <w:r w:rsidRPr="004E6F81">
        <w:rPr>
          <w:rFonts w:ascii="Times New Roman" w:eastAsia="Calibri" w:hAnsi="Times New Roman"/>
          <w:b/>
          <w:sz w:val="28"/>
          <w:szCs w:val="28"/>
        </w:rPr>
        <w:t>Мотыгинский округ.</w:t>
      </w:r>
      <w:r>
        <w:rPr>
          <w:rFonts w:ascii="Times New Roman" w:eastAsia="Calibri" w:hAnsi="Times New Roman"/>
          <w:sz w:val="28"/>
          <w:szCs w:val="28"/>
        </w:rPr>
        <w:t xml:space="preserve"> </w:t>
      </w:r>
      <w:r w:rsidRPr="000718E7">
        <w:rPr>
          <w:rFonts w:ascii="Times New Roman" w:eastAsia="Calibri" w:hAnsi="Times New Roman"/>
          <w:sz w:val="28"/>
          <w:szCs w:val="28"/>
        </w:rPr>
        <w:t>В состав муниципального имущества входит движимое и недвижимое имущество, часть которого передано в пользование, а именно:</w:t>
      </w:r>
    </w:p>
    <w:p w14:paraId="6DE995E8"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по договорам оперативного управления в количестве 12 договоров, </w:t>
      </w:r>
      <w:r>
        <w:rPr>
          <w:rFonts w:ascii="Times New Roman" w:eastAsia="Calibri" w:hAnsi="Times New Roman"/>
          <w:sz w:val="28"/>
          <w:szCs w:val="28"/>
        </w:rPr>
        <w:br/>
      </w:r>
      <w:r w:rsidRPr="000718E7">
        <w:rPr>
          <w:rFonts w:ascii="Times New Roman" w:eastAsia="Calibri" w:hAnsi="Times New Roman"/>
          <w:sz w:val="28"/>
          <w:szCs w:val="28"/>
        </w:rPr>
        <w:t>в которые вносятся дополнения на основании заявлений;</w:t>
      </w:r>
    </w:p>
    <w:p w14:paraId="3528D91F"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 по договору хозяйственного ведения в количестве 5 договоров, </w:t>
      </w:r>
      <w:r>
        <w:rPr>
          <w:rFonts w:ascii="Times New Roman" w:eastAsia="Calibri" w:hAnsi="Times New Roman"/>
          <w:sz w:val="28"/>
          <w:szCs w:val="28"/>
        </w:rPr>
        <w:br/>
      </w:r>
      <w:r w:rsidRPr="000718E7">
        <w:rPr>
          <w:rFonts w:ascii="Times New Roman" w:eastAsia="Calibri" w:hAnsi="Times New Roman"/>
          <w:sz w:val="28"/>
          <w:szCs w:val="28"/>
        </w:rPr>
        <w:t>в которые вносятся дополнения на основании заявлений;</w:t>
      </w:r>
    </w:p>
    <w:p w14:paraId="7B1E4D34"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по договорам безвозмездного пользования в количестве 3 договора.</w:t>
      </w:r>
    </w:p>
    <w:p w14:paraId="5484C704"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На сегодняшний день в муниципальной казне находятся 513 объектов муниципального неиспользуемого имущества.</w:t>
      </w:r>
    </w:p>
    <w:p w14:paraId="52ECDBC2" w14:textId="204DCDB0"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муниципальном жилищном фонде находятся 85 жилых помещений</w:t>
      </w:r>
      <w:r w:rsidR="00EB5C0D">
        <w:rPr>
          <w:rFonts w:ascii="Times New Roman" w:eastAsia="Calibri" w:hAnsi="Times New Roman"/>
          <w:sz w:val="28"/>
          <w:szCs w:val="28"/>
        </w:rPr>
        <w:t>,</w:t>
      </w:r>
      <w:r w:rsidRPr="000718E7">
        <w:rPr>
          <w:rFonts w:ascii="Times New Roman" w:eastAsia="Calibri" w:hAnsi="Times New Roman"/>
          <w:sz w:val="28"/>
          <w:szCs w:val="28"/>
        </w:rPr>
        <w:t xml:space="preserve"> </w:t>
      </w:r>
      <w:r>
        <w:rPr>
          <w:rFonts w:ascii="Times New Roman" w:eastAsia="Calibri" w:hAnsi="Times New Roman"/>
          <w:sz w:val="28"/>
          <w:szCs w:val="28"/>
        </w:rPr>
        <w:br/>
      </w:r>
      <w:r w:rsidRPr="000718E7">
        <w:rPr>
          <w:rFonts w:ascii="Times New Roman" w:eastAsia="Calibri" w:hAnsi="Times New Roman"/>
          <w:sz w:val="28"/>
          <w:szCs w:val="28"/>
        </w:rPr>
        <w:t>из них:</w:t>
      </w:r>
      <w:r w:rsidR="00A87D18">
        <w:rPr>
          <w:rFonts w:ascii="Times New Roman" w:eastAsia="Calibri" w:hAnsi="Times New Roman"/>
          <w:sz w:val="28"/>
          <w:szCs w:val="28"/>
        </w:rPr>
        <w:t xml:space="preserve"> </w:t>
      </w:r>
      <w:r w:rsidR="00EB5C0D">
        <w:rPr>
          <w:rFonts w:ascii="Times New Roman" w:eastAsia="Calibri" w:hAnsi="Times New Roman"/>
          <w:sz w:val="28"/>
          <w:szCs w:val="28"/>
        </w:rPr>
        <w:t>с</w:t>
      </w:r>
      <w:r w:rsidRPr="000718E7">
        <w:rPr>
          <w:rFonts w:ascii="Times New Roman" w:eastAsia="Calibri" w:hAnsi="Times New Roman"/>
          <w:sz w:val="28"/>
          <w:szCs w:val="28"/>
        </w:rPr>
        <w:t>лужебных жилых помещений 56;</w:t>
      </w:r>
      <w:r w:rsidR="00A87D18">
        <w:rPr>
          <w:rFonts w:ascii="Times New Roman" w:eastAsia="Calibri" w:hAnsi="Times New Roman"/>
          <w:sz w:val="28"/>
          <w:szCs w:val="28"/>
        </w:rPr>
        <w:t xml:space="preserve"> </w:t>
      </w:r>
      <w:r w:rsidR="00EB5C0D">
        <w:rPr>
          <w:rFonts w:ascii="Times New Roman" w:eastAsia="Calibri" w:hAnsi="Times New Roman"/>
          <w:sz w:val="28"/>
          <w:szCs w:val="28"/>
        </w:rPr>
        <w:t>ж</w:t>
      </w:r>
      <w:r w:rsidRPr="000718E7">
        <w:rPr>
          <w:rFonts w:ascii="Times New Roman" w:eastAsia="Calibri" w:hAnsi="Times New Roman"/>
          <w:sz w:val="28"/>
          <w:szCs w:val="28"/>
        </w:rPr>
        <w:t>илых помещений предназначенных для детей сирот 29.</w:t>
      </w:r>
    </w:p>
    <w:p w14:paraId="63B77E16"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реестре муниципальной собственности находятся 173 земельных участков, из них передано в аренду 23, не используется 150.</w:t>
      </w:r>
    </w:p>
    <w:p w14:paraId="116CFF51"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Каждый квартал 2025 года производилась сверка реестра муниципальной собственности муниципального образования Мотыгинский район с бухгалтерской казной.</w:t>
      </w:r>
    </w:p>
    <w:p w14:paraId="1D8B7A6E"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2026 будет утвержден план проведения проверок сохранности муниципального имущества, план проведения инвентаризации муниципальной казны. </w:t>
      </w:r>
    </w:p>
    <w:p w14:paraId="7B9CB37A"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4E6F81">
        <w:rPr>
          <w:rFonts w:ascii="Times New Roman" w:eastAsia="Calibri" w:hAnsi="Times New Roman"/>
          <w:b/>
          <w:bCs/>
          <w:sz w:val="28"/>
          <w:szCs w:val="28"/>
        </w:rPr>
        <w:t>Назаровский округ.</w:t>
      </w:r>
      <w:r>
        <w:rPr>
          <w:rFonts w:ascii="Times New Roman" w:eastAsia="Calibri" w:hAnsi="Times New Roman"/>
          <w:sz w:val="28"/>
          <w:szCs w:val="28"/>
        </w:rPr>
        <w:t xml:space="preserve"> </w:t>
      </w:r>
      <w:r w:rsidRPr="000718E7">
        <w:rPr>
          <w:rFonts w:ascii="Times New Roman" w:eastAsia="Calibri" w:hAnsi="Times New Roman"/>
          <w:sz w:val="28"/>
          <w:szCs w:val="28"/>
        </w:rPr>
        <w:t>В состав муниципальной</w:t>
      </w:r>
      <w:r>
        <w:rPr>
          <w:rFonts w:ascii="Times New Roman" w:eastAsia="Calibri" w:hAnsi="Times New Roman"/>
          <w:sz w:val="28"/>
          <w:szCs w:val="28"/>
        </w:rPr>
        <w:t xml:space="preserve"> </w:t>
      </w:r>
      <w:r w:rsidRPr="000718E7">
        <w:rPr>
          <w:rFonts w:ascii="Times New Roman" w:eastAsia="Calibri" w:hAnsi="Times New Roman"/>
          <w:sz w:val="28"/>
          <w:szCs w:val="28"/>
        </w:rPr>
        <w:t>собственности</w:t>
      </w:r>
      <w:r>
        <w:rPr>
          <w:rFonts w:ascii="Times New Roman" w:eastAsia="Calibri" w:hAnsi="Times New Roman"/>
          <w:sz w:val="28"/>
          <w:szCs w:val="28"/>
        </w:rPr>
        <w:t xml:space="preserve"> </w:t>
      </w:r>
      <w:r w:rsidRPr="000718E7">
        <w:rPr>
          <w:rFonts w:ascii="Times New Roman" w:eastAsia="Calibri" w:hAnsi="Times New Roman"/>
          <w:sz w:val="28"/>
          <w:szCs w:val="28"/>
        </w:rPr>
        <w:t xml:space="preserve">Назаровского муниципального округа Красноярского края входят: </w:t>
      </w:r>
    </w:p>
    <w:p w14:paraId="459E4688"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муниципальные земли;</w:t>
      </w:r>
    </w:p>
    <w:p w14:paraId="6404A8F2"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муниципальные учреждения;</w:t>
      </w:r>
    </w:p>
    <w:p w14:paraId="21D22814"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муниципальный жилищный фонд;</w:t>
      </w:r>
    </w:p>
    <w:p w14:paraId="16584AC7"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муниципальное недвижимое и движимое имущество (здания, помещения, сооружения и другое).</w:t>
      </w:r>
    </w:p>
    <w:p w14:paraId="54398105"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Муниципальное имущество, переданное муниципальным учреждениям, закрепляется за ними на праве оперативного управления.</w:t>
      </w:r>
    </w:p>
    <w:p w14:paraId="3D1776A8"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31.12.2026 в Назаровском муниципальном округе Красноярского края числится 1 муниципальное унитарное предприятие </w:t>
      </w:r>
      <w:r>
        <w:rPr>
          <w:rFonts w:ascii="Times New Roman" w:eastAsia="Calibri" w:hAnsi="Times New Roman"/>
          <w:sz w:val="28"/>
          <w:szCs w:val="28"/>
        </w:rPr>
        <w:br/>
      </w:r>
      <w:r w:rsidRPr="000718E7">
        <w:rPr>
          <w:rFonts w:ascii="Times New Roman" w:eastAsia="Calibri" w:hAnsi="Times New Roman"/>
          <w:sz w:val="28"/>
          <w:szCs w:val="28"/>
        </w:rPr>
        <w:t>и 86 муниципальных учреждений, из которых:</w:t>
      </w:r>
    </w:p>
    <w:p w14:paraId="482FDCB4"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- 44 бюджетных учреждений;</w:t>
      </w:r>
    </w:p>
    <w:p w14:paraId="6F32BEC7"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- 32 казенных учреждения;</w:t>
      </w:r>
    </w:p>
    <w:p w14:paraId="08CDCCE3"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- 10 автономных учреждения.</w:t>
      </w:r>
    </w:p>
    <w:p w14:paraId="5A39C5DA"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xml:space="preserve">В состав муниципальной казны входят земельные участки, недвижимое и движимое имущество, принадлежащие на праве собственности </w:t>
      </w:r>
      <w:r w:rsidRPr="000718E7">
        <w:rPr>
          <w:rFonts w:ascii="Times New Roman" w:eastAsia="Calibri" w:hAnsi="Times New Roman"/>
          <w:sz w:val="28"/>
          <w:szCs w:val="28"/>
        </w:rPr>
        <w:lastRenderedPageBreak/>
        <w:t xml:space="preserve">муниципалитету, но которые не переданы на праве оперативного управления муниципальным учреждениям, а предоставлены пользователям по договорам аренды, безвозмездного пользования, концессионным соглашениям, либо </w:t>
      </w:r>
      <w:r>
        <w:rPr>
          <w:rFonts w:ascii="Times New Roman" w:eastAsia="Calibri" w:hAnsi="Times New Roman"/>
          <w:sz w:val="28"/>
          <w:szCs w:val="28"/>
        </w:rPr>
        <w:br/>
      </w:r>
      <w:r w:rsidRPr="000718E7">
        <w:rPr>
          <w:rFonts w:ascii="Times New Roman" w:eastAsia="Calibri" w:hAnsi="Times New Roman"/>
          <w:sz w:val="28"/>
          <w:szCs w:val="28"/>
        </w:rPr>
        <w:t>не используются на данный момент.</w:t>
      </w:r>
    </w:p>
    <w:p w14:paraId="75682E88"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Так по состоянию на 31.12.2025 года, из состава казны предоставлено следующее муниципальное имущество:</w:t>
      </w:r>
    </w:p>
    <w:p w14:paraId="38CE1EA7"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договорам аренды 821 ед.;</w:t>
      </w:r>
    </w:p>
    <w:p w14:paraId="567AC143"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договорам безвозмездного пользования 97 ед.;</w:t>
      </w:r>
    </w:p>
    <w:p w14:paraId="3E5503F4" w14:textId="77777777" w:rsidR="00A25057" w:rsidRPr="000718E7" w:rsidRDefault="00A25057" w:rsidP="00A25057">
      <w:pPr>
        <w:spacing w:after="0" w:line="240" w:lineRule="auto"/>
        <w:ind w:firstLine="709"/>
        <w:jc w:val="both"/>
        <w:rPr>
          <w:rFonts w:ascii="Times New Roman" w:eastAsia="Calibri" w:hAnsi="Times New Roman"/>
          <w:sz w:val="28"/>
          <w:szCs w:val="28"/>
        </w:rPr>
      </w:pPr>
      <w:r w:rsidRPr="000718E7">
        <w:rPr>
          <w:rFonts w:ascii="Times New Roman" w:eastAsia="Calibri" w:hAnsi="Times New Roman"/>
          <w:sz w:val="28"/>
          <w:szCs w:val="28"/>
        </w:rPr>
        <w:t>- по концессионным соглашениям 488 ед.</w:t>
      </w:r>
    </w:p>
    <w:p w14:paraId="5E856E99" w14:textId="2E1062E4"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реестре муниципальной собственности Назаровского муниципального округа находятся 883 земельных участка общей площадью 40</w:t>
      </w:r>
      <w:r w:rsidR="00A87D18">
        <w:rPr>
          <w:rFonts w:ascii="Times New Roman" w:eastAsia="Calibri" w:hAnsi="Times New Roman"/>
          <w:sz w:val="28"/>
          <w:szCs w:val="28"/>
        </w:rPr>
        <w:t xml:space="preserve"> </w:t>
      </w:r>
      <w:r w:rsidRPr="000718E7">
        <w:rPr>
          <w:rFonts w:ascii="Times New Roman" w:eastAsia="Calibri" w:hAnsi="Times New Roman"/>
          <w:sz w:val="28"/>
          <w:szCs w:val="28"/>
        </w:rPr>
        <w:t xml:space="preserve">070 га, из них </w:t>
      </w:r>
      <w:r>
        <w:rPr>
          <w:rFonts w:ascii="Times New Roman" w:eastAsia="Calibri" w:hAnsi="Times New Roman"/>
          <w:sz w:val="28"/>
          <w:szCs w:val="28"/>
        </w:rPr>
        <w:br/>
      </w:r>
      <w:r w:rsidRPr="000718E7">
        <w:rPr>
          <w:rFonts w:ascii="Times New Roman" w:eastAsia="Calibri" w:hAnsi="Times New Roman"/>
          <w:sz w:val="28"/>
          <w:szCs w:val="28"/>
        </w:rPr>
        <w:t>62 земельных участка общей площадью 39</w:t>
      </w:r>
      <w:r w:rsidR="00A87D18">
        <w:rPr>
          <w:rFonts w:ascii="Times New Roman" w:eastAsia="Calibri" w:hAnsi="Times New Roman"/>
          <w:sz w:val="28"/>
          <w:szCs w:val="28"/>
        </w:rPr>
        <w:t xml:space="preserve"> </w:t>
      </w:r>
      <w:r w:rsidRPr="000718E7">
        <w:rPr>
          <w:rFonts w:ascii="Times New Roman" w:eastAsia="Calibri" w:hAnsi="Times New Roman"/>
          <w:sz w:val="28"/>
          <w:szCs w:val="28"/>
        </w:rPr>
        <w:t xml:space="preserve">792 га являются </w:t>
      </w:r>
      <w:proofErr w:type="spellStart"/>
      <w:r w:rsidRPr="000718E7">
        <w:rPr>
          <w:rFonts w:ascii="Times New Roman" w:eastAsia="Calibri" w:hAnsi="Times New Roman"/>
          <w:sz w:val="28"/>
          <w:szCs w:val="28"/>
        </w:rPr>
        <w:t>залесенной</w:t>
      </w:r>
      <w:proofErr w:type="spellEnd"/>
      <w:r w:rsidRPr="000718E7">
        <w:rPr>
          <w:rFonts w:ascii="Times New Roman" w:eastAsia="Calibri" w:hAnsi="Times New Roman"/>
          <w:sz w:val="28"/>
          <w:szCs w:val="28"/>
        </w:rPr>
        <w:t xml:space="preserve"> территорией, расположены на землях сельскохозяйственного назначения, </w:t>
      </w:r>
      <w:r>
        <w:rPr>
          <w:rFonts w:ascii="Times New Roman" w:eastAsia="Calibri" w:hAnsi="Times New Roman"/>
          <w:sz w:val="28"/>
          <w:szCs w:val="28"/>
        </w:rPr>
        <w:br/>
      </w:r>
      <w:r w:rsidRPr="000718E7">
        <w:rPr>
          <w:rFonts w:ascii="Times New Roman" w:eastAsia="Calibri" w:hAnsi="Times New Roman"/>
          <w:sz w:val="28"/>
          <w:szCs w:val="28"/>
        </w:rPr>
        <w:t xml:space="preserve">в связи с чем использование их в соответствии с указанной категорией невозможно. Длительное использование сельскохозяйственных земель </w:t>
      </w:r>
      <w:r>
        <w:rPr>
          <w:rFonts w:ascii="Times New Roman" w:eastAsia="Calibri" w:hAnsi="Times New Roman"/>
          <w:sz w:val="28"/>
          <w:szCs w:val="28"/>
        </w:rPr>
        <w:br/>
      </w:r>
      <w:r w:rsidRPr="000718E7">
        <w:rPr>
          <w:rFonts w:ascii="Times New Roman" w:eastAsia="Calibri" w:hAnsi="Times New Roman"/>
          <w:sz w:val="28"/>
          <w:szCs w:val="28"/>
        </w:rPr>
        <w:t xml:space="preserve">для сельскохозяйственного производства приводит к снижению качественных показателей состояния сельхозугодий и их сельскохозяйственной ценности, </w:t>
      </w:r>
      <w:r>
        <w:rPr>
          <w:rFonts w:ascii="Times New Roman" w:eastAsia="Calibri" w:hAnsi="Times New Roman"/>
          <w:sz w:val="28"/>
          <w:szCs w:val="28"/>
        </w:rPr>
        <w:br/>
      </w:r>
      <w:r w:rsidRPr="000718E7">
        <w:rPr>
          <w:rFonts w:ascii="Times New Roman" w:eastAsia="Calibri" w:hAnsi="Times New Roman"/>
          <w:sz w:val="28"/>
          <w:szCs w:val="28"/>
        </w:rPr>
        <w:t xml:space="preserve">а в дальнейшем приводит к истощению почв и деградации земель, а также </w:t>
      </w:r>
      <w:r>
        <w:rPr>
          <w:rFonts w:ascii="Times New Roman" w:eastAsia="Calibri" w:hAnsi="Times New Roman"/>
          <w:sz w:val="28"/>
          <w:szCs w:val="28"/>
        </w:rPr>
        <w:br/>
      </w:r>
      <w:r w:rsidRPr="000718E7">
        <w:rPr>
          <w:rFonts w:ascii="Times New Roman" w:eastAsia="Calibri" w:hAnsi="Times New Roman"/>
          <w:sz w:val="28"/>
          <w:szCs w:val="28"/>
        </w:rPr>
        <w:t xml:space="preserve">к выводу их из сельскохозяйственного оборота. На таких земельных участках необходимо проводить мероприятия по мелиорации или осуществлять </w:t>
      </w:r>
      <w:r>
        <w:rPr>
          <w:rFonts w:ascii="Times New Roman" w:eastAsia="Calibri" w:hAnsi="Times New Roman"/>
          <w:sz w:val="28"/>
          <w:szCs w:val="28"/>
        </w:rPr>
        <w:br/>
      </w:r>
      <w:r w:rsidRPr="000718E7">
        <w:rPr>
          <w:rFonts w:ascii="Times New Roman" w:eastAsia="Calibri" w:hAnsi="Times New Roman"/>
          <w:sz w:val="28"/>
          <w:szCs w:val="28"/>
        </w:rPr>
        <w:t>их перевод из земель сельскохозяйственного назначения в категорию земель – земли запаса, земли лесного фонда в соответствии с п. 5 ст. 7 Федерального закона от 21.12.2004 № 172-ФЗ «О переводе земель или земельных участков из одной категории в другую».</w:t>
      </w:r>
    </w:p>
    <w:p w14:paraId="3FF0BDF2" w14:textId="7361DD8C"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муниципальном жилищном фонде Назаровского муниципального округа в наличии 1</w:t>
      </w:r>
      <w:r w:rsidR="00A87D18">
        <w:rPr>
          <w:rFonts w:ascii="Times New Roman" w:eastAsia="Calibri" w:hAnsi="Times New Roman"/>
          <w:sz w:val="28"/>
          <w:szCs w:val="28"/>
        </w:rPr>
        <w:t xml:space="preserve"> </w:t>
      </w:r>
      <w:r w:rsidRPr="000718E7">
        <w:rPr>
          <w:rFonts w:ascii="Times New Roman" w:eastAsia="Calibri" w:hAnsi="Times New Roman"/>
          <w:sz w:val="28"/>
          <w:szCs w:val="28"/>
        </w:rPr>
        <w:t>009 жилых помещений общей площадью 31</w:t>
      </w:r>
      <w:r w:rsidR="00A87D18">
        <w:rPr>
          <w:rFonts w:ascii="Times New Roman" w:eastAsia="Calibri" w:hAnsi="Times New Roman"/>
          <w:sz w:val="28"/>
          <w:szCs w:val="28"/>
        </w:rPr>
        <w:t xml:space="preserve"> </w:t>
      </w:r>
      <w:r w:rsidRPr="000718E7">
        <w:rPr>
          <w:rFonts w:ascii="Times New Roman" w:eastAsia="Calibri" w:hAnsi="Times New Roman"/>
          <w:sz w:val="28"/>
          <w:szCs w:val="28"/>
        </w:rPr>
        <w:t>441,5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м.</w:t>
      </w:r>
      <w:r w:rsidR="00A87D18">
        <w:rPr>
          <w:rFonts w:ascii="Times New Roman" w:eastAsia="Calibri" w:hAnsi="Times New Roman"/>
          <w:sz w:val="28"/>
          <w:szCs w:val="28"/>
        </w:rPr>
        <w:t>,</w:t>
      </w:r>
      <w:r w:rsidRPr="000718E7">
        <w:rPr>
          <w:rFonts w:ascii="Times New Roman" w:eastAsia="Calibri" w:hAnsi="Times New Roman"/>
          <w:sz w:val="28"/>
          <w:szCs w:val="28"/>
        </w:rPr>
        <w:t xml:space="preserve"> </w:t>
      </w:r>
      <w:r>
        <w:rPr>
          <w:rFonts w:ascii="Times New Roman" w:eastAsia="Calibri" w:hAnsi="Times New Roman"/>
          <w:sz w:val="28"/>
          <w:szCs w:val="28"/>
        </w:rPr>
        <w:br/>
      </w:r>
      <w:r w:rsidRPr="000718E7">
        <w:rPr>
          <w:rFonts w:ascii="Times New Roman" w:eastAsia="Calibri" w:hAnsi="Times New Roman"/>
          <w:sz w:val="28"/>
          <w:szCs w:val="28"/>
        </w:rPr>
        <w:t>из них 318 жилых помещений раннее относились к общежитиям, коммунальным квартирам и жилым помещениям секционного типа.</w:t>
      </w:r>
    </w:p>
    <w:p w14:paraId="11B3C901" w14:textId="0C7D2B7D"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Основной проблемой муниципального жилищного фонда является необходимость проведения капитального ремонта, кроме того, на лицевых счетах квартир, признанных выморочными и поступивших на указанном основании в казну имеется большая задолженность за услуги ЖКХ, квартиры поступают, в непригодном для проживания состоянии, необходимо выделение дополнительных финансовых средств</w:t>
      </w:r>
      <w:r w:rsidR="00A87D18">
        <w:rPr>
          <w:rFonts w:ascii="Times New Roman" w:eastAsia="Calibri" w:hAnsi="Times New Roman"/>
          <w:sz w:val="28"/>
          <w:szCs w:val="28"/>
        </w:rPr>
        <w:t>.</w:t>
      </w:r>
    </w:p>
    <w:p w14:paraId="70F78020" w14:textId="77777777" w:rsidR="00A25057" w:rsidRPr="000A2E2B" w:rsidRDefault="00A25057" w:rsidP="00A87D18">
      <w:pPr>
        <w:spacing w:after="0" w:line="240" w:lineRule="auto"/>
        <w:ind w:firstLine="567"/>
        <w:jc w:val="both"/>
        <w:rPr>
          <w:rFonts w:ascii="Times New Roman" w:eastAsia="Calibri" w:hAnsi="Times New Roman"/>
          <w:b/>
          <w:sz w:val="28"/>
          <w:szCs w:val="28"/>
          <w:u w:val="single"/>
        </w:rPr>
      </w:pPr>
      <w:r w:rsidRPr="004E6F81">
        <w:rPr>
          <w:rFonts w:ascii="Times New Roman" w:eastAsia="Calibri" w:hAnsi="Times New Roman"/>
          <w:b/>
          <w:sz w:val="28"/>
          <w:szCs w:val="28"/>
        </w:rPr>
        <w:t>Рыбинский округ.</w:t>
      </w:r>
      <w:r>
        <w:rPr>
          <w:rFonts w:ascii="Times New Roman" w:eastAsia="Calibri" w:hAnsi="Times New Roman"/>
          <w:iCs/>
          <w:sz w:val="28"/>
          <w:szCs w:val="28"/>
        </w:rPr>
        <w:t xml:space="preserve"> </w:t>
      </w:r>
      <w:r w:rsidRPr="000718E7">
        <w:rPr>
          <w:rFonts w:ascii="Times New Roman" w:eastAsia="Calibri" w:hAnsi="Times New Roman"/>
          <w:iCs/>
          <w:sz w:val="28"/>
          <w:szCs w:val="28"/>
        </w:rPr>
        <w:t xml:space="preserve">В реестре Рыбинского </w:t>
      </w:r>
      <w:r>
        <w:rPr>
          <w:rFonts w:ascii="Times New Roman" w:eastAsia="Calibri" w:hAnsi="Times New Roman"/>
          <w:iCs/>
          <w:sz w:val="28"/>
          <w:szCs w:val="28"/>
        </w:rPr>
        <w:t>округа</w:t>
      </w:r>
      <w:r w:rsidRPr="000718E7">
        <w:rPr>
          <w:rFonts w:ascii="Times New Roman" w:eastAsia="Calibri" w:hAnsi="Times New Roman"/>
          <w:iCs/>
          <w:sz w:val="28"/>
          <w:szCs w:val="28"/>
        </w:rPr>
        <w:t xml:space="preserve"> учтено </w:t>
      </w:r>
      <w:r>
        <w:rPr>
          <w:rFonts w:ascii="Times New Roman" w:eastAsia="Calibri" w:hAnsi="Times New Roman"/>
          <w:iCs/>
          <w:sz w:val="28"/>
          <w:szCs w:val="28"/>
        </w:rPr>
        <w:br/>
      </w:r>
      <w:r w:rsidRPr="000718E7">
        <w:rPr>
          <w:rFonts w:ascii="Times New Roman" w:eastAsia="Calibri" w:hAnsi="Times New Roman"/>
          <w:iCs/>
          <w:sz w:val="28"/>
          <w:szCs w:val="28"/>
        </w:rPr>
        <w:t>54 муниципальных учреждения.</w:t>
      </w:r>
    </w:p>
    <w:p w14:paraId="61FB4B73"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 xml:space="preserve">В казне района учитывается недвижимое и движимое имущество, большая часть имущества передана в оперативное управление, аренду, концессию, специализированный найм, имущество, не находящееся </w:t>
      </w:r>
      <w:r>
        <w:rPr>
          <w:rFonts w:ascii="Times New Roman" w:eastAsia="Calibri" w:hAnsi="Times New Roman"/>
          <w:iCs/>
          <w:sz w:val="28"/>
          <w:szCs w:val="28"/>
        </w:rPr>
        <w:br/>
      </w:r>
      <w:r w:rsidRPr="000718E7">
        <w:rPr>
          <w:rFonts w:ascii="Times New Roman" w:eastAsia="Calibri" w:hAnsi="Times New Roman"/>
          <w:iCs/>
          <w:sz w:val="28"/>
          <w:szCs w:val="28"/>
        </w:rPr>
        <w:t>в пользовании внесено в прогнозный план приватизации.</w:t>
      </w:r>
    </w:p>
    <w:p w14:paraId="008A767D"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В состав районного жилищного фонда входит 130 специализированных жилых помещений, из них 120 – жилые помещения для детей-сирот, 10 – служебные жилые помещения.</w:t>
      </w:r>
    </w:p>
    <w:p w14:paraId="5AF0489D"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lastRenderedPageBreak/>
        <w:t>Ежегодно, в соответствии с утверждённым графиком, производится проверка муниципального имущества, в том числе его инвентаризация.</w:t>
      </w:r>
      <w:r>
        <w:rPr>
          <w:rFonts w:ascii="Times New Roman" w:eastAsia="Calibri" w:hAnsi="Times New Roman"/>
          <w:iCs/>
          <w:sz w:val="28"/>
          <w:szCs w:val="28"/>
        </w:rPr>
        <w:t xml:space="preserve"> Выявлены</w:t>
      </w:r>
      <w:r w:rsidRPr="000718E7">
        <w:rPr>
          <w:rFonts w:ascii="Times New Roman" w:eastAsia="Calibri" w:hAnsi="Times New Roman"/>
          <w:iCs/>
          <w:sz w:val="28"/>
          <w:szCs w:val="28"/>
        </w:rPr>
        <w:t xml:space="preserve"> земельные участки под реализацию инвестиционных проектов на территории </w:t>
      </w:r>
      <w:r>
        <w:rPr>
          <w:rFonts w:ascii="Times New Roman" w:eastAsia="Calibri" w:hAnsi="Times New Roman"/>
          <w:iCs/>
          <w:sz w:val="28"/>
          <w:szCs w:val="28"/>
        </w:rPr>
        <w:t>округа</w:t>
      </w:r>
      <w:r w:rsidRPr="000718E7">
        <w:rPr>
          <w:rFonts w:ascii="Times New Roman" w:eastAsia="Calibri" w:hAnsi="Times New Roman"/>
          <w:iCs/>
          <w:sz w:val="28"/>
          <w:szCs w:val="28"/>
        </w:rPr>
        <w:t>.</w:t>
      </w:r>
    </w:p>
    <w:p w14:paraId="4F1E9982"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 xml:space="preserve">На территории города Бородино находится 21 бюджетное учреждение: 10 образовательных учреждений, 5 в сфере культуры, 1 в сфере физической культуры и спорта, 2 в сфере ЖКХ, газета, молодежный центр </w:t>
      </w:r>
      <w:r>
        <w:rPr>
          <w:rFonts w:ascii="Times New Roman" w:eastAsia="Calibri" w:hAnsi="Times New Roman"/>
          <w:iCs/>
          <w:sz w:val="28"/>
          <w:szCs w:val="28"/>
        </w:rPr>
        <w:br/>
      </w:r>
      <w:r w:rsidRPr="000718E7">
        <w:rPr>
          <w:rFonts w:ascii="Times New Roman" w:eastAsia="Calibri" w:hAnsi="Times New Roman"/>
          <w:iCs/>
          <w:sz w:val="28"/>
          <w:szCs w:val="28"/>
        </w:rPr>
        <w:t>и централизованная бухгалтерия. Унитарные предприятия отсутствуют.</w:t>
      </w:r>
    </w:p>
    <w:p w14:paraId="63F3F9CC"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В 2025 году продолжается приватизация муниципального жилищного фонда.</w:t>
      </w:r>
    </w:p>
    <w:p w14:paraId="21C304B1"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 xml:space="preserve">В 2025 году в собственность граждан передано 39 жилых помещения </w:t>
      </w:r>
      <w:r>
        <w:rPr>
          <w:rFonts w:ascii="Times New Roman" w:eastAsia="Calibri" w:hAnsi="Times New Roman"/>
          <w:iCs/>
          <w:sz w:val="28"/>
          <w:szCs w:val="28"/>
        </w:rPr>
        <w:br/>
      </w:r>
      <w:r w:rsidRPr="000718E7">
        <w:rPr>
          <w:rFonts w:ascii="Times New Roman" w:eastAsia="Calibri" w:hAnsi="Times New Roman"/>
          <w:iCs/>
          <w:sz w:val="28"/>
          <w:szCs w:val="28"/>
        </w:rPr>
        <w:t>в 2024 году - 24 жилых помещения.</w:t>
      </w:r>
    </w:p>
    <w:p w14:paraId="5197BE43"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На конец 2025 года в собственности муниципального образования числится 213 жилых помещения (2024 г. – 249).</w:t>
      </w:r>
    </w:p>
    <w:p w14:paraId="456AE083"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Предоставление гражданам жилых помещений муниципального жилищного фонда:</w:t>
      </w:r>
    </w:p>
    <w:p w14:paraId="3033E911" w14:textId="01CDB5D3" w:rsidR="00A25057" w:rsidRPr="00A87D18" w:rsidRDefault="00A25057" w:rsidP="00A87D18">
      <w:pPr>
        <w:spacing w:after="0" w:line="240" w:lineRule="auto"/>
        <w:ind w:firstLine="567"/>
        <w:jc w:val="both"/>
        <w:rPr>
          <w:rFonts w:ascii="Times New Roman" w:eastAsia="Calibri" w:hAnsi="Times New Roman"/>
          <w:iCs/>
          <w:sz w:val="28"/>
          <w:szCs w:val="28"/>
        </w:rPr>
      </w:pPr>
      <w:r w:rsidRPr="00A87D18">
        <w:rPr>
          <w:rFonts w:ascii="Times New Roman" w:eastAsia="Calibri" w:hAnsi="Times New Roman"/>
          <w:iCs/>
          <w:sz w:val="28"/>
          <w:szCs w:val="28"/>
        </w:rPr>
        <w:t xml:space="preserve">заключено 8 договоров социального найма (в 2024 году – </w:t>
      </w:r>
      <w:r w:rsidRPr="00A87D18">
        <w:rPr>
          <w:rFonts w:ascii="Times New Roman" w:eastAsia="Calibri" w:hAnsi="Times New Roman"/>
          <w:iCs/>
          <w:sz w:val="28"/>
          <w:szCs w:val="28"/>
        </w:rPr>
        <w:br/>
        <w:t>11 договоров социального найма);</w:t>
      </w:r>
    </w:p>
    <w:p w14:paraId="52810518" w14:textId="402C0909" w:rsidR="00A25057" w:rsidRPr="00A87D18" w:rsidRDefault="00A25057" w:rsidP="00A87D18">
      <w:pPr>
        <w:spacing w:after="0" w:line="240" w:lineRule="auto"/>
        <w:ind w:firstLine="567"/>
        <w:jc w:val="both"/>
        <w:rPr>
          <w:rFonts w:ascii="Times New Roman" w:eastAsia="Calibri" w:hAnsi="Times New Roman"/>
          <w:iCs/>
          <w:sz w:val="28"/>
          <w:szCs w:val="28"/>
        </w:rPr>
      </w:pPr>
      <w:r w:rsidRPr="00A87D18">
        <w:rPr>
          <w:rFonts w:ascii="Times New Roman" w:eastAsia="Calibri" w:hAnsi="Times New Roman"/>
          <w:iCs/>
          <w:sz w:val="28"/>
          <w:szCs w:val="28"/>
        </w:rPr>
        <w:t>заключено договоров найма специализированного жилищного фонда – 8 договоров найма (в 2024 году – 8 договоров найма).</w:t>
      </w:r>
    </w:p>
    <w:p w14:paraId="3AAD5458"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В 2025 году ремонт муниципального имущества не производился.</w:t>
      </w:r>
    </w:p>
    <w:p w14:paraId="268979A7"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Имеются земельные участки под реализацию инвестиционных проектов на территории города Бородино.</w:t>
      </w:r>
    </w:p>
    <w:p w14:paraId="030CD2AA"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Выполнены кадастровые работы в отношении 153 объектов недвижимого имущества с одновременной регистрацией права муниципальной собственности на сумму 2 025 647,09 рублей.</w:t>
      </w:r>
    </w:p>
    <w:p w14:paraId="1DFA72D1" w14:textId="77777777" w:rsidR="00A25057" w:rsidRPr="000718E7" w:rsidRDefault="00A25057" w:rsidP="00A87D18">
      <w:pPr>
        <w:spacing w:after="0" w:line="240" w:lineRule="auto"/>
        <w:ind w:firstLine="567"/>
        <w:jc w:val="both"/>
        <w:rPr>
          <w:rFonts w:ascii="Times New Roman" w:eastAsia="Calibri" w:hAnsi="Times New Roman"/>
          <w:iCs/>
          <w:sz w:val="28"/>
          <w:szCs w:val="28"/>
        </w:rPr>
      </w:pPr>
      <w:r w:rsidRPr="000718E7">
        <w:rPr>
          <w:rFonts w:ascii="Times New Roman" w:eastAsia="Calibri" w:hAnsi="Times New Roman"/>
          <w:iCs/>
          <w:sz w:val="28"/>
          <w:szCs w:val="28"/>
        </w:rPr>
        <w:t xml:space="preserve">В 2025 году в муниципальную собственность выморочное имущество </w:t>
      </w:r>
      <w:r>
        <w:rPr>
          <w:rFonts w:ascii="Times New Roman" w:eastAsia="Calibri" w:hAnsi="Times New Roman"/>
          <w:iCs/>
          <w:sz w:val="28"/>
          <w:szCs w:val="28"/>
        </w:rPr>
        <w:br/>
      </w:r>
      <w:r w:rsidRPr="000718E7">
        <w:rPr>
          <w:rFonts w:ascii="Times New Roman" w:eastAsia="Calibri" w:hAnsi="Times New Roman"/>
          <w:iCs/>
          <w:sz w:val="28"/>
          <w:szCs w:val="28"/>
        </w:rPr>
        <w:t xml:space="preserve">не поступало. </w:t>
      </w:r>
    </w:p>
    <w:p w14:paraId="2C13721A" w14:textId="77777777" w:rsidR="00A25057" w:rsidRPr="000718E7" w:rsidRDefault="00A25057" w:rsidP="00A87D18">
      <w:pPr>
        <w:spacing w:after="0" w:line="240" w:lineRule="auto"/>
        <w:ind w:firstLine="567"/>
        <w:jc w:val="both"/>
        <w:rPr>
          <w:rFonts w:ascii="Times New Roman" w:hAnsi="Times New Roman"/>
          <w:iCs/>
          <w:sz w:val="28"/>
          <w:szCs w:val="28"/>
        </w:rPr>
      </w:pPr>
      <w:r w:rsidRPr="000718E7">
        <w:rPr>
          <w:rFonts w:ascii="Times New Roman" w:eastAsia="Calibri" w:hAnsi="Times New Roman"/>
          <w:iCs/>
          <w:sz w:val="28"/>
          <w:szCs w:val="28"/>
        </w:rPr>
        <w:t xml:space="preserve">Также в 2025 году в Росреестр как бесхозяйные было поставлено </w:t>
      </w:r>
      <w:r>
        <w:rPr>
          <w:rFonts w:ascii="Times New Roman" w:eastAsia="Calibri" w:hAnsi="Times New Roman"/>
          <w:iCs/>
          <w:sz w:val="28"/>
          <w:szCs w:val="28"/>
        </w:rPr>
        <w:br/>
      </w:r>
      <w:r w:rsidRPr="000718E7">
        <w:rPr>
          <w:rFonts w:ascii="Times New Roman" w:eastAsia="Calibri" w:hAnsi="Times New Roman"/>
          <w:iCs/>
          <w:sz w:val="28"/>
          <w:szCs w:val="28"/>
        </w:rPr>
        <w:t xml:space="preserve">6 объектов, зарегистрировано право муниципальной собственности </w:t>
      </w:r>
      <w:r>
        <w:rPr>
          <w:rFonts w:ascii="Times New Roman" w:eastAsia="Calibri" w:hAnsi="Times New Roman"/>
          <w:iCs/>
          <w:sz w:val="28"/>
          <w:szCs w:val="28"/>
        </w:rPr>
        <w:br/>
      </w:r>
      <w:r w:rsidRPr="000718E7">
        <w:rPr>
          <w:rFonts w:ascii="Times New Roman" w:eastAsia="Calibri" w:hAnsi="Times New Roman"/>
          <w:iCs/>
          <w:sz w:val="28"/>
          <w:szCs w:val="28"/>
        </w:rPr>
        <w:t xml:space="preserve">на бесхозяйные объекты в количестве 4 единицы из них 1 тепловая сеть </w:t>
      </w:r>
      <w:r>
        <w:rPr>
          <w:rFonts w:ascii="Times New Roman" w:eastAsia="Calibri" w:hAnsi="Times New Roman"/>
          <w:iCs/>
          <w:sz w:val="28"/>
          <w:szCs w:val="28"/>
        </w:rPr>
        <w:br/>
      </w:r>
      <w:r w:rsidRPr="000718E7">
        <w:rPr>
          <w:rFonts w:ascii="Times New Roman" w:eastAsia="Calibri" w:hAnsi="Times New Roman"/>
          <w:iCs/>
          <w:sz w:val="28"/>
          <w:szCs w:val="28"/>
        </w:rPr>
        <w:t>и 3 сооружения электроэнергетики.</w:t>
      </w:r>
    </w:p>
    <w:p w14:paraId="010D2671" w14:textId="77777777" w:rsidR="00A25057" w:rsidRPr="000A2E2B" w:rsidRDefault="00A25057" w:rsidP="00A87D18">
      <w:pPr>
        <w:spacing w:after="0" w:line="240" w:lineRule="auto"/>
        <w:ind w:firstLine="567"/>
        <w:jc w:val="both"/>
        <w:rPr>
          <w:rFonts w:ascii="Times New Roman" w:eastAsia="Calibri" w:hAnsi="Times New Roman"/>
          <w:b/>
          <w:sz w:val="28"/>
          <w:szCs w:val="28"/>
          <w:u w:val="single"/>
        </w:rPr>
      </w:pPr>
      <w:r w:rsidRPr="004E6F81">
        <w:rPr>
          <w:rFonts w:ascii="Times New Roman" w:eastAsia="Calibri" w:hAnsi="Times New Roman"/>
          <w:b/>
          <w:sz w:val="28"/>
          <w:szCs w:val="28"/>
        </w:rPr>
        <w:t>Северо-Енисейский округ.</w:t>
      </w:r>
      <w:r>
        <w:rPr>
          <w:rFonts w:ascii="Times New Roman" w:eastAsia="Calibri" w:hAnsi="Times New Roman"/>
          <w:sz w:val="28"/>
          <w:szCs w:val="28"/>
        </w:rPr>
        <w:t xml:space="preserve"> </w:t>
      </w:r>
      <w:r w:rsidRPr="000718E7">
        <w:rPr>
          <w:rFonts w:ascii="Times New Roman" w:eastAsia="Calibri" w:hAnsi="Times New Roman"/>
          <w:sz w:val="28"/>
          <w:szCs w:val="28"/>
        </w:rPr>
        <w:t>Экономическую основу местного самоуправления составляют находящееся в муниципальной собственности округа имущество, средства бюджета округа, а также имущественные права округа.</w:t>
      </w:r>
    </w:p>
    <w:p w14:paraId="70886C1A"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округе определен уполномоченный орган местного самоуправления округа - Комитет по управлению муниципальным имуществом Администрации Северо-Енисейского муниципального округа (далее - Комитет), который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CA82459"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lastRenderedPageBreak/>
        <w:t xml:space="preserve">Ведение реестра муниципальной собственности осуществляется посредством программного продукта ГМИС. По состоянию на 01.01.2026 </w:t>
      </w:r>
      <w:r>
        <w:rPr>
          <w:rFonts w:ascii="Times New Roman" w:eastAsia="Calibri" w:hAnsi="Times New Roman"/>
          <w:bCs/>
          <w:sz w:val="28"/>
          <w:szCs w:val="28"/>
        </w:rPr>
        <w:br/>
      </w:r>
      <w:r w:rsidRPr="000718E7">
        <w:rPr>
          <w:rFonts w:ascii="Times New Roman" w:eastAsia="Calibri" w:hAnsi="Times New Roman"/>
          <w:bCs/>
          <w:sz w:val="28"/>
          <w:szCs w:val="28"/>
        </w:rPr>
        <w:t>в систему ГМИС внесено 13 117</w:t>
      </w:r>
      <w:r w:rsidRPr="000718E7">
        <w:rPr>
          <w:rFonts w:ascii="Times New Roman" w:eastAsia="Calibri" w:hAnsi="Times New Roman"/>
          <w:bCs/>
          <w:i/>
          <w:sz w:val="28"/>
          <w:szCs w:val="28"/>
        </w:rPr>
        <w:t xml:space="preserve"> </w:t>
      </w:r>
      <w:r w:rsidRPr="000718E7">
        <w:rPr>
          <w:rFonts w:ascii="Times New Roman" w:eastAsia="Calibri" w:hAnsi="Times New Roman"/>
          <w:bCs/>
          <w:sz w:val="28"/>
          <w:szCs w:val="28"/>
        </w:rPr>
        <w:t>объектов учета.</w:t>
      </w:r>
    </w:p>
    <w:p w14:paraId="198735F0"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муниципальной казне – 3 238 объектов учета.</w:t>
      </w:r>
    </w:p>
    <w:p w14:paraId="732CF63A" w14:textId="5A6989A3"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муниципальном жилищном фонде – 1</w:t>
      </w:r>
      <w:r w:rsidR="00A87D18">
        <w:rPr>
          <w:rFonts w:ascii="Times New Roman" w:eastAsia="Calibri" w:hAnsi="Times New Roman"/>
          <w:sz w:val="28"/>
          <w:szCs w:val="28"/>
        </w:rPr>
        <w:t xml:space="preserve"> </w:t>
      </w:r>
      <w:r w:rsidRPr="000718E7">
        <w:rPr>
          <w:rFonts w:ascii="Times New Roman" w:eastAsia="Calibri" w:hAnsi="Times New Roman"/>
          <w:sz w:val="28"/>
          <w:szCs w:val="28"/>
        </w:rPr>
        <w:t>612 жилых помещений.</w:t>
      </w:r>
    </w:p>
    <w:p w14:paraId="1EEEF832" w14:textId="77777777" w:rsidR="00A25057" w:rsidRPr="000718E7" w:rsidRDefault="00A25057" w:rsidP="00A87D18">
      <w:pPr>
        <w:spacing w:after="0" w:line="240" w:lineRule="auto"/>
        <w:ind w:firstLine="567"/>
        <w:jc w:val="both"/>
        <w:rPr>
          <w:rFonts w:ascii="Times New Roman" w:eastAsia="Calibri" w:hAnsi="Times New Roman"/>
          <w:b/>
          <w:sz w:val="28"/>
          <w:szCs w:val="28"/>
        </w:rPr>
      </w:pPr>
      <w:r w:rsidRPr="000718E7">
        <w:rPr>
          <w:rFonts w:ascii="Times New Roman" w:eastAsia="Calibri" w:hAnsi="Times New Roman"/>
          <w:sz w:val="28"/>
          <w:szCs w:val="28"/>
        </w:rPr>
        <w:t>Муниципальных земельных участков – 795 участков.</w:t>
      </w:r>
    </w:p>
    <w:p w14:paraId="50B46A02"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Имущество, составляющее муниципальную казну, при его учете, а также при его передаче в пользование, доверительное управление, залог, аренду, безвозмездное пользование, хозяйственное ведение, оперативное управление подлежит отражению в бухгалтерской отчетности организаций в соответствии с действующим законодательством Российской Федерации </w:t>
      </w:r>
      <w:r>
        <w:rPr>
          <w:rFonts w:ascii="Times New Roman" w:eastAsia="Calibri" w:hAnsi="Times New Roman"/>
          <w:bCs/>
          <w:sz w:val="28"/>
          <w:szCs w:val="28"/>
        </w:rPr>
        <w:br/>
      </w:r>
      <w:r w:rsidRPr="000718E7">
        <w:rPr>
          <w:rFonts w:ascii="Times New Roman" w:eastAsia="Calibri" w:hAnsi="Times New Roman"/>
          <w:bCs/>
          <w:sz w:val="28"/>
          <w:szCs w:val="28"/>
        </w:rPr>
        <w:t>и муниципальными правовыми актами.</w:t>
      </w:r>
    </w:p>
    <w:p w14:paraId="3453B262"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На территории Северо-Енисейского муниципального округа зарегистрировано – 1 муниципальное унитарное предприятие, </w:t>
      </w:r>
      <w:r>
        <w:rPr>
          <w:rFonts w:ascii="Times New Roman" w:eastAsia="Calibri" w:hAnsi="Times New Roman"/>
          <w:bCs/>
          <w:sz w:val="28"/>
          <w:szCs w:val="28"/>
        </w:rPr>
        <w:br/>
      </w:r>
      <w:r w:rsidRPr="000718E7">
        <w:rPr>
          <w:rFonts w:ascii="Times New Roman" w:eastAsia="Calibri" w:hAnsi="Times New Roman"/>
          <w:bCs/>
          <w:sz w:val="28"/>
          <w:szCs w:val="28"/>
        </w:rPr>
        <w:t>34</w:t>
      </w:r>
      <w:r w:rsidRPr="000718E7">
        <w:rPr>
          <w:rFonts w:ascii="Times New Roman" w:eastAsia="Calibri" w:hAnsi="Times New Roman"/>
          <w:bCs/>
          <w:i/>
          <w:sz w:val="28"/>
          <w:szCs w:val="28"/>
        </w:rPr>
        <w:t xml:space="preserve"> </w:t>
      </w:r>
      <w:r w:rsidRPr="000718E7">
        <w:rPr>
          <w:rFonts w:ascii="Times New Roman" w:eastAsia="Calibri" w:hAnsi="Times New Roman"/>
          <w:bCs/>
          <w:sz w:val="28"/>
          <w:szCs w:val="28"/>
        </w:rPr>
        <w:t>муниципальных учреждений и 3 хозяйственных общества со 100% долей участия муниципального образования.</w:t>
      </w:r>
    </w:p>
    <w:p w14:paraId="09EF2369"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Работа с бесхозяйным имуществом осуществляется на основании постановления администрации Северо-Енисейского района от 09.12.2020 </w:t>
      </w:r>
      <w:r>
        <w:rPr>
          <w:rFonts w:ascii="Times New Roman" w:eastAsia="Calibri" w:hAnsi="Times New Roman"/>
          <w:bCs/>
          <w:sz w:val="28"/>
          <w:szCs w:val="28"/>
        </w:rPr>
        <w:br/>
      </w:r>
      <w:r w:rsidRPr="000718E7">
        <w:rPr>
          <w:rFonts w:ascii="Times New Roman" w:eastAsia="Calibri" w:hAnsi="Times New Roman"/>
          <w:bCs/>
          <w:sz w:val="28"/>
          <w:szCs w:val="28"/>
        </w:rPr>
        <w:t xml:space="preserve">№ 541-п «Об утверждении Положения о порядке выявления, учета </w:t>
      </w:r>
      <w:r>
        <w:rPr>
          <w:rFonts w:ascii="Times New Roman" w:eastAsia="Calibri" w:hAnsi="Times New Roman"/>
          <w:bCs/>
          <w:sz w:val="28"/>
          <w:szCs w:val="28"/>
        </w:rPr>
        <w:br/>
      </w:r>
      <w:r w:rsidRPr="000718E7">
        <w:rPr>
          <w:rFonts w:ascii="Times New Roman" w:eastAsia="Calibri" w:hAnsi="Times New Roman"/>
          <w:bCs/>
          <w:sz w:val="28"/>
          <w:szCs w:val="28"/>
        </w:rPr>
        <w:t>и признания права муниципальной собственности на бесхозяйное недвижимое имущество на территории муниципального образования Северо-Енисейский район».</w:t>
      </w:r>
    </w:p>
    <w:p w14:paraId="362E2366"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Руководители территориальных органов Администрации округа выполняют действия по выявлению бесхозяйных объектов недвижимости </w:t>
      </w:r>
      <w:r>
        <w:rPr>
          <w:rFonts w:ascii="Times New Roman" w:eastAsia="Calibri" w:hAnsi="Times New Roman"/>
          <w:bCs/>
          <w:sz w:val="28"/>
          <w:szCs w:val="28"/>
        </w:rPr>
        <w:br/>
      </w:r>
      <w:r w:rsidRPr="000718E7">
        <w:rPr>
          <w:rFonts w:ascii="Times New Roman" w:eastAsia="Calibri" w:hAnsi="Times New Roman"/>
          <w:bCs/>
          <w:sz w:val="28"/>
          <w:szCs w:val="28"/>
        </w:rPr>
        <w:t xml:space="preserve">и сбору информации (о наличии, отсутствии собственников, фотографии, технический паспорт при наличии, выписку из домовой книги, сведения </w:t>
      </w:r>
      <w:r>
        <w:rPr>
          <w:rFonts w:ascii="Times New Roman" w:eastAsia="Calibri" w:hAnsi="Times New Roman"/>
          <w:bCs/>
          <w:sz w:val="28"/>
          <w:szCs w:val="28"/>
        </w:rPr>
        <w:br/>
      </w:r>
      <w:r w:rsidRPr="000718E7">
        <w:rPr>
          <w:rFonts w:ascii="Times New Roman" w:eastAsia="Calibri" w:hAnsi="Times New Roman"/>
          <w:bCs/>
          <w:sz w:val="28"/>
          <w:szCs w:val="28"/>
        </w:rPr>
        <w:t>о выбытии собственников) в отношении этих объектов недвижимости. После сбора указанной информации и документов, руководители территориальных органов Администрации округа предоставляют их в Администрацию Северо-Енисейского муниципального округа для дальнейшей работы по постановке на учет бесхозяйных объектов.</w:t>
      </w:r>
    </w:p>
    <w:p w14:paraId="2310D8FF"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Сведения о бесхозяйных объектах недвижимого имущества, выявленных на территории муниципального образования Северо-Енисейский муниципальный округ Красноярского края, могут предоставляться </w:t>
      </w:r>
      <w:r>
        <w:rPr>
          <w:rFonts w:ascii="Times New Roman" w:eastAsia="Calibri" w:hAnsi="Times New Roman"/>
          <w:bCs/>
          <w:sz w:val="28"/>
          <w:szCs w:val="28"/>
        </w:rPr>
        <w:br/>
      </w:r>
      <w:r w:rsidRPr="000718E7">
        <w:rPr>
          <w:rFonts w:ascii="Times New Roman" w:eastAsia="Calibri" w:hAnsi="Times New Roman"/>
          <w:bCs/>
          <w:sz w:val="28"/>
          <w:szCs w:val="28"/>
        </w:rPr>
        <w:t xml:space="preserve">в Администрацию Северо-Енисейского муниципального округа для их учета и систематизации любыми заинтересованными лицами. </w:t>
      </w:r>
    </w:p>
    <w:p w14:paraId="5861796A" w14:textId="77777777" w:rsidR="00A25057" w:rsidRPr="000718E7"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 xml:space="preserve">По состоянию на 01.01.2026 бесхозяйных объектов не выявлено. </w:t>
      </w:r>
    </w:p>
    <w:p w14:paraId="2E7BBBFD" w14:textId="77777777" w:rsidR="00A25057" w:rsidRPr="000A2E2B" w:rsidRDefault="00A25057" w:rsidP="00A87D18">
      <w:pPr>
        <w:spacing w:after="0" w:line="240" w:lineRule="auto"/>
        <w:ind w:firstLine="567"/>
        <w:jc w:val="both"/>
        <w:rPr>
          <w:rFonts w:ascii="Times New Roman" w:eastAsia="Calibri" w:hAnsi="Times New Roman"/>
          <w:bCs/>
          <w:sz w:val="28"/>
          <w:szCs w:val="28"/>
        </w:rPr>
      </w:pPr>
      <w:r w:rsidRPr="000718E7">
        <w:rPr>
          <w:rFonts w:ascii="Times New Roman" w:eastAsia="Calibri" w:hAnsi="Times New Roman"/>
          <w:bCs/>
          <w:sz w:val="28"/>
          <w:szCs w:val="28"/>
        </w:rPr>
        <w:t>Проблем с поступающими в муниципальную собственность отдельными объектами (гидротехническим</w:t>
      </w:r>
      <w:r>
        <w:rPr>
          <w:rFonts w:ascii="Times New Roman" w:eastAsia="Calibri" w:hAnsi="Times New Roman"/>
          <w:bCs/>
          <w:sz w:val="28"/>
          <w:szCs w:val="28"/>
        </w:rPr>
        <w:t xml:space="preserve">и сооружениями), не возникало. </w:t>
      </w:r>
    </w:p>
    <w:p w14:paraId="5BE7A2A3" w14:textId="77777777" w:rsidR="00A25057" w:rsidRPr="000A2E2B" w:rsidRDefault="00A25057" w:rsidP="00A87D18">
      <w:pPr>
        <w:spacing w:after="0" w:line="240" w:lineRule="auto"/>
        <w:ind w:firstLine="567"/>
        <w:jc w:val="both"/>
        <w:rPr>
          <w:rFonts w:ascii="Times New Roman" w:eastAsia="Calibri" w:hAnsi="Times New Roman"/>
          <w:b/>
          <w:bCs/>
          <w:sz w:val="28"/>
          <w:szCs w:val="28"/>
          <w:u w:val="single"/>
        </w:rPr>
      </w:pPr>
      <w:r w:rsidRPr="00A87D18">
        <w:rPr>
          <w:rFonts w:ascii="Times New Roman" w:eastAsia="Calibri" w:hAnsi="Times New Roman"/>
          <w:b/>
          <w:bCs/>
          <w:sz w:val="28"/>
          <w:szCs w:val="28"/>
        </w:rPr>
        <w:t>Сосновоборский округ.</w:t>
      </w:r>
      <w:r w:rsidRPr="00A87D18">
        <w:rPr>
          <w:rFonts w:ascii="Times New Roman" w:eastAsia="Calibri" w:hAnsi="Times New Roman"/>
          <w:sz w:val="28"/>
          <w:szCs w:val="28"/>
        </w:rPr>
        <w:t xml:space="preserve"> </w:t>
      </w:r>
      <w:r w:rsidRPr="000718E7">
        <w:rPr>
          <w:rFonts w:ascii="Times New Roman" w:eastAsia="Calibri" w:hAnsi="Times New Roman"/>
          <w:sz w:val="28"/>
          <w:szCs w:val="28"/>
        </w:rPr>
        <w:t>На территории округа 48 муниципальных учреждений, 5 муниципальных унитарных предприятий. В муниципальной казне округа 287 объектов.</w:t>
      </w:r>
    </w:p>
    <w:p w14:paraId="60573D3A"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На территории Сосновоборского муниципального округа находится </w:t>
      </w:r>
      <w:r>
        <w:rPr>
          <w:rFonts w:ascii="Times New Roman" w:eastAsia="Calibri" w:hAnsi="Times New Roman"/>
          <w:sz w:val="28"/>
          <w:szCs w:val="28"/>
        </w:rPr>
        <w:br/>
      </w:r>
      <w:r w:rsidRPr="000718E7">
        <w:rPr>
          <w:rFonts w:ascii="Times New Roman" w:eastAsia="Calibri" w:hAnsi="Times New Roman"/>
          <w:sz w:val="28"/>
          <w:szCs w:val="28"/>
        </w:rPr>
        <w:t xml:space="preserve">440 жилых помещений, относящихся к муниципальному жилищному фонду. </w:t>
      </w:r>
      <w:r w:rsidRPr="000718E7">
        <w:rPr>
          <w:rFonts w:ascii="Times New Roman" w:eastAsia="Calibri" w:hAnsi="Times New Roman"/>
          <w:sz w:val="28"/>
          <w:szCs w:val="28"/>
        </w:rPr>
        <w:lastRenderedPageBreak/>
        <w:t>В том числе 76 жилых помещений, отнесенных к специализированному жилищному фонду, 30 жилых помещений, отнесенных к фонду коммерческого использования.</w:t>
      </w:r>
    </w:p>
    <w:p w14:paraId="0DD4B722" w14:textId="1E16E768"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710 муниципальных земельных участков, из них </w:t>
      </w:r>
      <w:r>
        <w:rPr>
          <w:rFonts w:ascii="Times New Roman" w:eastAsia="Calibri" w:hAnsi="Times New Roman"/>
          <w:sz w:val="28"/>
          <w:szCs w:val="28"/>
        </w:rPr>
        <w:br/>
      </w:r>
      <w:r w:rsidRPr="000718E7">
        <w:rPr>
          <w:rFonts w:ascii="Times New Roman" w:eastAsia="Calibri" w:hAnsi="Times New Roman"/>
          <w:sz w:val="28"/>
          <w:szCs w:val="28"/>
        </w:rPr>
        <w:t>9 - г.</w:t>
      </w:r>
      <w:r w:rsidR="00A87D18">
        <w:rPr>
          <w:rFonts w:ascii="Times New Roman" w:eastAsia="Calibri" w:hAnsi="Times New Roman"/>
          <w:sz w:val="28"/>
          <w:szCs w:val="28"/>
        </w:rPr>
        <w:t xml:space="preserve"> </w:t>
      </w:r>
      <w:r w:rsidRPr="000718E7">
        <w:rPr>
          <w:rFonts w:ascii="Times New Roman" w:eastAsia="Calibri" w:hAnsi="Times New Roman"/>
          <w:sz w:val="28"/>
          <w:szCs w:val="28"/>
        </w:rPr>
        <w:t>Сосновоборск, 701 – сельские территории Березовского района.</w:t>
      </w:r>
    </w:p>
    <w:p w14:paraId="34825DC2" w14:textId="6FB84869"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Работа по оформлению выморочного имущества и с бесхозяйным имуществом осуществляется планомерно, отрабатывается при поступлении информации или выявлении такого имущества. За 2025 год в Сосновоборске </w:t>
      </w:r>
      <w:r>
        <w:rPr>
          <w:rFonts w:ascii="Times New Roman" w:eastAsia="Calibri" w:hAnsi="Times New Roman"/>
          <w:sz w:val="28"/>
          <w:szCs w:val="28"/>
        </w:rPr>
        <w:br/>
      </w:r>
      <w:r w:rsidRPr="000718E7">
        <w:rPr>
          <w:rFonts w:ascii="Times New Roman" w:eastAsia="Calibri" w:hAnsi="Times New Roman"/>
          <w:sz w:val="28"/>
          <w:szCs w:val="28"/>
        </w:rPr>
        <w:t>в качестве выморочного имущества были зарегистрированы 1 земельный участок, 1 квартира, 37 бесхозяйных объектов. На территории района выморочного имущества в 2025 году не выявлено, принято бесхозяйных объектов – 4.</w:t>
      </w:r>
    </w:p>
    <w:p w14:paraId="08539D1E"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A87D18">
        <w:rPr>
          <w:rFonts w:ascii="Times New Roman" w:eastAsia="Calibri" w:hAnsi="Times New Roman"/>
          <w:b/>
          <w:sz w:val="28"/>
          <w:szCs w:val="28"/>
        </w:rPr>
        <w:t xml:space="preserve">Таймырский Долгано-Ненецкий муниципальный округ. </w:t>
      </w:r>
      <w:r w:rsidRPr="00A87D18">
        <w:rPr>
          <w:rFonts w:ascii="Times New Roman" w:eastAsia="Calibri" w:hAnsi="Times New Roman"/>
          <w:sz w:val="28"/>
          <w:szCs w:val="28"/>
        </w:rPr>
        <w:br/>
      </w:r>
      <w:r w:rsidRPr="000718E7">
        <w:rPr>
          <w:rFonts w:ascii="Times New Roman" w:eastAsia="Calibri" w:hAnsi="Times New Roman"/>
          <w:sz w:val="28"/>
          <w:szCs w:val="28"/>
        </w:rPr>
        <w:t>По состоянию на 2025 год в реестре муниципального имущества учтено 3110 объектов учета (за исключением ценных бумаг), из них:</w:t>
      </w:r>
    </w:p>
    <w:p w14:paraId="0ABF3FE0" w14:textId="77777777" w:rsidR="00A25057" w:rsidRPr="000718E7" w:rsidRDefault="00A25057" w:rsidP="00A87D18">
      <w:pPr>
        <w:numPr>
          <w:ilvl w:val="0"/>
          <w:numId w:val="10"/>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движимое имущество - 1551 объектов;</w:t>
      </w:r>
    </w:p>
    <w:p w14:paraId="66021BC9" w14:textId="77777777" w:rsidR="00A25057" w:rsidRPr="000718E7" w:rsidRDefault="00A25057" w:rsidP="00A87D18">
      <w:pPr>
        <w:numPr>
          <w:ilvl w:val="0"/>
          <w:numId w:val="10"/>
        </w:numPr>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недвижимое имущество - 1559 объекта, в том числе:</w:t>
      </w:r>
    </w:p>
    <w:p w14:paraId="79F0DCAF"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1149 объект жилого назначения;</w:t>
      </w:r>
    </w:p>
    <w:p w14:paraId="284F30A5"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250 объектов нежилого назначения;</w:t>
      </w:r>
    </w:p>
    <w:p w14:paraId="0109E237"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14 объектов морских, воздушных судов;</w:t>
      </w:r>
    </w:p>
    <w:p w14:paraId="73381B43"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146 земельных участков.</w:t>
      </w:r>
    </w:p>
    <w:p w14:paraId="4A7ADDE4" w14:textId="77777777" w:rsidR="00A25057" w:rsidRPr="000718E7" w:rsidRDefault="00A25057" w:rsidP="00A87D18">
      <w:pPr>
        <w:tabs>
          <w:tab w:val="left" w:pos="993"/>
        </w:tabs>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Реестре муниципального имущества учтены следующие ценные бумаги, находящиеся в казне:</w:t>
      </w:r>
    </w:p>
    <w:p w14:paraId="669F3F47"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акции АО «</w:t>
      </w:r>
      <w:proofErr w:type="spellStart"/>
      <w:r w:rsidRPr="000718E7">
        <w:rPr>
          <w:rFonts w:ascii="Times New Roman" w:eastAsia="Calibri" w:hAnsi="Times New Roman"/>
          <w:sz w:val="28"/>
          <w:szCs w:val="28"/>
        </w:rPr>
        <w:t>Таймырбыт</w:t>
      </w:r>
      <w:proofErr w:type="spellEnd"/>
      <w:r w:rsidRPr="000718E7">
        <w:rPr>
          <w:rFonts w:ascii="Times New Roman" w:eastAsia="Calibri" w:hAnsi="Times New Roman"/>
          <w:sz w:val="28"/>
          <w:szCs w:val="28"/>
        </w:rPr>
        <w:t>» в количестве 548670 штук, номинальной стоимостью 347 рублей</w:t>
      </w:r>
    </w:p>
    <w:p w14:paraId="064B83A1"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 xml:space="preserve">акции АО «Хантайское» в количестве 19086 штук, номинальной стоимостью 1000 рублей; </w:t>
      </w:r>
    </w:p>
    <w:p w14:paraId="1A055C22"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акции ОАО «Группа ДВМ» (ИК) в количестве 5100 штук, номинальной стоимостью 1000 рублей.</w:t>
      </w:r>
    </w:p>
    <w:p w14:paraId="5AAC3102" w14:textId="77777777" w:rsidR="00A25057" w:rsidRPr="000718E7" w:rsidRDefault="00A25057" w:rsidP="00A87D18">
      <w:pPr>
        <w:tabs>
          <w:tab w:val="left" w:pos="993"/>
        </w:tabs>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Кроме ценных бумаг в казне муниципального района находится 1145 объектов, из них:</w:t>
      </w:r>
    </w:p>
    <w:p w14:paraId="1AE0FD75"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63 объекта движимого имущества;</w:t>
      </w:r>
    </w:p>
    <w:p w14:paraId="44684247"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 xml:space="preserve">1082 объектов недвижимого имущества, из них (1010 жилых помещений, 13 нежилых объектов, 6 объектов воздушных и морских судов, </w:t>
      </w:r>
      <w:r>
        <w:rPr>
          <w:rFonts w:ascii="Times New Roman" w:eastAsia="Calibri" w:hAnsi="Times New Roman"/>
          <w:sz w:val="28"/>
          <w:szCs w:val="28"/>
        </w:rPr>
        <w:br/>
      </w:r>
      <w:r w:rsidRPr="000718E7">
        <w:rPr>
          <w:rFonts w:ascii="Times New Roman" w:eastAsia="Calibri" w:hAnsi="Times New Roman"/>
          <w:sz w:val="28"/>
          <w:szCs w:val="28"/>
        </w:rPr>
        <w:t xml:space="preserve">53 земельных участка). </w:t>
      </w:r>
    </w:p>
    <w:p w14:paraId="6EC37049"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Муниципальный жилищный фонд состоит из 1149 жилых помещений, указанные жилые помещения включены в следующий фонд:</w:t>
      </w:r>
    </w:p>
    <w:p w14:paraId="5AB7A032"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фонд социального использования - 54 жилых помещения;</w:t>
      </w:r>
    </w:p>
    <w:p w14:paraId="51898BC9"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фонд коммерческого использования - 311 жилых помещений;</w:t>
      </w:r>
    </w:p>
    <w:p w14:paraId="24C46DE5" w14:textId="77777777"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 xml:space="preserve">специализированный жилищный фонд (служебные жилые помещения и жилые помещения для детей-сирот и детей, оставшихся </w:t>
      </w:r>
      <w:r>
        <w:rPr>
          <w:rFonts w:ascii="Times New Roman" w:eastAsia="Calibri" w:hAnsi="Times New Roman"/>
          <w:sz w:val="28"/>
          <w:szCs w:val="28"/>
        </w:rPr>
        <w:br/>
      </w:r>
      <w:r w:rsidRPr="000718E7">
        <w:rPr>
          <w:rFonts w:ascii="Times New Roman" w:eastAsia="Calibri" w:hAnsi="Times New Roman"/>
          <w:sz w:val="28"/>
          <w:szCs w:val="28"/>
        </w:rPr>
        <w:t xml:space="preserve">без попечения родителей, лиц из числа детей-сирот и детей, оставшихся </w:t>
      </w:r>
      <w:r>
        <w:rPr>
          <w:rFonts w:ascii="Times New Roman" w:eastAsia="Calibri" w:hAnsi="Times New Roman"/>
          <w:sz w:val="28"/>
          <w:szCs w:val="28"/>
        </w:rPr>
        <w:br/>
      </w:r>
      <w:r w:rsidRPr="000718E7">
        <w:rPr>
          <w:rFonts w:ascii="Times New Roman" w:eastAsia="Calibri" w:hAnsi="Times New Roman"/>
          <w:sz w:val="28"/>
          <w:szCs w:val="28"/>
        </w:rPr>
        <w:t>без попечения родителей) - 756 жилых помещений.</w:t>
      </w:r>
    </w:p>
    <w:p w14:paraId="1EB8B5CC" w14:textId="23B8FB9B" w:rsidR="00A25057" w:rsidRPr="000718E7" w:rsidRDefault="00A25057" w:rsidP="00A87D18">
      <w:pPr>
        <w:tabs>
          <w:tab w:val="left" w:pos="993"/>
        </w:tabs>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lastRenderedPageBreak/>
        <w:t>В собственности муниципального района находится 146 земельных участков, общей площадью 2 311 718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м из следующей категории земель:</w:t>
      </w:r>
    </w:p>
    <w:p w14:paraId="2F231127" w14:textId="0A991C90"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земли населенных пунктов – 123 участка, площадью 1 006 791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м.</w:t>
      </w:r>
    </w:p>
    <w:p w14:paraId="6F55C7ED" w14:textId="23A727B1"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земли промышленности – 18 участков, общей площадью 256358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м.</w:t>
      </w:r>
    </w:p>
    <w:p w14:paraId="48E3C93B" w14:textId="4E704E05"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земли сельскохозяйственного назначения - 1 участок, общей площадью 676 000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 xml:space="preserve">м. </w:t>
      </w:r>
    </w:p>
    <w:p w14:paraId="65ABB945" w14:textId="456DE2EB" w:rsidR="00A25057" w:rsidRPr="000718E7" w:rsidRDefault="00A25057" w:rsidP="00A87D18">
      <w:pPr>
        <w:numPr>
          <w:ilvl w:val="0"/>
          <w:numId w:val="11"/>
        </w:numPr>
        <w:tabs>
          <w:tab w:val="left" w:pos="993"/>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земли особо охраняемых территорий и объектов – 4 участка, общей площадью 372 569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 xml:space="preserve">м. </w:t>
      </w:r>
    </w:p>
    <w:p w14:paraId="07EF67EF" w14:textId="77777777" w:rsidR="00A25057" w:rsidRPr="000718E7" w:rsidRDefault="00A25057" w:rsidP="00A87D18">
      <w:pPr>
        <w:tabs>
          <w:tab w:val="left" w:pos="1134"/>
        </w:tabs>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Количество земельных участков, предоставленных в: </w:t>
      </w:r>
    </w:p>
    <w:p w14:paraId="0672E377" w14:textId="5C80D942" w:rsidR="00A25057" w:rsidRPr="000718E7" w:rsidRDefault="00A25057" w:rsidP="00A87D18">
      <w:pPr>
        <w:numPr>
          <w:ilvl w:val="0"/>
          <w:numId w:val="11"/>
        </w:numPr>
        <w:tabs>
          <w:tab w:val="left" w:pos="1134"/>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постоянное (бессрочное) пользование – 93 участка, общей площадью 996 123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м.</w:t>
      </w:r>
    </w:p>
    <w:p w14:paraId="008D0315" w14:textId="696AC77A" w:rsidR="00A25057" w:rsidRPr="000718E7" w:rsidRDefault="00A25057" w:rsidP="00A87D18">
      <w:pPr>
        <w:numPr>
          <w:ilvl w:val="0"/>
          <w:numId w:val="11"/>
        </w:numPr>
        <w:tabs>
          <w:tab w:val="left" w:pos="1134"/>
        </w:tabs>
        <w:spacing w:after="0" w:line="240" w:lineRule="auto"/>
        <w:ind w:left="0" w:firstLine="567"/>
        <w:jc w:val="both"/>
        <w:rPr>
          <w:rFonts w:ascii="Times New Roman" w:eastAsia="Calibri" w:hAnsi="Times New Roman"/>
          <w:sz w:val="28"/>
          <w:szCs w:val="28"/>
        </w:rPr>
      </w:pPr>
      <w:r w:rsidRPr="000718E7">
        <w:rPr>
          <w:rFonts w:ascii="Times New Roman" w:eastAsia="Calibri" w:hAnsi="Times New Roman"/>
          <w:sz w:val="28"/>
          <w:szCs w:val="28"/>
        </w:rPr>
        <w:t>находящихся в казне – 53 участка, общей площадью 1 007 217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м.</w:t>
      </w:r>
      <w:r w:rsidR="00A87D18">
        <w:rPr>
          <w:rFonts w:ascii="Times New Roman" w:eastAsia="Calibri" w:hAnsi="Times New Roman"/>
          <w:sz w:val="28"/>
          <w:szCs w:val="28"/>
        </w:rPr>
        <w:t>,</w:t>
      </w:r>
      <w:r w:rsidRPr="000718E7">
        <w:rPr>
          <w:rFonts w:ascii="Times New Roman" w:eastAsia="Calibri" w:hAnsi="Times New Roman"/>
          <w:sz w:val="28"/>
          <w:szCs w:val="28"/>
        </w:rPr>
        <w:t xml:space="preserve"> в т.ч. аренда 20 земельных участков, общей площадью 308 378 кв.</w:t>
      </w:r>
      <w:r w:rsidR="00A87D18">
        <w:rPr>
          <w:rFonts w:ascii="Times New Roman" w:eastAsia="Calibri" w:hAnsi="Times New Roman"/>
          <w:sz w:val="28"/>
          <w:szCs w:val="28"/>
        </w:rPr>
        <w:t xml:space="preserve"> </w:t>
      </w:r>
      <w:r w:rsidRPr="000718E7">
        <w:rPr>
          <w:rFonts w:ascii="Times New Roman" w:eastAsia="Calibri" w:hAnsi="Times New Roman"/>
          <w:sz w:val="28"/>
          <w:szCs w:val="28"/>
        </w:rPr>
        <w:t>м.</w:t>
      </w:r>
    </w:p>
    <w:p w14:paraId="3CBBEE9B" w14:textId="77777777" w:rsidR="00A25057" w:rsidRPr="000718E7" w:rsidRDefault="00A25057" w:rsidP="00A87D18">
      <w:pPr>
        <w:tabs>
          <w:tab w:val="left" w:pos="1134"/>
        </w:tabs>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Муниципальный район является учредителем 42 муниципальных учреждений (30 казенных учреждений, 2 автономных учреждения, </w:t>
      </w:r>
      <w:r>
        <w:rPr>
          <w:rFonts w:ascii="Times New Roman" w:eastAsia="Calibri" w:hAnsi="Times New Roman"/>
          <w:sz w:val="28"/>
          <w:szCs w:val="28"/>
        </w:rPr>
        <w:br/>
      </w:r>
      <w:r w:rsidRPr="000718E7">
        <w:rPr>
          <w:rFonts w:ascii="Times New Roman" w:eastAsia="Calibri" w:hAnsi="Times New Roman"/>
          <w:sz w:val="28"/>
          <w:szCs w:val="28"/>
        </w:rPr>
        <w:t xml:space="preserve">10 бюджетных учреждений), 2 муниципальных унитарных предприятий. Муниципальный район является участником 3 хозяйственных обществ, </w:t>
      </w:r>
      <w:r>
        <w:rPr>
          <w:rFonts w:ascii="Times New Roman" w:eastAsia="Calibri" w:hAnsi="Times New Roman"/>
          <w:sz w:val="28"/>
          <w:szCs w:val="28"/>
        </w:rPr>
        <w:br/>
      </w:r>
      <w:r w:rsidRPr="000718E7">
        <w:rPr>
          <w:rFonts w:ascii="Times New Roman" w:eastAsia="Calibri" w:hAnsi="Times New Roman"/>
          <w:sz w:val="28"/>
          <w:szCs w:val="28"/>
        </w:rPr>
        <w:t>в 2 хозяйственных общества размер доли муниципального района составляет 100 % (АО «</w:t>
      </w:r>
      <w:proofErr w:type="spellStart"/>
      <w:r w:rsidRPr="000718E7">
        <w:rPr>
          <w:rFonts w:ascii="Times New Roman" w:eastAsia="Calibri" w:hAnsi="Times New Roman"/>
          <w:sz w:val="28"/>
          <w:szCs w:val="28"/>
        </w:rPr>
        <w:t>Таймырбыт</w:t>
      </w:r>
      <w:proofErr w:type="spellEnd"/>
      <w:r w:rsidRPr="000718E7">
        <w:rPr>
          <w:rFonts w:ascii="Times New Roman" w:eastAsia="Calibri" w:hAnsi="Times New Roman"/>
          <w:sz w:val="28"/>
          <w:szCs w:val="28"/>
        </w:rPr>
        <w:t xml:space="preserve">», АО «Хантайское»), в 1 обществе размер доли </w:t>
      </w:r>
      <w:r>
        <w:rPr>
          <w:rFonts w:ascii="Times New Roman" w:eastAsia="Calibri" w:hAnsi="Times New Roman"/>
          <w:sz w:val="28"/>
          <w:szCs w:val="28"/>
        </w:rPr>
        <w:br/>
      </w:r>
      <w:r w:rsidRPr="000718E7">
        <w:rPr>
          <w:rFonts w:ascii="Times New Roman" w:eastAsia="Calibri" w:hAnsi="Times New Roman"/>
          <w:sz w:val="28"/>
          <w:szCs w:val="28"/>
        </w:rPr>
        <w:t>с участием муниципального района составляет с 17% (ОАО «Группа «ДВМ» (ИК)).</w:t>
      </w:r>
    </w:p>
    <w:p w14:paraId="10BD9012" w14:textId="77777777" w:rsidR="00A25057" w:rsidRPr="000718E7" w:rsidRDefault="00A25057" w:rsidP="00A87D18">
      <w:pPr>
        <w:spacing w:after="0" w:line="240" w:lineRule="auto"/>
        <w:ind w:firstLine="567"/>
        <w:jc w:val="both"/>
        <w:rPr>
          <w:rFonts w:ascii="Times New Roman" w:hAnsi="Times New Roman"/>
          <w:iCs/>
          <w:sz w:val="28"/>
          <w:szCs w:val="28"/>
        </w:rPr>
      </w:pPr>
      <w:r w:rsidRPr="000718E7">
        <w:rPr>
          <w:rFonts w:ascii="Times New Roman" w:eastAsia="Calibri" w:hAnsi="Times New Roman"/>
          <w:sz w:val="28"/>
          <w:szCs w:val="28"/>
        </w:rPr>
        <w:t xml:space="preserve">Выморочное имущество в собственность муниципального округа </w:t>
      </w:r>
      <w:r>
        <w:rPr>
          <w:rFonts w:ascii="Times New Roman" w:eastAsia="Calibri" w:hAnsi="Times New Roman"/>
          <w:sz w:val="28"/>
          <w:szCs w:val="28"/>
        </w:rPr>
        <w:br/>
      </w:r>
      <w:r w:rsidRPr="000718E7">
        <w:rPr>
          <w:rFonts w:ascii="Times New Roman" w:eastAsia="Calibri" w:hAnsi="Times New Roman"/>
          <w:sz w:val="28"/>
          <w:szCs w:val="28"/>
        </w:rPr>
        <w:t>не поступает, бесхозяйное имущество в собственность муниципального округа в 2025 году не поступало.</w:t>
      </w:r>
    </w:p>
    <w:p w14:paraId="534CC6B9" w14:textId="77777777" w:rsidR="00A25057" w:rsidRPr="000A2E2B" w:rsidRDefault="00A25057" w:rsidP="00A87D18">
      <w:pPr>
        <w:spacing w:after="0" w:line="240" w:lineRule="auto"/>
        <w:ind w:firstLine="567"/>
        <w:jc w:val="both"/>
        <w:rPr>
          <w:rFonts w:ascii="Times New Roman" w:hAnsi="Times New Roman"/>
          <w:b/>
          <w:bCs/>
          <w:iCs/>
          <w:sz w:val="28"/>
          <w:szCs w:val="28"/>
          <w:u w:val="single"/>
        </w:rPr>
      </w:pPr>
      <w:r w:rsidRPr="004E6F81">
        <w:rPr>
          <w:rFonts w:ascii="Times New Roman" w:hAnsi="Times New Roman"/>
          <w:b/>
          <w:bCs/>
          <w:iCs/>
          <w:sz w:val="28"/>
          <w:szCs w:val="28"/>
        </w:rPr>
        <w:t>Туруханский муниципальный округ.</w:t>
      </w:r>
      <w:r>
        <w:rPr>
          <w:rFonts w:ascii="Times New Roman" w:hAnsi="Times New Roman"/>
          <w:sz w:val="28"/>
          <w:szCs w:val="28"/>
        </w:rPr>
        <w:t xml:space="preserve"> </w:t>
      </w:r>
      <w:r w:rsidRPr="000718E7">
        <w:rPr>
          <w:rFonts w:ascii="Times New Roman" w:hAnsi="Times New Roman"/>
          <w:sz w:val="28"/>
          <w:szCs w:val="28"/>
        </w:rPr>
        <w:t xml:space="preserve">В реестре муниципального имущества по состоянию на 01.01.2026 числится 54 организации, в том числе 48 муниципальных учреждений, 4 муниципальных предприятия </w:t>
      </w:r>
      <w:r>
        <w:rPr>
          <w:rFonts w:ascii="Times New Roman" w:hAnsi="Times New Roman"/>
          <w:sz w:val="28"/>
          <w:szCs w:val="28"/>
        </w:rPr>
        <w:br/>
      </w:r>
      <w:r w:rsidRPr="000718E7">
        <w:rPr>
          <w:rFonts w:ascii="Times New Roman" w:hAnsi="Times New Roman"/>
          <w:sz w:val="28"/>
          <w:szCs w:val="28"/>
        </w:rPr>
        <w:t xml:space="preserve">и 2 хозяйствующих общества. </w:t>
      </w:r>
    </w:p>
    <w:p w14:paraId="43708C49" w14:textId="77777777" w:rsidR="00A25057" w:rsidRPr="000718E7" w:rsidRDefault="00A25057" w:rsidP="00A87D18">
      <w:pPr>
        <w:tabs>
          <w:tab w:val="left" w:pos="426"/>
          <w:tab w:val="left" w:pos="4962"/>
        </w:tabs>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Количество объектов муниципального имущества, составляющих муниципальную казну 1409 объектов, в том числе: жилищный фонд </w:t>
      </w:r>
      <w:r>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693 объекта, земельные участки 164 объекта, нежилой фонд 111 объектов, движимого имущества 441 объект.</w:t>
      </w:r>
    </w:p>
    <w:p w14:paraId="4FC2A7A2" w14:textId="77777777" w:rsidR="00A25057" w:rsidRPr="000718E7" w:rsidRDefault="00A25057" w:rsidP="00A87D18">
      <w:pPr>
        <w:tabs>
          <w:tab w:val="left" w:pos="426"/>
          <w:tab w:val="left" w:pos="4962"/>
        </w:tabs>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Количество объектов муниципальной собственности, закрепленных </w:t>
      </w:r>
      <w:r>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 xml:space="preserve">на праве оперативного управления, хозяйственного ведения </w:t>
      </w:r>
      <w:r>
        <w:rPr>
          <w:rFonts w:ascii="Times New Roman" w:eastAsia="Times New Roman" w:hAnsi="Times New Roman"/>
          <w:sz w:val="28"/>
          <w:szCs w:val="28"/>
          <w:lang w:eastAsia="ru-RU"/>
        </w:rPr>
        <w:br/>
      </w:r>
      <w:r w:rsidRPr="000718E7">
        <w:rPr>
          <w:rFonts w:ascii="Times New Roman" w:eastAsia="Times New Roman" w:hAnsi="Times New Roman"/>
          <w:sz w:val="28"/>
          <w:szCs w:val="28"/>
          <w:lang w:eastAsia="ru-RU"/>
        </w:rPr>
        <w:t>за муниципальными учреждениями, предприятиями составило</w:t>
      </w:r>
      <w:r w:rsidRPr="000718E7">
        <w:rPr>
          <w:rFonts w:ascii="Times New Roman" w:eastAsia="Times New Roman" w:hAnsi="Times New Roman"/>
          <w:color w:val="44546A"/>
          <w:sz w:val="28"/>
          <w:szCs w:val="28"/>
          <w:lang w:eastAsia="ru-RU"/>
        </w:rPr>
        <w:t xml:space="preserve"> </w:t>
      </w:r>
      <w:r w:rsidRPr="000718E7">
        <w:rPr>
          <w:rFonts w:ascii="Times New Roman" w:eastAsia="Times New Roman" w:hAnsi="Times New Roman"/>
          <w:sz w:val="28"/>
          <w:szCs w:val="28"/>
          <w:lang w:eastAsia="ru-RU"/>
        </w:rPr>
        <w:t xml:space="preserve">12019, в том числе: недвижимое имущество 279 объектов; движимого имущества 11740 объектов. </w:t>
      </w:r>
    </w:p>
    <w:p w14:paraId="79A5C6E4" w14:textId="77777777" w:rsidR="00A25057" w:rsidRPr="000718E7" w:rsidRDefault="00A25057" w:rsidP="00A87D18">
      <w:pPr>
        <w:tabs>
          <w:tab w:val="left" w:pos="426"/>
          <w:tab w:val="left" w:pos="4962"/>
        </w:tabs>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Право муниципальной собственности в 2025 г. зарегистрировано на 1265 объекта. </w:t>
      </w:r>
    </w:p>
    <w:p w14:paraId="67CC1F3F" w14:textId="77777777" w:rsidR="00A25057" w:rsidRPr="000718E7" w:rsidRDefault="00A25057" w:rsidP="00A87D18">
      <w:pPr>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За 2025 год из государственной собственности в муниципальную собственность передано 223 движимых объекта. </w:t>
      </w:r>
      <w:r w:rsidRPr="000718E7">
        <w:rPr>
          <w:rFonts w:ascii="Times New Roman" w:eastAsia="Times New Roman" w:hAnsi="Times New Roman"/>
          <w:bCs/>
          <w:sz w:val="28"/>
          <w:szCs w:val="28"/>
          <w:lang w:eastAsia="ru-RU"/>
        </w:rPr>
        <w:t xml:space="preserve">Имущество передано на праве оперативного управления муниципальным учреждениям Туруханского </w:t>
      </w:r>
      <w:r w:rsidRPr="000718E7">
        <w:rPr>
          <w:rFonts w:ascii="Times New Roman" w:eastAsia="Times New Roman" w:hAnsi="Times New Roman"/>
          <w:bCs/>
          <w:sz w:val="28"/>
          <w:szCs w:val="28"/>
          <w:lang w:eastAsia="ru-RU"/>
        </w:rPr>
        <w:lastRenderedPageBreak/>
        <w:t>муниципального округа, осуществляющим деятельность в сфере образования и культуры.</w:t>
      </w:r>
    </w:p>
    <w:p w14:paraId="1CD7AEFF" w14:textId="77777777" w:rsidR="00A25057" w:rsidRPr="000718E7" w:rsidRDefault="00A25057" w:rsidP="00A87D18">
      <w:pPr>
        <w:pStyle w:val="ConsTitle"/>
        <w:ind w:firstLine="567"/>
        <w:jc w:val="both"/>
        <w:rPr>
          <w:rFonts w:ascii="Times New Roman" w:hAnsi="Times New Roman"/>
          <w:b w:val="0"/>
          <w:sz w:val="28"/>
          <w:szCs w:val="28"/>
        </w:rPr>
      </w:pPr>
      <w:r w:rsidRPr="000718E7">
        <w:rPr>
          <w:rFonts w:ascii="Times New Roman" w:hAnsi="Times New Roman"/>
          <w:b w:val="0"/>
          <w:sz w:val="28"/>
          <w:szCs w:val="28"/>
        </w:rPr>
        <w:t xml:space="preserve">В целях увеличения объема муниципального жилищного фонда проводится работа по выявлению бесхозяйных и выморочных жилых помещений для оформления в муниципальную собственность, в 2025 году </w:t>
      </w:r>
      <w:r>
        <w:rPr>
          <w:rFonts w:ascii="Times New Roman" w:hAnsi="Times New Roman"/>
          <w:b w:val="0"/>
          <w:sz w:val="28"/>
          <w:szCs w:val="28"/>
        </w:rPr>
        <w:br/>
      </w:r>
      <w:r w:rsidRPr="000718E7">
        <w:rPr>
          <w:rFonts w:ascii="Times New Roman" w:hAnsi="Times New Roman"/>
          <w:b w:val="0"/>
          <w:sz w:val="28"/>
          <w:szCs w:val="28"/>
        </w:rPr>
        <w:t>на учет принято 1 жилое помещение.</w:t>
      </w:r>
    </w:p>
    <w:p w14:paraId="196130D3" w14:textId="2C4894DB" w:rsidR="00A25057" w:rsidRPr="000A2E2B" w:rsidRDefault="00A25057" w:rsidP="00A87D18">
      <w:pPr>
        <w:spacing w:after="0" w:line="240" w:lineRule="auto"/>
        <w:ind w:firstLine="567"/>
        <w:jc w:val="both"/>
        <w:rPr>
          <w:rFonts w:ascii="Times New Roman" w:eastAsia="Calibri" w:hAnsi="Times New Roman"/>
          <w:b/>
          <w:sz w:val="28"/>
          <w:szCs w:val="28"/>
          <w:u w:val="single"/>
        </w:rPr>
      </w:pPr>
      <w:r w:rsidRPr="004E6F81">
        <w:rPr>
          <w:rFonts w:ascii="Times New Roman" w:eastAsia="Calibri" w:hAnsi="Times New Roman"/>
          <w:b/>
          <w:sz w:val="28"/>
          <w:szCs w:val="28"/>
        </w:rPr>
        <w:t>Ужурский муниципальный округ.</w:t>
      </w:r>
      <w:r>
        <w:rPr>
          <w:rFonts w:ascii="Times New Roman" w:eastAsia="Calibri" w:hAnsi="Times New Roman"/>
          <w:sz w:val="28"/>
          <w:szCs w:val="28"/>
        </w:rPr>
        <w:t xml:space="preserve"> </w:t>
      </w:r>
      <w:r w:rsidRPr="000718E7">
        <w:rPr>
          <w:rFonts w:ascii="Times New Roman" w:eastAsia="Calibri" w:hAnsi="Times New Roman"/>
          <w:sz w:val="28"/>
          <w:szCs w:val="28"/>
        </w:rPr>
        <w:t>В Реестре муниципальной собственности на 01.01.2026</w:t>
      </w:r>
      <w:r w:rsidR="00A87D18">
        <w:rPr>
          <w:rFonts w:ascii="Times New Roman" w:eastAsia="Calibri" w:hAnsi="Times New Roman"/>
          <w:sz w:val="28"/>
          <w:szCs w:val="28"/>
        </w:rPr>
        <w:t xml:space="preserve"> </w:t>
      </w:r>
      <w:r w:rsidRPr="000718E7">
        <w:rPr>
          <w:rFonts w:ascii="Times New Roman" w:eastAsia="Calibri" w:hAnsi="Times New Roman"/>
          <w:sz w:val="28"/>
          <w:szCs w:val="28"/>
        </w:rPr>
        <w:t>г. числится 4</w:t>
      </w:r>
      <w:r w:rsidR="00A87D18">
        <w:rPr>
          <w:rFonts w:ascii="Times New Roman" w:eastAsia="Calibri" w:hAnsi="Times New Roman"/>
          <w:sz w:val="28"/>
          <w:szCs w:val="28"/>
        </w:rPr>
        <w:t xml:space="preserve"> </w:t>
      </w:r>
      <w:r w:rsidRPr="000718E7">
        <w:rPr>
          <w:rFonts w:ascii="Times New Roman" w:eastAsia="Calibri" w:hAnsi="Times New Roman"/>
          <w:sz w:val="28"/>
          <w:szCs w:val="28"/>
        </w:rPr>
        <w:t xml:space="preserve">058 единицы имущества, в т.ч.: </w:t>
      </w:r>
    </w:p>
    <w:p w14:paraId="409ACD5E" w14:textId="7783516C"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Недвижимое имущество – 966 единиц</w:t>
      </w:r>
      <w:r w:rsidR="00A87D18">
        <w:rPr>
          <w:rFonts w:ascii="Times New Roman" w:eastAsia="Calibri" w:hAnsi="Times New Roman"/>
          <w:sz w:val="28"/>
          <w:szCs w:val="28"/>
        </w:rPr>
        <w:t>;</w:t>
      </w:r>
    </w:p>
    <w:p w14:paraId="0DC56A44" w14:textId="03D7A176"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Движимое имущество – 1165 единиц</w:t>
      </w:r>
      <w:r w:rsidR="00A87D18">
        <w:rPr>
          <w:rFonts w:ascii="Times New Roman" w:eastAsia="Calibri" w:hAnsi="Times New Roman"/>
          <w:sz w:val="28"/>
          <w:szCs w:val="28"/>
        </w:rPr>
        <w:t>;</w:t>
      </w:r>
    </w:p>
    <w:p w14:paraId="698A6162"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Земельные участки – 1525 шт.</w:t>
      </w:r>
    </w:p>
    <w:p w14:paraId="7CC6CCA8"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Муниципальные учреждения – 40, из них:</w:t>
      </w:r>
    </w:p>
    <w:p w14:paraId="71A643FC"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Муниципальные унитарные предприятия- 1;</w:t>
      </w:r>
    </w:p>
    <w:p w14:paraId="128B1D99"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Муниципальные казенные учреждения- 9;</w:t>
      </w:r>
    </w:p>
    <w:p w14:paraId="7DFB4494"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Муниципальные бюджетные учреждения- 27;</w:t>
      </w:r>
    </w:p>
    <w:p w14:paraId="2B82E557"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Муниципальные автономные учреждения - 3. </w:t>
      </w:r>
    </w:p>
    <w:p w14:paraId="57A512F2" w14:textId="0A71B276"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соответствии с прогнозным планом (программы) приватизации муниципального имущества реализовано движимое имущество на сумму 525</w:t>
      </w:r>
      <w:r w:rsidR="00A87D18">
        <w:rPr>
          <w:rFonts w:ascii="Times New Roman" w:eastAsia="Calibri" w:hAnsi="Times New Roman"/>
          <w:sz w:val="28"/>
          <w:szCs w:val="28"/>
        </w:rPr>
        <w:t xml:space="preserve"> </w:t>
      </w:r>
      <w:r w:rsidRPr="000718E7">
        <w:rPr>
          <w:rFonts w:ascii="Times New Roman" w:eastAsia="Calibri" w:hAnsi="Times New Roman"/>
          <w:sz w:val="28"/>
          <w:szCs w:val="28"/>
        </w:rPr>
        <w:t>986 рублей</w:t>
      </w:r>
      <w:r w:rsidR="00A87D18">
        <w:rPr>
          <w:rFonts w:ascii="Times New Roman" w:eastAsia="Calibri" w:hAnsi="Times New Roman"/>
          <w:sz w:val="28"/>
          <w:szCs w:val="28"/>
        </w:rPr>
        <w:t>.</w:t>
      </w:r>
      <w:r w:rsidRPr="000718E7">
        <w:rPr>
          <w:rFonts w:ascii="Times New Roman" w:eastAsia="Calibri" w:hAnsi="Times New Roman"/>
          <w:sz w:val="28"/>
          <w:szCs w:val="28"/>
        </w:rPr>
        <w:t xml:space="preserve"> </w:t>
      </w:r>
    </w:p>
    <w:p w14:paraId="72D4ADAB" w14:textId="20E46B72"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01.01.2026 предоставлено на праве аренды физическим лицам - 30 объектов недвижимого имущества, юридическим лицам – </w:t>
      </w:r>
      <w:r>
        <w:rPr>
          <w:rFonts w:ascii="Times New Roman" w:eastAsia="Calibri" w:hAnsi="Times New Roman"/>
          <w:sz w:val="28"/>
          <w:szCs w:val="28"/>
        </w:rPr>
        <w:br/>
      </w:r>
      <w:r w:rsidRPr="000718E7">
        <w:rPr>
          <w:rFonts w:ascii="Times New Roman" w:eastAsia="Calibri" w:hAnsi="Times New Roman"/>
          <w:sz w:val="28"/>
          <w:szCs w:val="28"/>
        </w:rPr>
        <w:t xml:space="preserve">36 объектов недвижимого имущества. Годовой размер арендной платы составляет 5 353 112 рублей. </w:t>
      </w:r>
    </w:p>
    <w:p w14:paraId="64177E91" w14:textId="38B06C9A"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результате реализации государственных полномочий по обеспечению жилыми помещениями детей-сирот, детей, оставшихся без попечения родителей, лиц из их числа в 2025 году приобретено в муниципальную собственность 2 жилых помещения, на общую сумму 4 582 000 рублей</w:t>
      </w:r>
      <w:r w:rsidR="00A87D18">
        <w:rPr>
          <w:rFonts w:ascii="Times New Roman" w:eastAsia="Calibri" w:hAnsi="Times New Roman"/>
          <w:sz w:val="28"/>
          <w:szCs w:val="28"/>
        </w:rPr>
        <w:t>.</w:t>
      </w:r>
    </w:p>
    <w:p w14:paraId="745F6DD8"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Выявлены и поставлены на учет 5 бесхозяйных объектов недвижимого имущества. </w:t>
      </w:r>
    </w:p>
    <w:p w14:paraId="0C05EA43"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В 2025 году в собственность Ужурского муниципального округа принято из государственной собственности Красноярского края:</w:t>
      </w:r>
    </w:p>
    <w:p w14:paraId="59F8CA4E" w14:textId="32DAF989"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движимое имущество в количестве - 1 269 единиц, балансовой стоимостью 7 533 966 рублей</w:t>
      </w:r>
      <w:r w:rsidR="00A87D18">
        <w:rPr>
          <w:rFonts w:ascii="Times New Roman" w:eastAsia="Calibri" w:hAnsi="Times New Roman"/>
          <w:sz w:val="28"/>
          <w:szCs w:val="28"/>
        </w:rPr>
        <w:t xml:space="preserve">, </w:t>
      </w:r>
      <w:r w:rsidRPr="000718E7">
        <w:rPr>
          <w:rFonts w:ascii="Times New Roman" w:eastAsia="Calibri" w:hAnsi="Times New Roman"/>
          <w:sz w:val="28"/>
          <w:szCs w:val="28"/>
        </w:rPr>
        <w:t>которое было закрепленное на праве оперативного управления за муниципальными бюджетными учреждениями.</w:t>
      </w:r>
    </w:p>
    <w:p w14:paraId="3875F47E" w14:textId="63F6FBBD"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 недвижимое имущество – 7 единиц, в том числе 2 земельных участка и 3 нежилых зданий (клуб) общей балансовой стоимостью 27 046 430 рублей, переданы и закреплены на праве оперативного управления и постоянного (бессрочного) права за МАУ «Ужурская централизованная клубная система». </w:t>
      </w:r>
    </w:p>
    <w:p w14:paraId="20315DAB" w14:textId="31D3ACC6"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2 нежилых помещения, балансовой стоимостью 1 369 997 рублей, переданы в казну администрации Ужурского муниципального округа Красноярского края.</w:t>
      </w:r>
    </w:p>
    <w:p w14:paraId="20E31F12"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соглашения о предоставлении иного межбюджетного трансферта из краевого бюджета местному бюджете от 27.02.2025 </w:t>
      </w:r>
      <w:r>
        <w:rPr>
          <w:rFonts w:ascii="Times New Roman" w:eastAsia="Calibri" w:hAnsi="Times New Roman"/>
          <w:sz w:val="28"/>
          <w:szCs w:val="28"/>
        </w:rPr>
        <w:br/>
      </w:r>
      <w:r w:rsidRPr="000718E7">
        <w:rPr>
          <w:rFonts w:ascii="Times New Roman" w:eastAsia="Calibri" w:hAnsi="Times New Roman"/>
          <w:sz w:val="28"/>
          <w:szCs w:val="28"/>
        </w:rPr>
        <w:t xml:space="preserve">№ 2025/ИМТ-32 поставлены на государственный кадастровый учет </w:t>
      </w:r>
      <w:r>
        <w:rPr>
          <w:rFonts w:ascii="Times New Roman" w:eastAsia="Calibri" w:hAnsi="Times New Roman"/>
          <w:sz w:val="28"/>
          <w:szCs w:val="28"/>
        </w:rPr>
        <w:br/>
      </w:r>
      <w:r w:rsidRPr="000718E7">
        <w:rPr>
          <w:rFonts w:ascii="Times New Roman" w:eastAsia="Calibri" w:hAnsi="Times New Roman"/>
          <w:sz w:val="28"/>
          <w:szCs w:val="28"/>
        </w:rPr>
        <w:lastRenderedPageBreak/>
        <w:t xml:space="preserve">с одновременной регистрацией право муниципальной собственности </w:t>
      </w:r>
      <w:r>
        <w:rPr>
          <w:rFonts w:ascii="Times New Roman" w:eastAsia="Calibri" w:hAnsi="Times New Roman"/>
          <w:sz w:val="28"/>
          <w:szCs w:val="28"/>
        </w:rPr>
        <w:br/>
      </w:r>
      <w:r w:rsidRPr="000718E7">
        <w:rPr>
          <w:rFonts w:ascii="Times New Roman" w:eastAsia="Calibri" w:hAnsi="Times New Roman"/>
          <w:sz w:val="28"/>
          <w:szCs w:val="28"/>
        </w:rPr>
        <w:t xml:space="preserve">74 объекта недвижимости. </w:t>
      </w:r>
    </w:p>
    <w:p w14:paraId="442BC6FC"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рамках муниципальной программы «Эффективное управление муниципальным имуществом» поставлены на государственный кадастровый учет с одновременной регистрацией 76 объектов (10 жилых помещений, </w:t>
      </w:r>
      <w:r>
        <w:rPr>
          <w:rFonts w:ascii="Times New Roman" w:eastAsia="Calibri" w:hAnsi="Times New Roman"/>
          <w:sz w:val="28"/>
          <w:szCs w:val="28"/>
        </w:rPr>
        <w:br/>
      </w:r>
      <w:r w:rsidRPr="000718E7">
        <w:rPr>
          <w:rFonts w:ascii="Times New Roman" w:eastAsia="Calibri" w:hAnsi="Times New Roman"/>
          <w:sz w:val="28"/>
          <w:szCs w:val="28"/>
        </w:rPr>
        <w:t xml:space="preserve">58 земельных участков, 3-ОКС, 3-теплосети, 1-водопроводлная сеть </w:t>
      </w:r>
      <w:r>
        <w:rPr>
          <w:rFonts w:ascii="Times New Roman" w:eastAsia="Calibri" w:hAnsi="Times New Roman"/>
          <w:sz w:val="28"/>
          <w:szCs w:val="28"/>
        </w:rPr>
        <w:br/>
      </w:r>
      <w:r w:rsidRPr="000718E7">
        <w:rPr>
          <w:rFonts w:ascii="Times New Roman" w:eastAsia="Calibri" w:hAnsi="Times New Roman"/>
          <w:sz w:val="28"/>
          <w:szCs w:val="28"/>
        </w:rPr>
        <w:t>и 1 автомобильная дорога).</w:t>
      </w:r>
    </w:p>
    <w:p w14:paraId="5E7D9C65" w14:textId="6FA91F54"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соответствии с Федеральным законом от 30.12.2020 </w:t>
      </w:r>
      <w:r w:rsidR="00A87D18">
        <w:rPr>
          <w:rFonts w:ascii="Times New Roman" w:eastAsia="Calibri" w:hAnsi="Times New Roman"/>
          <w:sz w:val="28"/>
          <w:szCs w:val="28"/>
        </w:rPr>
        <w:t>№</w:t>
      </w:r>
      <w:r w:rsidRPr="000718E7">
        <w:rPr>
          <w:rFonts w:ascii="Times New Roman" w:eastAsia="Calibri" w:hAnsi="Times New Roman"/>
          <w:sz w:val="28"/>
          <w:szCs w:val="28"/>
        </w:rPr>
        <w:t xml:space="preserve"> 518-ФЗ </w:t>
      </w:r>
      <w:r>
        <w:rPr>
          <w:rFonts w:ascii="Times New Roman" w:eastAsia="Calibri" w:hAnsi="Times New Roman"/>
          <w:sz w:val="28"/>
          <w:szCs w:val="28"/>
        </w:rPr>
        <w:br/>
      </w:r>
      <w:r w:rsidR="00A87D18">
        <w:rPr>
          <w:rFonts w:ascii="Times New Roman" w:eastAsia="Calibri" w:hAnsi="Times New Roman"/>
          <w:sz w:val="28"/>
          <w:szCs w:val="28"/>
        </w:rPr>
        <w:t>«</w:t>
      </w:r>
      <w:r w:rsidRPr="000718E7">
        <w:rPr>
          <w:rFonts w:ascii="Times New Roman" w:eastAsia="Calibri" w:hAnsi="Times New Roman"/>
          <w:sz w:val="28"/>
          <w:szCs w:val="28"/>
        </w:rPr>
        <w:t>О внесении изменений в отдельные законодательные акты Российской Федерации</w:t>
      </w:r>
      <w:r w:rsidR="00A87D18">
        <w:rPr>
          <w:rFonts w:ascii="Times New Roman" w:eastAsia="Calibri" w:hAnsi="Times New Roman"/>
          <w:sz w:val="28"/>
          <w:szCs w:val="28"/>
        </w:rPr>
        <w:t>»</w:t>
      </w:r>
      <w:r w:rsidRPr="000718E7">
        <w:rPr>
          <w:rFonts w:ascii="Times New Roman" w:eastAsia="Calibri" w:hAnsi="Times New Roman"/>
          <w:sz w:val="28"/>
          <w:szCs w:val="28"/>
        </w:rPr>
        <w:t xml:space="preserve"> проводятся работы </w:t>
      </w:r>
      <w:r w:rsidRPr="000718E7">
        <w:rPr>
          <w:rFonts w:ascii="Times New Roman" w:eastAsia="Calibri" w:hAnsi="Times New Roman"/>
          <w:bCs/>
          <w:sz w:val="28"/>
          <w:szCs w:val="28"/>
        </w:rPr>
        <w:t>по выявлению правообладателей ранее учтенных объектов недвижимости, права на которые в Едином государственном реестре недвижимости не зарегистрированы.</w:t>
      </w:r>
      <w:r w:rsidRPr="000718E7">
        <w:rPr>
          <w:rFonts w:ascii="Times New Roman" w:eastAsia="Calibri" w:hAnsi="Times New Roman"/>
          <w:sz w:val="28"/>
          <w:szCs w:val="28"/>
        </w:rPr>
        <w:t xml:space="preserve"> В 2025 году выявлено 155 объектов недвижимости, их них 18 земельных участков, </w:t>
      </w:r>
      <w:r>
        <w:rPr>
          <w:rFonts w:ascii="Times New Roman" w:eastAsia="Calibri" w:hAnsi="Times New Roman"/>
          <w:sz w:val="28"/>
          <w:szCs w:val="28"/>
        </w:rPr>
        <w:br/>
      </w:r>
      <w:r w:rsidRPr="000718E7">
        <w:rPr>
          <w:rFonts w:ascii="Times New Roman" w:eastAsia="Calibri" w:hAnsi="Times New Roman"/>
          <w:sz w:val="28"/>
          <w:szCs w:val="28"/>
        </w:rPr>
        <w:t xml:space="preserve">137 объектов капитального строительства. </w:t>
      </w:r>
    </w:p>
    <w:p w14:paraId="13E5A948"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1337 объектов сняты с государственного кадастрового учета, в том числе которые прекратили свое существование, как объекты капитального строительства, дублирующие объекты и объекты, которые не относятся </w:t>
      </w:r>
      <w:r>
        <w:rPr>
          <w:rFonts w:ascii="Times New Roman" w:eastAsia="Calibri" w:hAnsi="Times New Roman"/>
          <w:sz w:val="28"/>
          <w:szCs w:val="28"/>
        </w:rPr>
        <w:br/>
      </w:r>
      <w:r w:rsidRPr="000718E7">
        <w:rPr>
          <w:rFonts w:ascii="Times New Roman" w:eastAsia="Calibri" w:hAnsi="Times New Roman"/>
          <w:sz w:val="28"/>
          <w:szCs w:val="28"/>
        </w:rPr>
        <w:t>к объектам капитального строительства.</w:t>
      </w:r>
    </w:p>
    <w:p w14:paraId="6C9BF9C8" w14:textId="4E3D4B02" w:rsidR="00A25057" w:rsidRDefault="00A25057" w:rsidP="00A87D18">
      <w:pPr>
        <w:spacing w:after="0" w:line="240" w:lineRule="auto"/>
        <w:ind w:firstLine="567"/>
        <w:jc w:val="both"/>
        <w:rPr>
          <w:rFonts w:ascii="Times New Roman" w:eastAsia="Calibri" w:hAnsi="Times New Roman"/>
          <w:sz w:val="28"/>
          <w:szCs w:val="28"/>
        </w:rPr>
      </w:pPr>
      <w:r w:rsidRPr="004E6F81">
        <w:rPr>
          <w:rFonts w:ascii="Times New Roman" w:eastAsia="Calibri" w:hAnsi="Times New Roman"/>
          <w:b/>
          <w:sz w:val="28"/>
          <w:szCs w:val="28"/>
        </w:rPr>
        <w:t>Шарыповский округ.</w:t>
      </w:r>
      <w:r>
        <w:rPr>
          <w:rFonts w:ascii="Times New Roman" w:eastAsia="Calibri" w:hAnsi="Times New Roman"/>
          <w:sz w:val="28"/>
          <w:szCs w:val="28"/>
        </w:rPr>
        <w:t xml:space="preserve"> </w:t>
      </w:r>
      <w:r w:rsidRPr="000718E7">
        <w:rPr>
          <w:rFonts w:ascii="Times New Roman" w:eastAsia="Calibri" w:hAnsi="Times New Roman"/>
          <w:sz w:val="28"/>
          <w:szCs w:val="28"/>
        </w:rPr>
        <w:t xml:space="preserve">Сведения о юридических лицах, учитываемых в Реестре муниципальной собственности муниципального образования городской округ город Шарыпово Красноярского края, представлены </w:t>
      </w:r>
      <w:r>
        <w:rPr>
          <w:rFonts w:ascii="Times New Roman" w:eastAsia="Calibri" w:hAnsi="Times New Roman"/>
          <w:sz w:val="28"/>
          <w:szCs w:val="28"/>
        </w:rPr>
        <w:br/>
      </w:r>
      <w:r w:rsidRPr="000718E7">
        <w:rPr>
          <w:rFonts w:ascii="Times New Roman" w:eastAsia="Calibri" w:hAnsi="Times New Roman"/>
          <w:sz w:val="28"/>
          <w:szCs w:val="28"/>
        </w:rPr>
        <w:t>в таблице</w:t>
      </w:r>
      <w:r w:rsidR="004E6F81">
        <w:rPr>
          <w:rFonts w:ascii="Times New Roman" w:eastAsia="Calibri" w:hAnsi="Times New Roman"/>
          <w:sz w:val="28"/>
          <w:szCs w:val="28"/>
        </w:rPr>
        <w:t>.</w:t>
      </w:r>
      <w:r w:rsidRPr="000718E7">
        <w:rPr>
          <w:rFonts w:ascii="Times New Roman" w:eastAsia="Calibri" w:hAnsi="Times New Roman"/>
          <w:sz w:val="28"/>
          <w:szCs w:val="28"/>
        </w:rPr>
        <w:t xml:space="preserve"> </w:t>
      </w:r>
    </w:p>
    <w:p w14:paraId="20737993" w14:textId="7E964780" w:rsidR="004E6F81" w:rsidRPr="004E6F81" w:rsidRDefault="004E6F81" w:rsidP="00A87D18">
      <w:pPr>
        <w:spacing w:after="0" w:line="240" w:lineRule="auto"/>
        <w:ind w:firstLine="567"/>
        <w:jc w:val="right"/>
        <w:rPr>
          <w:rFonts w:ascii="Times New Roman" w:eastAsia="Calibri" w:hAnsi="Times New Roman"/>
          <w:i/>
          <w:iCs/>
          <w:sz w:val="28"/>
          <w:szCs w:val="28"/>
        </w:rPr>
      </w:pPr>
      <w:r w:rsidRPr="004E6F81">
        <w:rPr>
          <w:rFonts w:ascii="Times New Roman" w:eastAsia="Calibri" w:hAnsi="Times New Roman"/>
          <w:i/>
          <w:iCs/>
          <w:sz w:val="28"/>
          <w:szCs w:val="28"/>
        </w:rPr>
        <w:t>Таблица</w:t>
      </w:r>
      <w:r w:rsidR="008716AE">
        <w:rPr>
          <w:rFonts w:ascii="Times New Roman" w:eastAsia="Calibri" w:hAnsi="Times New Roman"/>
          <w:i/>
          <w:iCs/>
          <w:sz w:val="28"/>
          <w:szCs w:val="28"/>
        </w:rPr>
        <w:t xml:space="preserve">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3"/>
        <w:gridCol w:w="2695"/>
        <w:gridCol w:w="2827"/>
      </w:tblGrid>
      <w:tr w:rsidR="00A25057" w:rsidRPr="0018411D" w14:paraId="4771E1DE" w14:textId="77777777" w:rsidTr="004E6F81">
        <w:tc>
          <w:tcPr>
            <w:tcW w:w="3823" w:type="dxa"/>
            <w:vAlign w:val="center"/>
          </w:tcPr>
          <w:p w14:paraId="36CA6A90" w14:textId="3978AC4A" w:rsidR="00A25057" w:rsidRPr="0018411D" w:rsidRDefault="00A25057" w:rsidP="00A87D18">
            <w:pPr>
              <w:spacing w:after="0" w:line="240" w:lineRule="auto"/>
              <w:ind w:firstLine="567"/>
              <w:jc w:val="both"/>
              <w:rPr>
                <w:rFonts w:ascii="Times New Roman" w:eastAsia="Calibri" w:hAnsi="Times New Roman"/>
                <w:b/>
                <w:sz w:val="24"/>
                <w:szCs w:val="24"/>
              </w:rPr>
            </w:pPr>
            <w:r w:rsidRPr="0018411D">
              <w:rPr>
                <w:rFonts w:ascii="Times New Roman" w:eastAsia="Calibri" w:hAnsi="Times New Roman"/>
                <w:b/>
                <w:sz w:val="24"/>
                <w:szCs w:val="24"/>
              </w:rPr>
              <w:t>Наименование юридических лиц</w:t>
            </w:r>
          </w:p>
        </w:tc>
        <w:tc>
          <w:tcPr>
            <w:tcW w:w="2695" w:type="dxa"/>
            <w:vAlign w:val="center"/>
          </w:tcPr>
          <w:p w14:paraId="0E66E85D" w14:textId="77777777" w:rsidR="00A25057" w:rsidRPr="0018411D" w:rsidRDefault="00A25057" w:rsidP="00A87D18">
            <w:pPr>
              <w:spacing w:after="0" w:line="240" w:lineRule="auto"/>
              <w:ind w:firstLine="567"/>
              <w:jc w:val="both"/>
              <w:rPr>
                <w:rFonts w:ascii="Times New Roman" w:eastAsia="Calibri" w:hAnsi="Times New Roman"/>
                <w:b/>
                <w:sz w:val="24"/>
                <w:szCs w:val="24"/>
              </w:rPr>
            </w:pPr>
            <w:r w:rsidRPr="0018411D">
              <w:rPr>
                <w:rFonts w:ascii="Times New Roman" w:eastAsia="Calibri" w:hAnsi="Times New Roman"/>
                <w:b/>
                <w:sz w:val="24"/>
                <w:szCs w:val="24"/>
              </w:rPr>
              <w:t>Кол-во на начало отчетного года, ед.</w:t>
            </w:r>
          </w:p>
        </w:tc>
        <w:tc>
          <w:tcPr>
            <w:tcW w:w="0" w:type="auto"/>
            <w:vAlign w:val="center"/>
          </w:tcPr>
          <w:p w14:paraId="1CECE74B" w14:textId="77777777" w:rsidR="00A25057" w:rsidRPr="0018411D" w:rsidRDefault="00A25057" w:rsidP="00A87D18">
            <w:pPr>
              <w:spacing w:after="0" w:line="240" w:lineRule="auto"/>
              <w:ind w:firstLine="567"/>
              <w:jc w:val="both"/>
              <w:rPr>
                <w:rFonts w:ascii="Times New Roman" w:eastAsia="Calibri" w:hAnsi="Times New Roman"/>
                <w:b/>
                <w:sz w:val="24"/>
                <w:szCs w:val="24"/>
              </w:rPr>
            </w:pPr>
            <w:r w:rsidRPr="0018411D">
              <w:rPr>
                <w:rFonts w:ascii="Times New Roman" w:eastAsia="Calibri" w:hAnsi="Times New Roman"/>
                <w:b/>
                <w:sz w:val="24"/>
                <w:szCs w:val="24"/>
              </w:rPr>
              <w:t>Кол-во на конец отчетного года, ед.</w:t>
            </w:r>
          </w:p>
        </w:tc>
      </w:tr>
      <w:tr w:rsidR="00A25057" w:rsidRPr="0018411D" w14:paraId="0ED7FBDD" w14:textId="77777777" w:rsidTr="004E6F81">
        <w:trPr>
          <w:trHeight w:val="373"/>
        </w:trPr>
        <w:tc>
          <w:tcPr>
            <w:tcW w:w="3823" w:type="dxa"/>
          </w:tcPr>
          <w:p w14:paraId="76F2CF45"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Муниципальные бюджетные учреждения</w:t>
            </w:r>
          </w:p>
        </w:tc>
        <w:tc>
          <w:tcPr>
            <w:tcW w:w="2695" w:type="dxa"/>
          </w:tcPr>
          <w:p w14:paraId="5C069129"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20</w:t>
            </w:r>
          </w:p>
        </w:tc>
        <w:tc>
          <w:tcPr>
            <w:tcW w:w="0" w:type="auto"/>
          </w:tcPr>
          <w:p w14:paraId="02FBBEEB"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20</w:t>
            </w:r>
          </w:p>
        </w:tc>
      </w:tr>
      <w:tr w:rsidR="00A25057" w:rsidRPr="0018411D" w14:paraId="0CF3E68A" w14:textId="77777777" w:rsidTr="004E6F81">
        <w:tc>
          <w:tcPr>
            <w:tcW w:w="3823" w:type="dxa"/>
          </w:tcPr>
          <w:p w14:paraId="0EE61380"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Муниципальные автономные учреждения</w:t>
            </w:r>
          </w:p>
        </w:tc>
        <w:tc>
          <w:tcPr>
            <w:tcW w:w="2695" w:type="dxa"/>
          </w:tcPr>
          <w:p w14:paraId="2B86C12F"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10</w:t>
            </w:r>
          </w:p>
        </w:tc>
        <w:tc>
          <w:tcPr>
            <w:tcW w:w="0" w:type="auto"/>
          </w:tcPr>
          <w:p w14:paraId="6BADFDF1"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10</w:t>
            </w:r>
          </w:p>
        </w:tc>
      </w:tr>
      <w:tr w:rsidR="00A25057" w:rsidRPr="0018411D" w14:paraId="140808CD" w14:textId="77777777" w:rsidTr="004E6F81">
        <w:tc>
          <w:tcPr>
            <w:tcW w:w="3823" w:type="dxa"/>
          </w:tcPr>
          <w:p w14:paraId="03DFE379"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Муниципальные казенные учреждения</w:t>
            </w:r>
          </w:p>
        </w:tc>
        <w:tc>
          <w:tcPr>
            <w:tcW w:w="2695" w:type="dxa"/>
          </w:tcPr>
          <w:p w14:paraId="3F265A4B"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5</w:t>
            </w:r>
          </w:p>
        </w:tc>
        <w:tc>
          <w:tcPr>
            <w:tcW w:w="0" w:type="auto"/>
          </w:tcPr>
          <w:p w14:paraId="3D62D812"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5</w:t>
            </w:r>
          </w:p>
        </w:tc>
      </w:tr>
      <w:tr w:rsidR="00A25057" w:rsidRPr="0018411D" w14:paraId="10548BAA" w14:textId="77777777" w:rsidTr="004E6F81">
        <w:tc>
          <w:tcPr>
            <w:tcW w:w="3823" w:type="dxa"/>
          </w:tcPr>
          <w:p w14:paraId="13466748"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Муниципальные унитарные предприятия</w:t>
            </w:r>
          </w:p>
        </w:tc>
        <w:tc>
          <w:tcPr>
            <w:tcW w:w="2695" w:type="dxa"/>
          </w:tcPr>
          <w:p w14:paraId="0EF50196"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0</w:t>
            </w:r>
          </w:p>
        </w:tc>
        <w:tc>
          <w:tcPr>
            <w:tcW w:w="0" w:type="auto"/>
          </w:tcPr>
          <w:p w14:paraId="684A9575" w14:textId="77777777" w:rsidR="00A25057" w:rsidRPr="0018411D" w:rsidRDefault="00A25057" w:rsidP="00A87D18">
            <w:pPr>
              <w:spacing w:after="0" w:line="240" w:lineRule="auto"/>
              <w:ind w:firstLine="567"/>
              <w:jc w:val="both"/>
              <w:rPr>
                <w:rFonts w:ascii="Times New Roman" w:eastAsia="Calibri" w:hAnsi="Times New Roman"/>
                <w:sz w:val="24"/>
                <w:szCs w:val="24"/>
              </w:rPr>
            </w:pPr>
            <w:r w:rsidRPr="0018411D">
              <w:rPr>
                <w:rFonts w:ascii="Times New Roman" w:eastAsia="Calibri" w:hAnsi="Times New Roman"/>
                <w:sz w:val="24"/>
                <w:szCs w:val="24"/>
              </w:rPr>
              <w:t>1</w:t>
            </w:r>
          </w:p>
        </w:tc>
      </w:tr>
      <w:tr w:rsidR="00A25057" w:rsidRPr="0018411D" w14:paraId="2CE95380" w14:textId="77777777" w:rsidTr="004E6F81">
        <w:trPr>
          <w:trHeight w:val="188"/>
        </w:trPr>
        <w:tc>
          <w:tcPr>
            <w:tcW w:w="3823" w:type="dxa"/>
          </w:tcPr>
          <w:p w14:paraId="167EAA4A" w14:textId="77777777" w:rsidR="00A25057" w:rsidRPr="0018411D" w:rsidRDefault="00A25057" w:rsidP="00A87D18">
            <w:pPr>
              <w:spacing w:after="0" w:line="240" w:lineRule="auto"/>
              <w:ind w:firstLine="567"/>
              <w:jc w:val="both"/>
              <w:rPr>
                <w:rFonts w:ascii="Times New Roman" w:eastAsia="Calibri" w:hAnsi="Times New Roman"/>
                <w:b/>
                <w:sz w:val="24"/>
                <w:szCs w:val="24"/>
              </w:rPr>
            </w:pPr>
            <w:r w:rsidRPr="0018411D">
              <w:rPr>
                <w:rFonts w:ascii="Times New Roman" w:eastAsia="Calibri" w:hAnsi="Times New Roman"/>
                <w:b/>
                <w:sz w:val="24"/>
                <w:szCs w:val="24"/>
              </w:rPr>
              <w:t>Итого:</w:t>
            </w:r>
          </w:p>
        </w:tc>
        <w:tc>
          <w:tcPr>
            <w:tcW w:w="2695" w:type="dxa"/>
          </w:tcPr>
          <w:p w14:paraId="14578ED6" w14:textId="77777777" w:rsidR="00A25057" w:rsidRPr="0018411D" w:rsidRDefault="00A25057" w:rsidP="00A87D18">
            <w:pPr>
              <w:spacing w:after="0" w:line="240" w:lineRule="auto"/>
              <w:ind w:firstLine="567"/>
              <w:jc w:val="both"/>
              <w:rPr>
                <w:rFonts w:ascii="Times New Roman" w:eastAsia="Calibri" w:hAnsi="Times New Roman"/>
                <w:b/>
                <w:sz w:val="24"/>
                <w:szCs w:val="24"/>
              </w:rPr>
            </w:pPr>
            <w:r w:rsidRPr="0018411D">
              <w:rPr>
                <w:rFonts w:ascii="Times New Roman" w:eastAsia="Calibri" w:hAnsi="Times New Roman"/>
                <w:b/>
                <w:sz w:val="24"/>
                <w:szCs w:val="24"/>
              </w:rPr>
              <w:t xml:space="preserve"> 35</w:t>
            </w:r>
          </w:p>
        </w:tc>
        <w:tc>
          <w:tcPr>
            <w:tcW w:w="0" w:type="auto"/>
          </w:tcPr>
          <w:p w14:paraId="7E0F52D3" w14:textId="77777777" w:rsidR="00A25057" w:rsidRPr="0018411D" w:rsidRDefault="00A25057" w:rsidP="00A87D18">
            <w:pPr>
              <w:spacing w:after="0" w:line="240" w:lineRule="auto"/>
              <w:ind w:firstLine="567"/>
              <w:jc w:val="both"/>
              <w:rPr>
                <w:rFonts w:ascii="Times New Roman" w:eastAsia="Calibri" w:hAnsi="Times New Roman"/>
                <w:b/>
                <w:sz w:val="24"/>
                <w:szCs w:val="24"/>
              </w:rPr>
            </w:pPr>
            <w:r w:rsidRPr="0018411D">
              <w:rPr>
                <w:rFonts w:ascii="Times New Roman" w:eastAsia="Calibri" w:hAnsi="Times New Roman"/>
                <w:b/>
                <w:sz w:val="24"/>
                <w:szCs w:val="24"/>
              </w:rPr>
              <w:t xml:space="preserve"> 36</w:t>
            </w:r>
          </w:p>
        </w:tc>
      </w:tr>
    </w:tbl>
    <w:p w14:paraId="0E35303E" w14:textId="77777777" w:rsidR="00A25057" w:rsidRPr="000718E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По состоянию на 01.01.2026 года в реестре муниципальной собственности муниципального образования городской округ город Шарыпово Красноярского края были учтены сведения о 36 муниципальных учреждениях. </w:t>
      </w:r>
    </w:p>
    <w:p w14:paraId="29886CBA" w14:textId="2D39B35A" w:rsidR="00A25057" w:rsidRDefault="00A25057" w:rsidP="00A87D18">
      <w:pPr>
        <w:spacing w:after="0" w:line="240" w:lineRule="auto"/>
        <w:ind w:firstLine="567"/>
        <w:jc w:val="both"/>
        <w:rPr>
          <w:rFonts w:ascii="Times New Roman" w:eastAsia="Calibri" w:hAnsi="Times New Roman"/>
          <w:sz w:val="28"/>
          <w:szCs w:val="28"/>
        </w:rPr>
      </w:pPr>
      <w:r w:rsidRPr="000718E7">
        <w:rPr>
          <w:rFonts w:ascii="Times New Roman" w:eastAsia="Calibri" w:hAnsi="Times New Roman"/>
          <w:sz w:val="28"/>
          <w:szCs w:val="28"/>
        </w:rPr>
        <w:t xml:space="preserve">В течение отчётного периода 2025 года одно муниципальное унитарное предприятие МУП «Инженерные системы» было зарегистрировано </w:t>
      </w:r>
      <w:r>
        <w:rPr>
          <w:rFonts w:ascii="Times New Roman" w:eastAsia="Calibri" w:hAnsi="Times New Roman"/>
          <w:sz w:val="28"/>
          <w:szCs w:val="28"/>
        </w:rPr>
        <w:br/>
      </w:r>
      <w:r w:rsidRPr="000718E7">
        <w:rPr>
          <w:rFonts w:ascii="Times New Roman" w:eastAsia="Calibri" w:hAnsi="Times New Roman"/>
          <w:sz w:val="28"/>
          <w:szCs w:val="28"/>
        </w:rPr>
        <w:t>как юридическое лицо.</w:t>
      </w:r>
    </w:p>
    <w:p w14:paraId="3C49CF6D" w14:textId="276C416A" w:rsidR="00A25057" w:rsidRDefault="00A25057" w:rsidP="00A87D18">
      <w:pPr>
        <w:spacing w:after="0" w:line="240" w:lineRule="auto"/>
        <w:ind w:firstLine="567"/>
        <w:jc w:val="both"/>
      </w:pPr>
      <w:r>
        <w:rPr>
          <w:rFonts w:ascii="Times New Roman" w:eastAsia="Calibri" w:hAnsi="Times New Roman"/>
          <w:sz w:val="28"/>
          <w:szCs w:val="28"/>
        </w:rPr>
        <w:t xml:space="preserve">Информация о составе муниципальных учреждений и предприятий по муниципальным и городским округам также представлена в Таблице 12 приложения. В Таблице 13 приложения представлена информация о работе с бесхозяйным имуществом. </w:t>
      </w:r>
    </w:p>
    <w:p w14:paraId="7DBC0738" w14:textId="77777777" w:rsidR="00A25057" w:rsidRPr="00AA0818" w:rsidRDefault="00A25057" w:rsidP="004E6F81">
      <w:pPr>
        <w:spacing w:after="0" w:line="240" w:lineRule="auto"/>
        <w:ind w:firstLine="567"/>
        <w:jc w:val="both"/>
        <w:rPr>
          <w:rFonts w:ascii="Times New Roman" w:hAnsi="Times New Roman"/>
          <w:sz w:val="28"/>
          <w:szCs w:val="28"/>
        </w:rPr>
      </w:pPr>
    </w:p>
    <w:p w14:paraId="69948409" w14:textId="7EDB574D" w:rsidR="00CD3D12" w:rsidRPr="00AA0818" w:rsidRDefault="003C2458" w:rsidP="004E6F81">
      <w:pPr>
        <w:pStyle w:val="2"/>
        <w:spacing w:before="0" w:line="240" w:lineRule="auto"/>
        <w:ind w:firstLine="567"/>
        <w:jc w:val="both"/>
        <w:rPr>
          <w:rFonts w:ascii="Times New Roman" w:hAnsi="Times New Roman" w:cs="Times New Roman"/>
          <w:b/>
          <w:color w:val="auto"/>
          <w:sz w:val="28"/>
          <w:szCs w:val="28"/>
        </w:rPr>
      </w:pPr>
      <w:bookmarkStart w:id="61" w:name="_Toc233651680"/>
      <w:r w:rsidRPr="00AA0818">
        <w:rPr>
          <w:rFonts w:ascii="Times New Roman" w:hAnsi="Times New Roman" w:cs="Times New Roman"/>
          <w:b/>
          <w:color w:val="auto"/>
          <w:sz w:val="28"/>
          <w:szCs w:val="28"/>
        </w:rPr>
        <w:lastRenderedPageBreak/>
        <w:t xml:space="preserve">3.4. </w:t>
      </w:r>
      <w:proofErr w:type="spellStart"/>
      <w:r w:rsidRPr="00AA0818">
        <w:rPr>
          <w:rFonts w:ascii="Times New Roman" w:hAnsi="Times New Roman" w:cs="Times New Roman"/>
          <w:b/>
          <w:color w:val="auto"/>
          <w:sz w:val="28"/>
          <w:szCs w:val="28"/>
        </w:rPr>
        <w:t>Муниципально</w:t>
      </w:r>
      <w:proofErr w:type="spellEnd"/>
      <w:r w:rsidRPr="00AA0818">
        <w:rPr>
          <w:rFonts w:ascii="Times New Roman" w:hAnsi="Times New Roman" w:cs="Times New Roman"/>
          <w:b/>
          <w:color w:val="auto"/>
          <w:sz w:val="28"/>
          <w:szCs w:val="28"/>
        </w:rPr>
        <w:t>-частное партнерство, концессии</w:t>
      </w:r>
      <w:bookmarkEnd w:id="61"/>
    </w:p>
    <w:p w14:paraId="12D74678" w14:textId="77777777" w:rsidR="00C57003" w:rsidRDefault="00C57003" w:rsidP="00C570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04FF506" w14:textId="4284DABF" w:rsidR="00C57003" w:rsidRPr="000718E7" w:rsidRDefault="00C57003" w:rsidP="00C5700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Государственно-частное партнерство является одним из механизмов привлечения внебюджетных средств, который позволяет публично-правовым образованиям в условиях бюджетных ограничений обеспечить развитие материально-технической базы для выполнения государственных функций, а</w:t>
      </w:r>
      <w:r>
        <w:rPr>
          <w:rFonts w:ascii="Times New Roman" w:eastAsia="Times New Roman" w:hAnsi="Times New Roman"/>
          <w:sz w:val="28"/>
          <w:szCs w:val="28"/>
          <w:lang w:eastAsia="ru-RU"/>
        </w:rPr>
        <w:t xml:space="preserve"> </w:t>
      </w:r>
      <w:r w:rsidRPr="000718E7">
        <w:rPr>
          <w:rFonts w:ascii="Times New Roman" w:eastAsia="Times New Roman" w:hAnsi="Times New Roman"/>
          <w:sz w:val="28"/>
          <w:szCs w:val="28"/>
          <w:lang w:eastAsia="ru-RU"/>
        </w:rPr>
        <w:t>также развитие сфер государственного управления с достижением положительных социально-экономических эффектов.</w:t>
      </w:r>
    </w:p>
    <w:p w14:paraId="4677DC84" w14:textId="69A2CA0E" w:rsidR="00C57003" w:rsidRPr="000718E7" w:rsidRDefault="00C57003" w:rsidP="00C57003">
      <w:pPr>
        <w:spacing w:after="0" w:line="240" w:lineRule="auto"/>
        <w:ind w:firstLine="567"/>
        <w:jc w:val="both"/>
        <w:rPr>
          <w:rFonts w:ascii="Times New Roman" w:eastAsia="Times New Roman" w:hAnsi="Times New Roman"/>
          <w:bCs/>
          <w:sz w:val="28"/>
          <w:szCs w:val="28"/>
          <w:lang w:eastAsia="ru-RU"/>
        </w:rPr>
      </w:pPr>
      <w:r w:rsidRPr="000718E7">
        <w:rPr>
          <w:rFonts w:ascii="Times New Roman" w:eastAsia="Times New Roman" w:hAnsi="Times New Roman"/>
          <w:bCs/>
          <w:sz w:val="28"/>
          <w:szCs w:val="28"/>
          <w:lang w:eastAsia="ru-RU"/>
        </w:rPr>
        <w:t>В числе главных приоритетов инвестиционной политики Красноярского края</w:t>
      </w:r>
      <w:r>
        <w:rPr>
          <w:rFonts w:ascii="Times New Roman" w:eastAsia="Times New Roman" w:hAnsi="Times New Roman"/>
          <w:bCs/>
          <w:sz w:val="28"/>
          <w:szCs w:val="28"/>
          <w:lang w:eastAsia="ru-RU"/>
        </w:rPr>
        <w:t xml:space="preserve"> - </w:t>
      </w:r>
      <w:r w:rsidRPr="000718E7">
        <w:rPr>
          <w:rFonts w:ascii="Times New Roman" w:eastAsia="Times New Roman" w:hAnsi="Times New Roman"/>
          <w:bCs/>
          <w:sz w:val="28"/>
          <w:szCs w:val="28"/>
          <w:lang w:eastAsia="ru-RU"/>
        </w:rPr>
        <w:t>совершенствование механизмов государственно-частного партнёрства. Особое внимание уделяется привлечению частного капитала в такие сферы, как социальная инфраструктура (образование, здравоохранение, культура, спорт) и инфраструктура жизнеобеспечения.</w:t>
      </w:r>
    </w:p>
    <w:p w14:paraId="7F539F2C"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Одним из вариантов партнерства бизнеса и органов власти, когда частные инвестиции в производственные проекты, способствующие экономическому росту территории, подкрепляются бюджетными средствами на создание новых или ремонт уже имеющихся объектов инфраструктуры: дорог, коммунальных и социо-культурных объектов являются муниципальные комплексные проекты развития (МКПР). </w:t>
      </w:r>
    </w:p>
    <w:p w14:paraId="460E586A" w14:textId="005CB8AB"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Государственная поддержка МКПР регулируется Законом края </w:t>
      </w:r>
      <w:r w:rsidRPr="000718E7">
        <w:rPr>
          <w:rFonts w:ascii="Times New Roman" w:hAnsi="Times New Roman"/>
          <w:sz w:val="28"/>
          <w:szCs w:val="28"/>
        </w:rPr>
        <w:br/>
        <w:t xml:space="preserve">от 11.07.2019 № 7-2919 «Об инвестиционной политике в Красноярском крае», постановлением Правительства края от 27.02.2020 № 130-п </w:t>
      </w:r>
      <w:r w:rsidRPr="000718E7">
        <w:rPr>
          <w:rFonts w:ascii="Times New Roman" w:hAnsi="Times New Roman"/>
          <w:sz w:val="28"/>
          <w:szCs w:val="28"/>
        </w:rPr>
        <w:br/>
        <w:t xml:space="preserve">«Об утверждении Порядка отбора муниципальных комплексных проектов развития», постановлением Правительства края от 29.09.2021 № 686-п </w:t>
      </w:r>
      <w:r w:rsidRPr="000718E7">
        <w:rPr>
          <w:rFonts w:ascii="Times New Roman" w:hAnsi="Times New Roman"/>
          <w:sz w:val="28"/>
          <w:szCs w:val="28"/>
        </w:rPr>
        <w:br/>
        <w:t xml:space="preserve">«Об утверждении государственной программы Красноярского края «Комплексное развитие территорий Красноярского края», постановлением Правительства края от 12.04.2024 № 252-п «Об утверждении Методики распределения иных межбюджетных трансфертов бюджетам муниципальных образований Красноярского края на государственную поддержку муниципальных комплексных проектов развития и правил </w:t>
      </w:r>
      <w:r>
        <w:rPr>
          <w:rFonts w:ascii="Times New Roman" w:hAnsi="Times New Roman"/>
          <w:sz w:val="28"/>
          <w:szCs w:val="28"/>
        </w:rPr>
        <w:br/>
      </w:r>
      <w:r w:rsidRPr="000718E7">
        <w:rPr>
          <w:rFonts w:ascii="Times New Roman" w:hAnsi="Times New Roman"/>
          <w:sz w:val="28"/>
          <w:szCs w:val="28"/>
        </w:rPr>
        <w:t>их предоставления».</w:t>
      </w:r>
    </w:p>
    <w:p w14:paraId="2F62B70C"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МКПР разрабатываются органами местного самоуправления, оцениваются министерством экономики и регионального развития края, отраслевыми министерствами и отбираются Советом по развитию местного самоуправления в крае (далее – Совет) для предоставления государственной поддержки. </w:t>
      </w:r>
    </w:p>
    <w:p w14:paraId="79150758" w14:textId="0C4A6C0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В 2025 г. в крае завершено 3 проекта МКПР. В течение 2026 г. будет продолжаться реализация 8 проектов на общую сумму инвестиций 10</w:t>
      </w:r>
      <w:r>
        <w:rPr>
          <w:rFonts w:ascii="Times New Roman" w:hAnsi="Times New Roman"/>
          <w:sz w:val="28"/>
          <w:szCs w:val="28"/>
        </w:rPr>
        <w:t xml:space="preserve"> </w:t>
      </w:r>
      <w:r w:rsidRPr="000718E7">
        <w:rPr>
          <w:rFonts w:ascii="Times New Roman" w:hAnsi="Times New Roman"/>
          <w:sz w:val="28"/>
          <w:szCs w:val="28"/>
        </w:rPr>
        <w:t>343 млн</w:t>
      </w:r>
      <w:r>
        <w:rPr>
          <w:rFonts w:ascii="Times New Roman" w:hAnsi="Times New Roman"/>
          <w:sz w:val="28"/>
          <w:szCs w:val="28"/>
        </w:rPr>
        <w:t xml:space="preserve"> </w:t>
      </w:r>
      <w:r w:rsidRPr="000718E7">
        <w:rPr>
          <w:rFonts w:ascii="Times New Roman" w:hAnsi="Times New Roman"/>
          <w:sz w:val="28"/>
          <w:szCs w:val="28"/>
        </w:rPr>
        <w:t>руб.</w:t>
      </w:r>
    </w:p>
    <w:p w14:paraId="36C7BFD1" w14:textId="7C4F5EF7" w:rsidR="00C57003" w:rsidRPr="000718E7" w:rsidRDefault="00C57003" w:rsidP="00C57003">
      <w:pPr>
        <w:spacing w:after="0" w:line="240" w:lineRule="auto"/>
        <w:ind w:firstLine="567"/>
        <w:jc w:val="both"/>
        <w:rPr>
          <w:rFonts w:ascii="Times New Roman" w:eastAsia="Times New Roman" w:hAnsi="Times New Roman"/>
          <w:sz w:val="28"/>
          <w:szCs w:val="28"/>
          <w:lang w:eastAsia="ru-RU"/>
        </w:rPr>
      </w:pPr>
      <w:r w:rsidRPr="000718E7">
        <w:rPr>
          <w:rFonts w:ascii="Times New Roman" w:hAnsi="Times New Roman"/>
          <w:sz w:val="28"/>
          <w:szCs w:val="28"/>
        </w:rPr>
        <w:t xml:space="preserve">Как пример можно привести проект, реализованный в 2025 г. </w:t>
      </w:r>
      <w:r>
        <w:rPr>
          <w:rFonts w:ascii="Times New Roman" w:hAnsi="Times New Roman"/>
          <w:sz w:val="28"/>
          <w:szCs w:val="28"/>
        </w:rPr>
        <w:br/>
      </w:r>
      <w:r w:rsidRPr="000718E7">
        <w:rPr>
          <w:rFonts w:ascii="Times New Roman" w:hAnsi="Times New Roman"/>
          <w:sz w:val="28"/>
          <w:szCs w:val="28"/>
        </w:rPr>
        <w:t>в с.</w:t>
      </w:r>
      <w:r>
        <w:rPr>
          <w:rFonts w:ascii="Times New Roman" w:hAnsi="Times New Roman"/>
          <w:sz w:val="28"/>
          <w:szCs w:val="28"/>
        </w:rPr>
        <w:t xml:space="preserve"> </w:t>
      </w:r>
      <w:proofErr w:type="spellStart"/>
      <w:r w:rsidRPr="000718E7">
        <w:rPr>
          <w:rFonts w:ascii="Times New Roman" w:hAnsi="Times New Roman"/>
          <w:sz w:val="28"/>
          <w:szCs w:val="28"/>
        </w:rPr>
        <w:t>Устьянск</w:t>
      </w:r>
      <w:proofErr w:type="spellEnd"/>
      <w:r w:rsidRPr="000718E7">
        <w:rPr>
          <w:rFonts w:ascii="Times New Roman" w:hAnsi="Times New Roman"/>
          <w:sz w:val="28"/>
          <w:szCs w:val="28"/>
        </w:rPr>
        <w:t xml:space="preserve"> </w:t>
      </w:r>
      <w:r w:rsidRPr="00C57003">
        <w:rPr>
          <w:rFonts w:ascii="Times New Roman" w:hAnsi="Times New Roman"/>
          <w:b/>
          <w:bCs/>
          <w:sz w:val="28"/>
          <w:szCs w:val="28"/>
        </w:rPr>
        <w:t>Абанского муниципального округа</w:t>
      </w:r>
      <w:r w:rsidRPr="000718E7">
        <w:rPr>
          <w:rFonts w:ascii="Times New Roman" w:hAnsi="Times New Roman"/>
          <w:sz w:val="28"/>
          <w:szCs w:val="28"/>
        </w:rPr>
        <w:t xml:space="preserve">, где проведена модернизация животноводческого комплекса молочного направления за счет средств крестьянского фермерского хозяйства и одновременно приобретена </w:t>
      </w:r>
      <w:r w:rsidRPr="000718E7">
        <w:rPr>
          <w:rFonts w:ascii="Times New Roman" w:hAnsi="Times New Roman"/>
          <w:sz w:val="28"/>
          <w:szCs w:val="28"/>
          <w:lang w:eastAsia="ru-RU"/>
        </w:rPr>
        <w:t xml:space="preserve">автоматизированная </w:t>
      </w:r>
      <w:proofErr w:type="spellStart"/>
      <w:r w:rsidRPr="000718E7">
        <w:rPr>
          <w:rFonts w:ascii="Times New Roman" w:hAnsi="Times New Roman"/>
          <w:sz w:val="28"/>
          <w:szCs w:val="28"/>
          <w:lang w:eastAsia="ru-RU"/>
        </w:rPr>
        <w:t>блочно</w:t>
      </w:r>
      <w:proofErr w:type="spellEnd"/>
      <w:r w:rsidRPr="000718E7">
        <w:rPr>
          <w:rFonts w:ascii="Times New Roman" w:hAnsi="Times New Roman"/>
          <w:sz w:val="28"/>
          <w:szCs w:val="28"/>
          <w:lang w:eastAsia="ru-RU"/>
        </w:rPr>
        <w:t>-модульная</w:t>
      </w:r>
      <w:r w:rsidRPr="000718E7">
        <w:rPr>
          <w:rFonts w:ascii="Times New Roman" w:eastAsia="Times New Roman" w:hAnsi="Times New Roman"/>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718E7">
        <w:rPr>
          <w:rFonts w:ascii="Times New Roman" w:hAnsi="Times New Roman"/>
          <w:sz w:val="28"/>
          <w:szCs w:val="28"/>
        </w:rPr>
        <w:t>котельная</w:t>
      </w:r>
      <w:r>
        <w:rPr>
          <w:rFonts w:ascii="Times New Roman" w:hAnsi="Times New Roman"/>
          <w:sz w:val="28"/>
          <w:szCs w:val="28"/>
        </w:rPr>
        <w:t xml:space="preserve"> </w:t>
      </w:r>
      <w:r w:rsidRPr="000718E7">
        <w:rPr>
          <w:rFonts w:ascii="Times New Roman" w:hAnsi="Times New Roman"/>
          <w:sz w:val="28"/>
          <w:szCs w:val="28"/>
        </w:rPr>
        <w:t>«</w:t>
      </w:r>
      <w:proofErr w:type="spellStart"/>
      <w:r w:rsidRPr="000718E7">
        <w:rPr>
          <w:rFonts w:ascii="Times New Roman" w:hAnsi="Times New Roman"/>
          <w:sz w:val="28"/>
          <w:szCs w:val="28"/>
        </w:rPr>
        <w:t>Терморобот</w:t>
      </w:r>
      <w:proofErr w:type="spellEnd"/>
      <w:r w:rsidRPr="000718E7">
        <w:rPr>
          <w:rFonts w:ascii="Times New Roman" w:hAnsi="Times New Roman"/>
          <w:sz w:val="28"/>
          <w:szCs w:val="28"/>
        </w:rPr>
        <w:t xml:space="preserve">» мощностью </w:t>
      </w:r>
      <w:r w:rsidRPr="000718E7">
        <w:rPr>
          <w:rFonts w:ascii="Times New Roman" w:hAnsi="Times New Roman"/>
          <w:sz w:val="28"/>
          <w:szCs w:val="28"/>
        </w:rPr>
        <w:lastRenderedPageBreak/>
        <w:t>1,8 МВт, осуществлен капитальный</w:t>
      </w:r>
      <w:r w:rsidRPr="000718E7">
        <w:rPr>
          <w:rFonts w:ascii="Times New Roman" w:eastAsia="Times New Roman" w:hAnsi="Times New Roman"/>
          <w:color w:val="000000" w:themeColor="text1"/>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718E7">
        <w:rPr>
          <w:rFonts w:ascii="Times New Roman" w:hAnsi="Times New Roman"/>
          <w:sz w:val="28"/>
          <w:szCs w:val="28"/>
        </w:rPr>
        <w:t>ремонт</w:t>
      </w:r>
      <w:r>
        <w:rPr>
          <w:rFonts w:ascii="Times New Roman" w:hAnsi="Times New Roman"/>
          <w:sz w:val="28"/>
          <w:szCs w:val="28"/>
        </w:rPr>
        <w:t xml:space="preserve"> </w:t>
      </w:r>
      <w:r w:rsidRPr="000718E7">
        <w:rPr>
          <w:rFonts w:ascii="Times New Roman" w:hAnsi="Times New Roman"/>
          <w:sz w:val="28"/>
          <w:szCs w:val="28"/>
        </w:rPr>
        <w:t>МКОУ «Устьянская средняя общеобразовательная школа».</w:t>
      </w:r>
      <w:r w:rsidRPr="000718E7">
        <w:rPr>
          <w:rFonts w:ascii="Times New Roman" w:hAnsi="Times New Roman"/>
          <w:color w:val="000000" w:themeColor="text1"/>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0718E7">
        <w:rPr>
          <w:rFonts w:ascii="Times New Roman" w:hAnsi="Times New Roman"/>
          <w:sz w:val="28"/>
          <w:szCs w:val="28"/>
        </w:rPr>
        <w:t xml:space="preserve">Инвестиции по этому проекту составили </w:t>
      </w:r>
      <w:r>
        <w:rPr>
          <w:rFonts w:ascii="Times New Roman" w:hAnsi="Times New Roman"/>
          <w:sz w:val="28"/>
          <w:szCs w:val="28"/>
        </w:rPr>
        <w:br/>
      </w:r>
      <w:r w:rsidRPr="000718E7">
        <w:rPr>
          <w:rFonts w:ascii="Times New Roman" w:hAnsi="Times New Roman"/>
          <w:sz w:val="28"/>
          <w:szCs w:val="28"/>
        </w:rPr>
        <w:t>376 млн</w:t>
      </w:r>
      <w:r>
        <w:rPr>
          <w:rFonts w:ascii="Times New Roman" w:hAnsi="Times New Roman"/>
          <w:sz w:val="28"/>
          <w:szCs w:val="28"/>
        </w:rPr>
        <w:t xml:space="preserve"> </w:t>
      </w:r>
      <w:r w:rsidRPr="000718E7">
        <w:rPr>
          <w:rFonts w:ascii="Times New Roman" w:hAnsi="Times New Roman"/>
          <w:sz w:val="28"/>
          <w:szCs w:val="28"/>
        </w:rPr>
        <w:t xml:space="preserve">руб. Цель МКПР в селе </w:t>
      </w:r>
      <w:proofErr w:type="spellStart"/>
      <w:r w:rsidRPr="000718E7">
        <w:rPr>
          <w:rFonts w:ascii="Times New Roman" w:hAnsi="Times New Roman"/>
          <w:sz w:val="28"/>
          <w:szCs w:val="28"/>
        </w:rPr>
        <w:t>Устьянск</w:t>
      </w:r>
      <w:proofErr w:type="spellEnd"/>
      <w:r w:rsidRPr="000718E7">
        <w:rPr>
          <w:rFonts w:ascii="Times New Roman" w:hAnsi="Times New Roman"/>
          <w:sz w:val="28"/>
          <w:szCs w:val="28"/>
        </w:rPr>
        <w:t>: с</w:t>
      </w:r>
      <w:r w:rsidRPr="000718E7">
        <w:rPr>
          <w:rFonts w:ascii="Times New Roman" w:eastAsia="Times New Roman" w:hAnsi="Times New Roman"/>
          <w:sz w:val="28"/>
          <w:szCs w:val="28"/>
          <w:lang w:eastAsia="ru-RU"/>
        </w:rPr>
        <w:t>охранение численности населения, создание комфортных условий проживания, улучшение качества образовательных услуг и услуг жилищно-коммунального хозяйства, в том числе путем обновления материально-технического состояния образовательного учреждения сельской местности, создание современных условий для проживания на территории работников инвестора, с целью закрепления кадров и повышения уровня занятости населения.</w:t>
      </w:r>
    </w:p>
    <w:p w14:paraId="281690B7" w14:textId="285F4AC2" w:rsidR="00C57003" w:rsidRPr="00C57003" w:rsidRDefault="00C57003" w:rsidP="00C57003">
      <w:pPr>
        <w:spacing w:after="0" w:line="240" w:lineRule="auto"/>
        <w:ind w:firstLine="567"/>
        <w:jc w:val="both"/>
        <w:rPr>
          <w:rFonts w:ascii="Times New Roman" w:eastAsia="Times New Roman" w:hAnsi="Times New Roman"/>
          <w:b/>
          <w:sz w:val="28"/>
          <w:szCs w:val="28"/>
          <w:lang w:eastAsia="ru-RU"/>
        </w:rPr>
      </w:pPr>
      <w:r w:rsidRPr="000718E7">
        <w:rPr>
          <w:rFonts w:ascii="Times New Roman" w:eastAsia="Times New Roman" w:hAnsi="Times New Roman"/>
          <w:sz w:val="28"/>
          <w:szCs w:val="28"/>
          <w:lang w:eastAsia="ru-RU"/>
        </w:rPr>
        <w:t xml:space="preserve">В настоящее время в крае сложилась устойчивая практика реализации проектов </w:t>
      </w:r>
      <w:proofErr w:type="spellStart"/>
      <w:r w:rsidRPr="000718E7">
        <w:rPr>
          <w:rFonts w:ascii="Times New Roman" w:eastAsia="Times New Roman" w:hAnsi="Times New Roman"/>
          <w:sz w:val="28"/>
          <w:szCs w:val="28"/>
          <w:lang w:eastAsia="ru-RU"/>
        </w:rPr>
        <w:t>муниципально</w:t>
      </w:r>
      <w:proofErr w:type="spellEnd"/>
      <w:r w:rsidRPr="000718E7">
        <w:rPr>
          <w:rFonts w:ascii="Times New Roman" w:eastAsia="Times New Roman" w:hAnsi="Times New Roman"/>
          <w:sz w:val="28"/>
          <w:szCs w:val="28"/>
          <w:lang w:eastAsia="ru-RU"/>
        </w:rPr>
        <w:t>-частного партнерства в рамках Федерального закона от 21.07.2005 № 115-ФЗ «О концессионных соглашениях»: н</w:t>
      </w:r>
      <w:r w:rsidRPr="000718E7">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 xml:space="preserve"> </w:t>
      </w:r>
      <w:r w:rsidRPr="000718E7">
        <w:rPr>
          <w:rFonts w:ascii="Times New Roman" w:eastAsia="Times New Roman" w:hAnsi="Times New Roman"/>
          <w:bCs/>
          <w:sz w:val="28"/>
          <w:szCs w:val="28"/>
          <w:lang w:eastAsia="ru-RU"/>
        </w:rPr>
        <w:t>муниципальном уровне реализуется свыше 130</w:t>
      </w:r>
      <w:r>
        <w:rPr>
          <w:rFonts w:ascii="Times New Roman" w:eastAsia="Times New Roman" w:hAnsi="Times New Roman"/>
          <w:bCs/>
          <w:sz w:val="28"/>
          <w:szCs w:val="28"/>
          <w:lang w:eastAsia="ru-RU"/>
        </w:rPr>
        <w:t xml:space="preserve"> </w:t>
      </w:r>
      <w:r w:rsidRPr="000718E7">
        <w:rPr>
          <w:rFonts w:ascii="Times New Roman" w:eastAsia="Times New Roman" w:hAnsi="Times New Roman"/>
          <w:bCs/>
          <w:sz w:val="28"/>
          <w:szCs w:val="28"/>
          <w:lang w:eastAsia="ru-RU"/>
        </w:rPr>
        <w:t>концессионных соглашений</w:t>
      </w:r>
      <w:r w:rsidRPr="000718E7">
        <w:rPr>
          <w:rFonts w:ascii="Times New Roman" w:eastAsia="Times New Roman" w:hAnsi="Times New Roman"/>
          <w:sz w:val="28"/>
          <w:szCs w:val="28"/>
          <w:lang w:eastAsia="ru-RU"/>
        </w:rPr>
        <w:t xml:space="preserve"> в области жилищно-коммунального хозяйства</w:t>
      </w:r>
      <w:r w:rsidRPr="000718E7">
        <w:rPr>
          <w:rFonts w:ascii="Times New Roman" w:eastAsia="Times New Roman" w:hAnsi="Times New Roman"/>
          <w:bCs/>
          <w:sz w:val="28"/>
          <w:szCs w:val="28"/>
          <w:lang w:eastAsia="ru-RU"/>
        </w:rPr>
        <w:t>, из них 3</w:t>
      </w:r>
      <w:r>
        <w:rPr>
          <w:rFonts w:ascii="Times New Roman" w:eastAsia="Times New Roman" w:hAnsi="Times New Roman"/>
          <w:bCs/>
          <w:sz w:val="28"/>
          <w:szCs w:val="28"/>
          <w:lang w:eastAsia="ru-RU"/>
        </w:rPr>
        <w:t xml:space="preserve"> </w:t>
      </w:r>
      <w:r w:rsidRPr="000718E7">
        <w:rPr>
          <w:rFonts w:ascii="Times New Roman" w:eastAsia="Times New Roman" w:hAnsi="Times New Roman"/>
          <w:sz w:val="28"/>
          <w:szCs w:val="28"/>
          <w:lang w:eastAsia="ru-RU"/>
        </w:rPr>
        <w:t>–</w:t>
      </w:r>
      <w:r w:rsidRPr="000718E7">
        <w:rPr>
          <w:rFonts w:ascii="Times New Roman" w:eastAsia="Times New Roman" w:hAnsi="Times New Roman"/>
          <w:bCs/>
          <w:sz w:val="28"/>
          <w:szCs w:val="28"/>
          <w:lang w:eastAsia="ru-RU"/>
        </w:rPr>
        <w:t xml:space="preserve"> в</w:t>
      </w:r>
      <w:r>
        <w:rPr>
          <w:rFonts w:ascii="Times New Roman" w:eastAsia="Times New Roman" w:hAnsi="Times New Roman"/>
          <w:bCs/>
          <w:sz w:val="28"/>
          <w:szCs w:val="28"/>
          <w:lang w:eastAsia="ru-RU"/>
        </w:rPr>
        <w:t xml:space="preserve"> </w:t>
      </w:r>
      <w:r w:rsidRPr="000718E7">
        <w:rPr>
          <w:rFonts w:ascii="Times New Roman" w:eastAsia="Times New Roman" w:hAnsi="Times New Roman"/>
          <w:bCs/>
          <w:sz w:val="28"/>
          <w:szCs w:val="28"/>
          <w:lang w:eastAsia="ru-RU"/>
        </w:rPr>
        <w:t>отношении объектов обращения с твёрдыми коммунальными отходами; в</w:t>
      </w:r>
      <w:r>
        <w:rPr>
          <w:rFonts w:ascii="Times New Roman" w:eastAsia="Times New Roman" w:hAnsi="Times New Roman"/>
          <w:bCs/>
          <w:sz w:val="28"/>
          <w:szCs w:val="28"/>
          <w:lang w:eastAsia="ru-RU"/>
        </w:rPr>
        <w:t xml:space="preserve"> </w:t>
      </w:r>
      <w:r w:rsidRPr="000718E7">
        <w:rPr>
          <w:rFonts w:ascii="Times New Roman" w:eastAsia="Times New Roman" w:hAnsi="Times New Roman"/>
          <w:bCs/>
          <w:sz w:val="28"/>
          <w:szCs w:val="28"/>
          <w:lang w:eastAsia="ru-RU"/>
        </w:rPr>
        <w:t>социальной сфере действуют 4</w:t>
      </w:r>
      <w:r>
        <w:rPr>
          <w:rFonts w:ascii="Times New Roman" w:eastAsia="Times New Roman" w:hAnsi="Times New Roman"/>
          <w:bCs/>
          <w:sz w:val="28"/>
          <w:szCs w:val="28"/>
          <w:lang w:eastAsia="ru-RU"/>
        </w:rPr>
        <w:t xml:space="preserve"> </w:t>
      </w:r>
      <w:r w:rsidRPr="000718E7">
        <w:rPr>
          <w:rFonts w:ascii="Times New Roman" w:eastAsia="Times New Roman" w:hAnsi="Times New Roman"/>
          <w:bCs/>
          <w:sz w:val="28"/>
          <w:szCs w:val="28"/>
          <w:lang w:eastAsia="ru-RU"/>
        </w:rPr>
        <w:t>концессионных соглашения (объекты спорта, образования, культуры и</w:t>
      </w:r>
      <w:r>
        <w:rPr>
          <w:rFonts w:ascii="Times New Roman" w:eastAsia="Times New Roman" w:hAnsi="Times New Roman"/>
          <w:bCs/>
          <w:sz w:val="28"/>
          <w:szCs w:val="28"/>
          <w:lang w:eastAsia="ru-RU"/>
        </w:rPr>
        <w:t xml:space="preserve"> </w:t>
      </w:r>
      <w:r w:rsidRPr="000718E7">
        <w:rPr>
          <w:rFonts w:ascii="Times New Roman" w:eastAsia="Times New Roman" w:hAnsi="Times New Roman"/>
          <w:bCs/>
          <w:sz w:val="28"/>
          <w:szCs w:val="28"/>
          <w:lang w:eastAsia="ru-RU"/>
        </w:rPr>
        <w:t xml:space="preserve">отдыха) </w:t>
      </w:r>
      <w:r w:rsidRPr="00C57003">
        <w:rPr>
          <w:rFonts w:ascii="Times New Roman" w:eastAsia="Times New Roman" w:hAnsi="Times New Roman"/>
          <w:b/>
          <w:sz w:val="28"/>
          <w:szCs w:val="28"/>
          <w:lang w:eastAsia="ru-RU"/>
        </w:rPr>
        <w:t>в Красноярске и</w:t>
      </w:r>
      <w:r>
        <w:rPr>
          <w:rFonts w:ascii="Times New Roman" w:eastAsia="Times New Roman" w:hAnsi="Times New Roman"/>
          <w:b/>
          <w:sz w:val="28"/>
          <w:szCs w:val="28"/>
          <w:lang w:eastAsia="ru-RU"/>
        </w:rPr>
        <w:t xml:space="preserve"> </w:t>
      </w:r>
      <w:r w:rsidRPr="00C57003">
        <w:rPr>
          <w:rFonts w:ascii="Times New Roman" w:eastAsia="Times New Roman" w:hAnsi="Times New Roman"/>
          <w:b/>
          <w:sz w:val="28"/>
          <w:szCs w:val="28"/>
          <w:lang w:eastAsia="ru-RU"/>
        </w:rPr>
        <w:t>Норильске</w:t>
      </w:r>
      <w:r w:rsidRPr="000718E7">
        <w:rPr>
          <w:rFonts w:ascii="Times New Roman" w:eastAsia="Times New Roman" w:hAnsi="Times New Roman"/>
          <w:bCs/>
          <w:sz w:val="28"/>
          <w:szCs w:val="28"/>
          <w:lang w:eastAsia="ru-RU"/>
        </w:rPr>
        <w:t xml:space="preserve">; заключен один </w:t>
      </w:r>
      <w:proofErr w:type="spellStart"/>
      <w:r w:rsidRPr="000718E7">
        <w:rPr>
          <w:rFonts w:ascii="Times New Roman" w:eastAsia="Times New Roman" w:hAnsi="Times New Roman"/>
          <w:bCs/>
          <w:sz w:val="28"/>
          <w:szCs w:val="28"/>
          <w:lang w:eastAsia="ru-RU"/>
        </w:rPr>
        <w:t>энергосервисный</w:t>
      </w:r>
      <w:proofErr w:type="spellEnd"/>
      <w:r w:rsidRPr="000718E7">
        <w:rPr>
          <w:rFonts w:ascii="Times New Roman" w:eastAsia="Times New Roman" w:hAnsi="Times New Roman"/>
          <w:bCs/>
          <w:sz w:val="28"/>
          <w:szCs w:val="28"/>
          <w:lang w:eastAsia="ru-RU"/>
        </w:rPr>
        <w:t xml:space="preserve"> контракт – в отношении объектов уличного освещения в</w:t>
      </w: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br/>
      </w:r>
      <w:r w:rsidRPr="00C57003">
        <w:rPr>
          <w:rFonts w:ascii="Times New Roman" w:eastAsia="Times New Roman" w:hAnsi="Times New Roman"/>
          <w:b/>
          <w:sz w:val="28"/>
          <w:szCs w:val="28"/>
          <w:lang w:eastAsia="ru-RU"/>
        </w:rPr>
        <w:t>г.</w:t>
      </w:r>
      <w:r>
        <w:rPr>
          <w:rFonts w:ascii="Times New Roman" w:eastAsia="Times New Roman" w:hAnsi="Times New Roman"/>
          <w:b/>
          <w:sz w:val="28"/>
          <w:szCs w:val="28"/>
          <w:lang w:eastAsia="ru-RU"/>
        </w:rPr>
        <w:t xml:space="preserve"> </w:t>
      </w:r>
      <w:r w:rsidRPr="00C57003">
        <w:rPr>
          <w:rFonts w:ascii="Times New Roman" w:eastAsia="Times New Roman" w:hAnsi="Times New Roman"/>
          <w:b/>
          <w:sz w:val="28"/>
          <w:szCs w:val="28"/>
          <w:lang w:eastAsia="ru-RU"/>
        </w:rPr>
        <w:t>Сосновоборске.</w:t>
      </w:r>
    </w:p>
    <w:p w14:paraId="04BA8384" w14:textId="7413F380" w:rsidR="00C57003" w:rsidRPr="000718E7" w:rsidRDefault="00C57003" w:rsidP="00C5700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Общий объем инвестиций по </w:t>
      </w:r>
      <w:r w:rsidRPr="000718E7">
        <w:rPr>
          <w:rFonts w:ascii="Times New Roman" w:eastAsia="Times New Roman" w:hAnsi="Times New Roman"/>
          <w:bCs/>
          <w:sz w:val="28"/>
          <w:szCs w:val="28"/>
          <w:lang w:eastAsia="ru-RU"/>
        </w:rPr>
        <w:t xml:space="preserve">концессионным соглашениям и иным проектам </w:t>
      </w:r>
      <w:r w:rsidRPr="000718E7">
        <w:rPr>
          <w:rFonts w:ascii="Times New Roman" w:eastAsia="Times New Roman" w:hAnsi="Times New Roman"/>
          <w:sz w:val="28"/>
          <w:szCs w:val="28"/>
          <w:lang w:eastAsia="ru-RU"/>
        </w:rPr>
        <w:t>государственно-частного партнерства, реализуемых на</w:t>
      </w:r>
      <w:r>
        <w:rPr>
          <w:rFonts w:ascii="Times New Roman" w:eastAsia="Times New Roman" w:hAnsi="Times New Roman"/>
          <w:sz w:val="28"/>
          <w:szCs w:val="28"/>
          <w:lang w:eastAsia="ru-RU"/>
        </w:rPr>
        <w:t xml:space="preserve"> </w:t>
      </w:r>
      <w:r w:rsidRPr="000718E7">
        <w:rPr>
          <w:rFonts w:ascii="Times New Roman" w:eastAsia="Times New Roman" w:hAnsi="Times New Roman"/>
          <w:sz w:val="28"/>
          <w:szCs w:val="28"/>
          <w:lang w:eastAsia="ru-RU"/>
        </w:rPr>
        <w:t xml:space="preserve">муниципальном уровне, составляет более 6,2 млрд рублей. </w:t>
      </w:r>
    </w:p>
    <w:p w14:paraId="025419ED" w14:textId="77777777" w:rsidR="00C57003" w:rsidRPr="000718E7" w:rsidRDefault="00C57003" w:rsidP="00C57003">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18E7">
        <w:rPr>
          <w:rFonts w:ascii="Times New Roman" w:eastAsia="Times New Roman" w:hAnsi="Times New Roman"/>
          <w:sz w:val="28"/>
          <w:szCs w:val="28"/>
          <w:lang w:eastAsia="ru-RU"/>
        </w:rPr>
        <w:t xml:space="preserve">Примеры </w:t>
      </w:r>
      <w:proofErr w:type="spellStart"/>
      <w:r w:rsidRPr="000718E7">
        <w:rPr>
          <w:rFonts w:ascii="Times New Roman" w:eastAsia="Times New Roman" w:hAnsi="Times New Roman"/>
          <w:sz w:val="28"/>
          <w:szCs w:val="28"/>
          <w:lang w:eastAsia="ru-RU"/>
        </w:rPr>
        <w:t>муниципально</w:t>
      </w:r>
      <w:proofErr w:type="spellEnd"/>
      <w:r w:rsidRPr="000718E7">
        <w:rPr>
          <w:rFonts w:ascii="Times New Roman" w:eastAsia="Times New Roman" w:hAnsi="Times New Roman"/>
          <w:sz w:val="28"/>
          <w:szCs w:val="28"/>
          <w:lang w:eastAsia="ru-RU"/>
        </w:rPr>
        <w:t>-частного партнерства:</w:t>
      </w:r>
    </w:p>
    <w:p w14:paraId="6F734AB3" w14:textId="77777777" w:rsidR="00C57003" w:rsidRPr="000718E7" w:rsidRDefault="00C57003" w:rsidP="00C57003">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0718E7">
        <w:rPr>
          <w:rFonts w:ascii="Times New Roman" w:eastAsia="Times New Roman" w:hAnsi="Times New Roman"/>
          <w:b/>
          <w:bCs/>
          <w:sz w:val="28"/>
          <w:szCs w:val="28"/>
          <w:lang w:eastAsia="ru-RU"/>
        </w:rPr>
        <w:t xml:space="preserve">Красноярск. </w:t>
      </w:r>
      <w:r w:rsidRPr="000718E7">
        <w:rPr>
          <w:rFonts w:ascii="Times New Roman" w:hAnsi="Times New Roman"/>
          <w:sz w:val="28"/>
          <w:szCs w:val="28"/>
        </w:rPr>
        <w:t xml:space="preserve">В результате </w:t>
      </w:r>
      <w:proofErr w:type="spellStart"/>
      <w:r w:rsidRPr="000718E7">
        <w:rPr>
          <w:rFonts w:ascii="Times New Roman" w:hAnsi="Times New Roman"/>
          <w:sz w:val="28"/>
          <w:szCs w:val="28"/>
        </w:rPr>
        <w:t>муниципально</w:t>
      </w:r>
      <w:proofErr w:type="spellEnd"/>
      <w:r w:rsidRPr="000718E7">
        <w:rPr>
          <w:rFonts w:ascii="Times New Roman" w:hAnsi="Times New Roman"/>
          <w:sz w:val="28"/>
          <w:szCs w:val="28"/>
        </w:rPr>
        <w:t xml:space="preserve">-частного партнерства </w:t>
      </w:r>
      <w:r>
        <w:rPr>
          <w:rFonts w:ascii="Times New Roman" w:hAnsi="Times New Roman"/>
          <w:sz w:val="28"/>
          <w:szCs w:val="28"/>
        </w:rPr>
        <w:br/>
      </w:r>
      <w:r w:rsidRPr="000718E7">
        <w:rPr>
          <w:rFonts w:ascii="Times New Roman" w:hAnsi="Times New Roman"/>
          <w:sz w:val="28"/>
          <w:szCs w:val="28"/>
        </w:rPr>
        <w:t xml:space="preserve">в летний период 2025 года на основании соглашений о сотрудничестве были созданы корпоративные бригады проекта «Трудовой отряд Главы города Красноярска». Партнерами выступили: акционерное общество «РУСАЛ Красноярский алюминиевый завод»; открытое акционерное общество «Красноярский завод цветных металлов имени В.Н. </w:t>
      </w:r>
      <w:proofErr w:type="spellStart"/>
      <w:r w:rsidRPr="000718E7">
        <w:rPr>
          <w:rFonts w:ascii="Times New Roman" w:hAnsi="Times New Roman"/>
          <w:sz w:val="28"/>
          <w:szCs w:val="28"/>
        </w:rPr>
        <w:t>Гулидова</w:t>
      </w:r>
      <w:proofErr w:type="spellEnd"/>
      <w:r w:rsidRPr="000718E7">
        <w:rPr>
          <w:rFonts w:ascii="Times New Roman" w:hAnsi="Times New Roman"/>
          <w:sz w:val="28"/>
          <w:szCs w:val="28"/>
        </w:rPr>
        <w:t xml:space="preserve">»; акционерное общество «Губернские аптеки». В результате было создано </w:t>
      </w:r>
      <w:r>
        <w:rPr>
          <w:rFonts w:ascii="Times New Roman" w:hAnsi="Times New Roman"/>
          <w:sz w:val="28"/>
          <w:szCs w:val="28"/>
        </w:rPr>
        <w:br/>
      </w:r>
      <w:r w:rsidRPr="000718E7">
        <w:rPr>
          <w:rFonts w:ascii="Times New Roman" w:hAnsi="Times New Roman"/>
          <w:sz w:val="28"/>
          <w:szCs w:val="28"/>
        </w:rPr>
        <w:t>70 дополнительных рабочих мест, финансирование которых осуществлялось за счет компаний-партнеров.</w:t>
      </w:r>
    </w:p>
    <w:p w14:paraId="35059850" w14:textId="6DFBA6D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16.11.2023 заключено концессионное соглашение о создании </w:t>
      </w:r>
      <w:r>
        <w:rPr>
          <w:rFonts w:ascii="Times New Roman" w:hAnsi="Times New Roman"/>
          <w:sz w:val="28"/>
          <w:szCs w:val="28"/>
        </w:rPr>
        <w:br/>
      </w:r>
      <w:r w:rsidRPr="000718E7">
        <w:rPr>
          <w:rFonts w:ascii="Times New Roman" w:hAnsi="Times New Roman"/>
          <w:sz w:val="28"/>
          <w:szCs w:val="28"/>
        </w:rPr>
        <w:t xml:space="preserve">и эксплуатации объекта образования «Детский сад общеразвивающий на 270 мест в муниципальном образовании город Красноярск». Концессионное соглашение заключено на период 2023-2031 годов. В соответствии </w:t>
      </w:r>
      <w:r>
        <w:rPr>
          <w:rFonts w:ascii="Times New Roman" w:hAnsi="Times New Roman"/>
          <w:sz w:val="28"/>
          <w:szCs w:val="28"/>
        </w:rPr>
        <w:br/>
      </w:r>
      <w:r w:rsidRPr="000718E7">
        <w:rPr>
          <w:rFonts w:ascii="Times New Roman" w:hAnsi="Times New Roman"/>
          <w:sz w:val="28"/>
          <w:szCs w:val="28"/>
        </w:rPr>
        <w:t>с условиями концессионного соглашения расчетный объем вложений концессионера составляет 401,26 млн рублей. При этом, начиная с 2026 года, из бюджета города будут осуществляться платежи, в том числе на возмещение расходов концессионера. Ввод в эксплуатацию объекта (ДОУ на 270 мест) запланирован на 2026 год. Реализация концессионного соглашения позволит снизить дефицит мест в дошкольных образовательных учреждениях в районах массовой застройки жилья.</w:t>
      </w:r>
    </w:p>
    <w:p w14:paraId="32B0F308" w14:textId="77777777" w:rsidR="00C57003" w:rsidRPr="000718E7" w:rsidRDefault="00C57003" w:rsidP="00C57003">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b/>
          <w:bCs/>
          <w:sz w:val="28"/>
          <w:szCs w:val="28"/>
        </w:rPr>
        <w:lastRenderedPageBreak/>
        <w:t xml:space="preserve">Ачинский муниципальный округ. </w:t>
      </w:r>
      <w:r w:rsidRPr="000718E7">
        <w:rPr>
          <w:rFonts w:ascii="Times New Roman" w:hAnsi="Times New Roman"/>
          <w:sz w:val="28"/>
          <w:szCs w:val="28"/>
        </w:rPr>
        <w:t>На территории Ачинского муниципального округа по состоянию на 01.01.2026 действует шесть концессионных соглашений:</w:t>
      </w:r>
    </w:p>
    <w:p w14:paraId="496835B3"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27.11.2015 между муниципальным образованием Ачинский муниципальный округ </w:t>
      </w:r>
      <w:r>
        <w:rPr>
          <w:rFonts w:ascii="Times New Roman" w:hAnsi="Times New Roman"/>
          <w:sz w:val="28"/>
          <w:szCs w:val="28"/>
        </w:rPr>
        <w:br/>
      </w:r>
      <w:r w:rsidRPr="000718E7">
        <w:rPr>
          <w:rFonts w:ascii="Times New Roman" w:hAnsi="Times New Roman"/>
          <w:sz w:val="28"/>
          <w:szCs w:val="28"/>
        </w:rPr>
        <w:t>и АО «Красноярская региональная энергетическая компания» в отношении объектов электросетевого хозяйства и иных объектов, в целях реконструкции и эксплуатации, расположенных на территории города Ачинска, срок Соглашения до 26.11.2035;</w:t>
      </w:r>
    </w:p>
    <w:p w14:paraId="3DE0EBEB"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19.11.2018 № 1/18 между администрацией Малиновского сельсовета Ачинского района Красноярского края и ООО «Электросеть Енисейская Сибирь» (ООО Электрическая Сетевая Компания «Энергия») в отношении объектов электросетевого хозяйства </w:t>
      </w:r>
      <w:r>
        <w:rPr>
          <w:rFonts w:ascii="Times New Roman" w:hAnsi="Times New Roman"/>
          <w:sz w:val="28"/>
          <w:szCs w:val="28"/>
        </w:rPr>
        <w:br/>
      </w:r>
      <w:r w:rsidRPr="000718E7">
        <w:rPr>
          <w:rFonts w:ascii="Times New Roman" w:hAnsi="Times New Roman"/>
          <w:sz w:val="28"/>
          <w:szCs w:val="28"/>
        </w:rPr>
        <w:t xml:space="preserve">и иных объектов, в целях строительства, реконструкции, модернизации </w:t>
      </w:r>
      <w:r>
        <w:rPr>
          <w:rFonts w:ascii="Times New Roman" w:hAnsi="Times New Roman"/>
          <w:sz w:val="28"/>
          <w:szCs w:val="28"/>
        </w:rPr>
        <w:br/>
      </w:r>
      <w:r w:rsidRPr="000718E7">
        <w:rPr>
          <w:rFonts w:ascii="Times New Roman" w:hAnsi="Times New Roman"/>
          <w:sz w:val="28"/>
          <w:szCs w:val="28"/>
        </w:rPr>
        <w:t>и эксплуатации (электросетевого хозяйства п. Малиновка Ачинского района), срок соглашения до 19.11.2038;</w:t>
      </w:r>
    </w:p>
    <w:p w14:paraId="78C772AE" w14:textId="2C643431"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17.06.2020 № 26 между администрацией Малиновского сельского совета Ачинского района Красноярского края и ООО «Ачинский районный </w:t>
      </w:r>
      <w:proofErr w:type="spellStart"/>
      <w:r w:rsidRPr="000718E7">
        <w:rPr>
          <w:rFonts w:ascii="Times New Roman" w:hAnsi="Times New Roman"/>
          <w:sz w:val="28"/>
          <w:szCs w:val="28"/>
        </w:rPr>
        <w:t>жилищно</w:t>
      </w:r>
      <w:proofErr w:type="spellEnd"/>
      <w:r w:rsidRPr="000718E7">
        <w:rPr>
          <w:rFonts w:ascii="Times New Roman" w:hAnsi="Times New Roman"/>
          <w:sz w:val="28"/>
          <w:szCs w:val="28"/>
        </w:rPr>
        <w:t xml:space="preserve">–коммунальный сервис» в отношении объектов теплоснабжения, систем централизованного теплоснабжения, горячего и холодного водоснабжения, водоотведения </w:t>
      </w:r>
      <w:r>
        <w:rPr>
          <w:rFonts w:ascii="Times New Roman" w:hAnsi="Times New Roman"/>
          <w:sz w:val="28"/>
          <w:szCs w:val="28"/>
        </w:rPr>
        <w:br/>
      </w:r>
      <w:r w:rsidRPr="000718E7">
        <w:rPr>
          <w:rFonts w:ascii="Times New Roman" w:hAnsi="Times New Roman"/>
          <w:sz w:val="28"/>
          <w:szCs w:val="28"/>
        </w:rPr>
        <w:t>и отдельных объектов этих систем на территории п. Малиновка Ачинского района Красноярского края, срок Соглашения до 16.06.2040;</w:t>
      </w:r>
    </w:p>
    <w:p w14:paraId="16877506" w14:textId="1B3310EC"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Концессионное соглашение заключено 08.10.2025 № 56 между Ачинским муниципальным округом Красноярского края (администрация Ачинского района Красноярского края) и обществом с ограниченной ответственностью «Энерго коммунальное предприятие» в отношении объектов теплоснабжения, систем централизованного  теплоснабжения, холодного водоснабжения, водоотведения и отдельных объектов этих систем (территория Ачинского района: поселок Белый Яр, село Белый Яр, деревня </w:t>
      </w:r>
      <w:proofErr w:type="spellStart"/>
      <w:r w:rsidRPr="000718E7">
        <w:rPr>
          <w:rFonts w:ascii="Times New Roman" w:hAnsi="Times New Roman"/>
          <w:sz w:val="28"/>
          <w:szCs w:val="28"/>
        </w:rPr>
        <w:t>Зерцалы</w:t>
      </w:r>
      <w:proofErr w:type="spellEnd"/>
      <w:r w:rsidRPr="000718E7">
        <w:rPr>
          <w:rFonts w:ascii="Times New Roman" w:hAnsi="Times New Roman"/>
          <w:sz w:val="28"/>
          <w:szCs w:val="28"/>
        </w:rPr>
        <w:t xml:space="preserve">, село </w:t>
      </w:r>
      <w:proofErr w:type="spellStart"/>
      <w:r w:rsidRPr="000718E7">
        <w:rPr>
          <w:rFonts w:ascii="Times New Roman" w:hAnsi="Times New Roman"/>
          <w:sz w:val="28"/>
          <w:szCs w:val="28"/>
        </w:rPr>
        <w:t>Лапшиха</w:t>
      </w:r>
      <w:proofErr w:type="spellEnd"/>
      <w:r w:rsidRPr="000718E7">
        <w:rPr>
          <w:rFonts w:ascii="Times New Roman" w:hAnsi="Times New Roman"/>
          <w:sz w:val="28"/>
          <w:szCs w:val="28"/>
        </w:rPr>
        <w:t xml:space="preserve">, деревня Тимонино, поселок Тимонино, поселок горный, деревня Орловка,  поселок Ключи, деревня Малый Улуй, поселок </w:t>
      </w:r>
      <w:proofErr w:type="spellStart"/>
      <w:r w:rsidRPr="000718E7">
        <w:rPr>
          <w:rFonts w:ascii="Times New Roman" w:hAnsi="Times New Roman"/>
          <w:sz w:val="28"/>
          <w:szCs w:val="28"/>
        </w:rPr>
        <w:t>Причулымский</w:t>
      </w:r>
      <w:proofErr w:type="spellEnd"/>
      <w:r w:rsidRPr="000718E7">
        <w:rPr>
          <w:rFonts w:ascii="Times New Roman" w:hAnsi="Times New Roman"/>
          <w:sz w:val="28"/>
          <w:szCs w:val="28"/>
        </w:rPr>
        <w:t xml:space="preserve">, поселок Тарутино, село Ольховка, село Покровка, село </w:t>
      </w:r>
      <w:proofErr w:type="spellStart"/>
      <w:r w:rsidRPr="000718E7">
        <w:rPr>
          <w:rFonts w:ascii="Times New Roman" w:hAnsi="Times New Roman"/>
          <w:sz w:val="28"/>
          <w:szCs w:val="28"/>
        </w:rPr>
        <w:t>Ястребово</w:t>
      </w:r>
      <w:proofErr w:type="spellEnd"/>
      <w:r w:rsidRPr="000718E7">
        <w:rPr>
          <w:rFonts w:ascii="Times New Roman" w:hAnsi="Times New Roman"/>
          <w:sz w:val="28"/>
          <w:szCs w:val="28"/>
        </w:rPr>
        <w:t xml:space="preserve">, деревня </w:t>
      </w:r>
      <w:proofErr w:type="spellStart"/>
      <w:r w:rsidRPr="000718E7">
        <w:rPr>
          <w:rFonts w:ascii="Times New Roman" w:hAnsi="Times New Roman"/>
          <w:sz w:val="28"/>
          <w:szCs w:val="28"/>
        </w:rPr>
        <w:t>Барабановка</w:t>
      </w:r>
      <w:proofErr w:type="spellEnd"/>
      <w:r w:rsidRPr="000718E7">
        <w:rPr>
          <w:rFonts w:ascii="Times New Roman" w:hAnsi="Times New Roman"/>
          <w:sz w:val="28"/>
          <w:szCs w:val="28"/>
        </w:rPr>
        <w:t>, деревня Малая Покровка,  поселок Березовый), срок Соглашения до 07.10.2040;</w:t>
      </w:r>
    </w:p>
    <w:p w14:paraId="65A12BBD"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Концессионное соглашение заключено 24.12.2025 № 102 между Ачинским муниципальным округом и ООО «</w:t>
      </w:r>
      <w:proofErr w:type="spellStart"/>
      <w:r w:rsidRPr="000718E7">
        <w:rPr>
          <w:rFonts w:ascii="Times New Roman" w:hAnsi="Times New Roman"/>
          <w:sz w:val="28"/>
          <w:szCs w:val="28"/>
        </w:rPr>
        <w:t>КоммунСтройСервис</w:t>
      </w:r>
      <w:proofErr w:type="spellEnd"/>
      <w:r w:rsidRPr="000718E7">
        <w:rPr>
          <w:rFonts w:ascii="Times New Roman" w:hAnsi="Times New Roman"/>
          <w:sz w:val="28"/>
          <w:szCs w:val="28"/>
        </w:rPr>
        <w:t xml:space="preserve">» </w:t>
      </w:r>
      <w:r>
        <w:rPr>
          <w:rFonts w:ascii="Times New Roman" w:hAnsi="Times New Roman"/>
          <w:sz w:val="28"/>
          <w:szCs w:val="28"/>
        </w:rPr>
        <w:br/>
      </w:r>
      <w:r w:rsidRPr="000718E7">
        <w:rPr>
          <w:rFonts w:ascii="Times New Roman" w:hAnsi="Times New Roman"/>
          <w:sz w:val="28"/>
          <w:szCs w:val="28"/>
        </w:rPr>
        <w:t>в отношении объектов теплоснабжения, находящихся в собственности муниципального образования Ачинский муниципальный округ Красноярского края (территория Большеулуйского района), срок Соглашения до 31.12.2039;</w:t>
      </w:r>
    </w:p>
    <w:p w14:paraId="7317D337"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Концессионное соглашение заключено 24.12.2025 № 101 между Ачинским муниципальным округом и ООО «</w:t>
      </w:r>
      <w:proofErr w:type="spellStart"/>
      <w:r w:rsidRPr="000718E7">
        <w:rPr>
          <w:rFonts w:ascii="Times New Roman" w:hAnsi="Times New Roman"/>
          <w:sz w:val="28"/>
          <w:szCs w:val="28"/>
        </w:rPr>
        <w:t>КоммунСтройСервис</w:t>
      </w:r>
      <w:proofErr w:type="spellEnd"/>
      <w:r w:rsidRPr="000718E7">
        <w:rPr>
          <w:rFonts w:ascii="Times New Roman" w:hAnsi="Times New Roman"/>
          <w:sz w:val="28"/>
          <w:szCs w:val="28"/>
        </w:rPr>
        <w:t xml:space="preserve">» </w:t>
      </w:r>
      <w:r>
        <w:rPr>
          <w:rFonts w:ascii="Times New Roman" w:hAnsi="Times New Roman"/>
          <w:sz w:val="28"/>
          <w:szCs w:val="28"/>
        </w:rPr>
        <w:br/>
      </w:r>
      <w:r w:rsidRPr="000718E7">
        <w:rPr>
          <w:rFonts w:ascii="Times New Roman" w:hAnsi="Times New Roman"/>
          <w:sz w:val="28"/>
          <w:szCs w:val="28"/>
        </w:rPr>
        <w:t xml:space="preserve">в отношении объектов водоснабжения, находящихся в собственности </w:t>
      </w:r>
      <w:r w:rsidRPr="000718E7">
        <w:rPr>
          <w:rFonts w:ascii="Times New Roman" w:hAnsi="Times New Roman"/>
          <w:sz w:val="28"/>
          <w:szCs w:val="28"/>
        </w:rPr>
        <w:lastRenderedPageBreak/>
        <w:t>муниципального образования Ачинский муниципальный округ Красноярского края (территория Большеулуйского района), срок Соглашения до 31.12.2039.</w:t>
      </w:r>
    </w:p>
    <w:p w14:paraId="740ED1D9"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В 2026 году подлежит заключению два концессионных соглашений </w:t>
      </w:r>
      <w:r>
        <w:rPr>
          <w:rFonts w:ascii="Times New Roman" w:hAnsi="Times New Roman"/>
          <w:sz w:val="28"/>
          <w:szCs w:val="28"/>
        </w:rPr>
        <w:br/>
      </w:r>
      <w:r w:rsidRPr="000718E7">
        <w:rPr>
          <w:rFonts w:ascii="Times New Roman" w:hAnsi="Times New Roman"/>
          <w:sz w:val="28"/>
          <w:szCs w:val="28"/>
        </w:rPr>
        <w:t xml:space="preserve">в отношении объектов жилищно-коммунального хозяйства, находящихся </w:t>
      </w:r>
      <w:r>
        <w:rPr>
          <w:rFonts w:ascii="Times New Roman" w:hAnsi="Times New Roman"/>
          <w:sz w:val="28"/>
          <w:szCs w:val="28"/>
        </w:rPr>
        <w:br/>
      </w:r>
      <w:r w:rsidRPr="000718E7">
        <w:rPr>
          <w:rFonts w:ascii="Times New Roman" w:hAnsi="Times New Roman"/>
          <w:sz w:val="28"/>
          <w:szCs w:val="28"/>
        </w:rPr>
        <w:t xml:space="preserve">в собственности Ачинского муниципального округа, расположенных </w:t>
      </w:r>
      <w:r>
        <w:rPr>
          <w:rFonts w:ascii="Times New Roman" w:hAnsi="Times New Roman"/>
          <w:sz w:val="28"/>
          <w:szCs w:val="28"/>
        </w:rPr>
        <w:br/>
      </w:r>
      <w:r w:rsidRPr="000718E7">
        <w:rPr>
          <w:rFonts w:ascii="Times New Roman" w:hAnsi="Times New Roman"/>
          <w:sz w:val="28"/>
          <w:szCs w:val="28"/>
        </w:rPr>
        <w:t>на территории города Ачинска и сельского поселения Преображенский.</w:t>
      </w:r>
    </w:p>
    <w:p w14:paraId="77956F2F"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b/>
          <w:sz w:val="28"/>
          <w:szCs w:val="28"/>
        </w:rPr>
        <w:t xml:space="preserve">ЗАТО п. Солнечный. </w:t>
      </w:r>
      <w:r w:rsidRPr="000718E7">
        <w:rPr>
          <w:rFonts w:ascii="Times New Roman" w:hAnsi="Times New Roman"/>
          <w:sz w:val="28"/>
          <w:szCs w:val="28"/>
        </w:rPr>
        <w:t xml:space="preserve">В 2025 году вступило в силу концессионное соглашение от 27.12.2024 № 76 в отношении объектов водоснабжения </w:t>
      </w:r>
      <w:r>
        <w:rPr>
          <w:rFonts w:ascii="Times New Roman" w:hAnsi="Times New Roman"/>
          <w:sz w:val="28"/>
          <w:szCs w:val="28"/>
        </w:rPr>
        <w:br/>
      </w:r>
      <w:r w:rsidRPr="000718E7">
        <w:rPr>
          <w:rFonts w:ascii="Times New Roman" w:hAnsi="Times New Roman"/>
          <w:sz w:val="28"/>
          <w:szCs w:val="28"/>
        </w:rPr>
        <w:t xml:space="preserve">и водоотведения, концессионером выступает АО «Предприятие ЖКХ </w:t>
      </w:r>
      <w:r>
        <w:rPr>
          <w:rFonts w:ascii="Times New Roman" w:hAnsi="Times New Roman"/>
          <w:sz w:val="28"/>
          <w:szCs w:val="28"/>
        </w:rPr>
        <w:br/>
      </w:r>
      <w:r w:rsidRPr="000718E7">
        <w:rPr>
          <w:rFonts w:ascii="Times New Roman" w:hAnsi="Times New Roman"/>
          <w:sz w:val="28"/>
          <w:szCs w:val="28"/>
        </w:rPr>
        <w:t>ЗАТО п.</w:t>
      </w:r>
      <w:r>
        <w:rPr>
          <w:rFonts w:ascii="Times New Roman" w:hAnsi="Times New Roman"/>
          <w:sz w:val="28"/>
          <w:szCs w:val="28"/>
        </w:rPr>
        <w:t xml:space="preserve"> </w:t>
      </w:r>
      <w:r w:rsidRPr="000718E7">
        <w:rPr>
          <w:rFonts w:ascii="Times New Roman" w:hAnsi="Times New Roman"/>
          <w:sz w:val="28"/>
          <w:szCs w:val="28"/>
        </w:rPr>
        <w:t xml:space="preserve">Солнечный». Обременение зарегистрировано в Росреестре </w:t>
      </w:r>
      <w:r>
        <w:rPr>
          <w:rFonts w:ascii="Times New Roman" w:hAnsi="Times New Roman"/>
          <w:sz w:val="28"/>
          <w:szCs w:val="28"/>
        </w:rPr>
        <w:br/>
      </w:r>
      <w:r w:rsidRPr="000718E7">
        <w:rPr>
          <w:rFonts w:ascii="Times New Roman" w:hAnsi="Times New Roman"/>
          <w:sz w:val="28"/>
          <w:szCs w:val="28"/>
        </w:rPr>
        <w:t>в отношении 82 объектов.</w:t>
      </w:r>
    </w:p>
    <w:p w14:paraId="3AD759EE" w14:textId="77777777" w:rsidR="00C57003" w:rsidRPr="000718E7" w:rsidRDefault="00C57003" w:rsidP="00C57003">
      <w:pPr>
        <w:spacing w:after="0" w:line="240" w:lineRule="auto"/>
        <w:ind w:firstLine="567"/>
        <w:jc w:val="both"/>
        <w:rPr>
          <w:rFonts w:ascii="Times New Roman" w:hAnsi="Times New Roman"/>
          <w:sz w:val="28"/>
          <w:szCs w:val="28"/>
        </w:rPr>
      </w:pPr>
      <w:proofErr w:type="spellStart"/>
      <w:r w:rsidRPr="000718E7">
        <w:rPr>
          <w:rFonts w:ascii="Times New Roman" w:hAnsi="Times New Roman"/>
          <w:b/>
          <w:bCs/>
          <w:sz w:val="28"/>
          <w:szCs w:val="28"/>
        </w:rPr>
        <w:t>Балахтинско</w:t>
      </w:r>
      <w:proofErr w:type="spellEnd"/>
      <w:r w:rsidRPr="000718E7">
        <w:rPr>
          <w:rFonts w:ascii="Times New Roman" w:hAnsi="Times New Roman"/>
          <w:b/>
          <w:bCs/>
          <w:sz w:val="28"/>
          <w:szCs w:val="28"/>
        </w:rPr>
        <w:t xml:space="preserve">-Новоселовский муниципальный округ. </w:t>
      </w:r>
      <w:r w:rsidRPr="000718E7">
        <w:rPr>
          <w:rFonts w:ascii="Times New Roman" w:hAnsi="Times New Roman"/>
          <w:sz w:val="28"/>
          <w:szCs w:val="28"/>
        </w:rPr>
        <w:t xml:space="preserve">В сфере ЖКХ заключено и действует концессионное соглашение в отношении системы коммунальной инфраструктуры (объектов теплоснабжения, находящихся </w:t>
      </w:r>
      <w:r>
        <w:rPr>
          <w:rFonts w:ascii="Times New Roman" w:hAnsi="Times New Roman"/>
          <w:sz w:val="28"/>
          <w:szCs w:val="28"/>
        </w:rPr>
        <w:br/>
      </w:r>
      <w:r w:rsidRPr="000718E7">
        <w:rPr>
          <w:rFonts w:ascii="Times New Roman" w:hAnsi="Times New Roman"/>
          <w:sz w:val="28"/>
          <w:szCs w:val="28"/>
        </w:rPr>
        <w:t>в муниципальной собственности), от 01.11.2019 года № 67, концессионером выступает ООО «Тепловые сети», третьей стороной выступает субъект Российской Федерации – Красноярский край.</w:t>
      </w:r>
    </w:p>
    <w:p w14:paraId="72A1E30A" w14:textId="1DF28F88"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Заключено концессионное соглашение в отношении объектов водоснабжения, находящихся в собственности муниципального образования </w:t>
      </w:r>
      <w:proofErr w:type="spellStart"/>
      <w:r w:rsidRPr="000718E7">
        <w:rPr>
          <w:rFonts w:ascii="Times New Roman" w:hAnsi="Times New Roman"/>
          <w:sz w:val="28"/>
          <w:szCs w:val="28"/>
        </w:rPr>
        <w:t>Балахтинско</w:t>
      </w:r>
      <w:proofErr w:type="spellEnd"/>
      <w:r w:rsidRPr="000718E7">
        <w:rPr>
          <w:rFonts w:ascii="Times New Roman" w:hAnsi="Times New Roman"/>
          <w:sz w:val="28"/>
          <w:szCs w:val="28"/>
        </w:rPr>
        <w:t xml:space="preserve">-Новоселовский муниципальный округ Красноярского края </w:t>
      </w:r>
      <w:r>
        <w:rPr>
          <w:rFonts w:ascii="Times New Roman" w:hAnsi="Times New Roman"/>
          <w:sz w:val="28"/>
          <w:szCs w:val="28"/>
        </w:rPr>
        <w:br/>
      </w:r>
      <w:r w:rsidRPr="000718E7">
        <w:rPr>
          <w:rFonts w:ascii="Times New Roman" w:hAnsi="Times New Roman"/>
          <w:sz w:val="28"/>
          <w:szCs w:val="28"/>
        </w:rPr>
        <w:t xml:space="preserve">от 05.12.2025 года №84. </w:t>
      </w:r>
      <w:r>
        <w:rPr>
          <w:rFonts w:ascii="Times New Roman" w:hAnsi="Times New Roman"/>
          <w:sz w:val="28"/>
          <w:szCs w:val="28"/>
        </w:rPr>
        <w:t>К</w:t>
      </w:r>
      <w:r w:rsidRPr="000718E7">
        <w:rPr>
          <w:rFonts w:ascii="Times New Roman" w:hAnsi="Times New Roman"/>
          <w:sz w:val="28"/>
          <w:szCs w:val="28"/>
        </w:rPr>
        <w:t xml:space="preserve">онцессионер – ГПКК «ЦРКК», третьей сторона субъект Российской Федерации Красноярский край. </w:t>
      </w:r>
    </w:p>
    <w:p w14:paraId="478FDFD5"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b/>
          <w:sz w:val="28"/>
          <w:szCs w:val="28"/>
        </w:rPr>
        <w:t>Бирилюсский муниципальный округ</w:t>
      </w:r>
      <w:r w:rsidRPr="000718E7">
        <w:rPr>
          <w:rFonts w:ascii="Times New Roman" w:hAnsi="Times New Roman"/>
          <w:sz w:val="28"/>
          <w:szCs w:val="28"/>
        </w:rPr>
        <w:t xml:space="preserve"> заключил в 2025 г. </w:t>
      </w:r>
      <w:r>
        <w:rPr>
          <w:rFonts w:ascii="Times New Roman" w:hAnsi="Times New Roman"/>
          <w:sz w:val="28"/>
          <w:szCs w:val="28"/>
        </w:rPr>
        <w:br/>
      </w:r>
      <w:r w:rsidRPr="000718E7">
        <w:rPr>
          <w:rFonts w:ascii="Times New Roman" w:hAnsi="Times New Roman"/>
          <w:sz w:val="28"/>
          <w:szCs w:val="28"/>
        </w:rPr>
        <w:t>три концессионных соглашения в сфере жилищно-коммунального хозяйства.</w:t>
      </w:r>
    </w:p>
    <w:p w14:paraId="758AC91D" w14:textId="797E1B8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b/>
          <w:sz w:val="28"/>
          <w:szCs w:val="28"/>
        </w:rPr>
        <w:t xml:space="preserve">Боготольский муниципальный округ. </w:t>
      </w:r>
      <w:r w:rsidRPr="000718E7">
        <w:rPr>
          <w:rFonts w:ascii="Times New Roman" w:hAnsi="Times New Roman"/>
          <w:sz w:val="28"/>
          <w:szCs w:val="28"/>
        </w:rPr>
        <w:t xml:space="preserve">12.11.2019 года заключено концессионное соглашение в отношении объектов водоснабжения </w:t>
      </w:r>
      <w:r>
        <w:rPr>
          <w:rFonts w:ascii="Times New Roman" w:hAnsi="Times New Roman"/>
          <w:sz w:val="28"/>
          <w:szCs w:val="28"/>
        </w:rPr>
        <w:br/>
      </w:r>
      <w:r w:rsidRPr="000718E7">
        <w:rPr>
          <w:rFonts w:ascii="Times New Roman" w:hAnsi="Times New Roman"/>
          <w:sz w:val="28"/>
          <w:szCs w:val="28"/>
        </w:rPr>
        <w:t>и водоотведения размер инвестиций за 2019-2027 года составляет 31</w:t>
      </w:r>
      <w:r>
        <w:rPr>
          <w:rFonts w:ascii="Times New Roman" w:hAnsi="Times New Roman"/>
          <w:sz w:val="28"/>
          <w:szCs w:val="28"/>
        </w:rPr>
        <w:t xml:space="preserve"> </w:t>
      </w:r>
      <w:r w:rsidRPr="000718E7">
        <w:rPr>
          <w:rFonts w:ascii="Times New Roman" w:hAnsi="Times New Roman"/>
          <w:sz w:val="28"/>
          <w:szCs w:val="28"/>
        </w:rPr>
        <w:t>594 тыс. руб. 03.12.2020 года заключено концессионное соглашение в отношении объектов теплоснабжения</w:t>
      </w:r>
      <w:r>
        <w:rPr>
          <w:rFonts w:ascii="Times New Roman" w:hAnsi="Times New Roman"/>
          <w:sz w:val="28"/>
          <w:szCs w:val="28"/>
        </w:rPr>
        <w:t>,</w:t>
      </w:r>
      <w:r w:rsidRPr="000718E7">
        <w:rPr>
          <w:rFonts w:ascii="Times New Roman" w:hAnsi="Times New Roman"/>
          <w:sz w:val="28"/>
          <w:szCs w:val="28"/>
        </w:rPr>
        <w:t xml:space="preserve"> размер инвестиций на срок 10 лет составляет - </w:t>
      </w:r>
      <w:r>
        <w:rPr>
          <w:rFonts w:ascii="Times New Roman" w:hAnsi="Times New Roman"/>
          <w:sz w:val="28"/>
          <w:szCs w:val="28"/>
        </w:rPr>
        <w:br/>
      </w:r>
      <w:r w:rsidRPr="000718E7">
        <w:rPr>
          <w:rFonts w:ascii="Times New Roman" w:hAnsi="Times New Roman"/>
          <w:sz w:val="28"/>
          <w:szCs w:val="28"/>
        </w:rPr>
        <w:t xml:space="preserve">44 304,9 тыс. руб.  </w:t>
      </w:r>
    </w:p>
    <w:p w14:paraId="68525C76" w14:textId="5934DCCC" w:rsidR="00C57003" w:rsidRPr="000718E7" w:rsidRDefault="00C57003" w:rsidP="00C57003">
      <w:pPr>
        <w:spacing w:after="0" w:line="240" w:lineRule="auto"/>
        <w:ind w:firstLine="567"/>
        <w:jc w:val="both"/>
        <w:rPr>
          <w:rFonts w:ascii="Times New Roman" w:hAnsi="Times New Roman"/>
          <w:b/>
          <w:bCs/>
          <w:sz w:val="28"/>
          <w:szCs w:val="28"/>
        </w:rPr>
      </w:pPr>
      <w:r w:rsidRPr="000718E7">
        <w:rPr>
          <w:rFonts w:ascii="Times New Roman" w:hAnsi="Times New Roman"/>
          <w:b/>
          <w:bCs/>
          <w:sz w:val="28"/>
          <w:szCs w:val="28"/>
        </w:rPr>
        <w:t xml:space="preserve">Богучанский муниципальный округ. </w:t>
      </w:r>
      <w:r w:rsidRPr="000718E7">
        <w:rPr>
          <w:rFonts w:ascii="Times New Roman" w:hAnsi="Times New Roman"/>
          <w:bCs/>
          <w:sz w:val="28"/>
          <w:szCs w:val="28"/>
        </w:rPr>
        <w:t xml:space="preserve">Действуют 8 концессионных соглашения в коммунально-энергетической сфере, из них 5 – заключено в 2025 году. За счёт специального казначейского кредита, одобренного </w:t>
      </w:r>
      <w:r>
        <w:rPr>
          <w:rFonts w:ascii="Times New Roman" w:hAnsi="Times New Roman"/>
          <w:bCs/>
          <w:sz w:val="28"/>
          <w:szCs w:val="28"/>
        </w:rPr>
        <w:t>П</w:t>
      </w:r>
      <w:r w:rsidRPr="000718E7">
        <w:rPr>
          <w:rFonts w:ascii="Times New Roman" w:hAnsi="Times New Roman"/>
          <w:bCs/>
          <w:sz w:val="28"/>
          <w:szCs w:val="28"/>
        </w:rPr>
        <w:t>равительством Красноярского края, и собственных средств компании «</w:t>
      </w:r>
      <w:proofErr w:type="spellStart"/>
      <w:r w:rsidRPr="000718E7">
        <w:rPr>
          <w:rFonts w:ascii="Times New Roman" w:hAnsi="Times New Roman"/>
          <w:bCs/>
          <w:sz w:val="28"/>
          <w:szCs w:val="28"/>
        </w:rPr>
        <w:t>КрасЭКо</w:t>
      </w:r>
      <w:proofErr w:type="spellEnd"/>
      <w:r w:rsidRPr="000718E7">
        <w:rPr>
          <w:rFonts w:ascii="Times New Roman" w:hAnsi="Times New Roman"/>
          <w:bCs/>
          <w:sz w:val="28"/>
          <w:szCs w:val="28"/>
        </w:rPr>
        <w:t xml:space="preserve">» на капремонт тепловых сетей будет направлено более 780 млн рублей, </w:t>
      </w:r>
      <w:r w:rsidRPr="000718E7">
        <w:rPr>
          <w:rFonts w:ascii="Times New Roman" w:hAnsi="Times New Roman"/>
          <w:sz w:val="28"/>
          <w:szCs w:val="28"/>
        </w:rPr>
        <w:t xml:space="preserve">за счет иного межбюджетного трансферта из краевого бюджета бюджету муниципального образования Богучанский район в целях </w:t>
      </w:r>
      <w:proofErr w:type="spellStart"/>
      <w:r w:rsidRPr="000718E7">
        <w:rPr>
          <w:rFonts w:ascii="Times New Roman" w:hAnsi="Times New Roman"/>
          <w:sz w:val="28"/>
          <w:szCs w:val="28"/>
        </w:rPr>
        <w:t>софинансирования</w:t>
      </w:r>
      <w:proofErr w:type="spellEnd"/>
      <w:r w:rsidRPr="000718E7">
        <w:rPr>
          <w:rFonts w:ascii="Times New Roman" w:hAnsi="Times New Roman"/>
          <w:sz w:val="28"/>
          <w:szCs w:val="28"/>
        </w:rPr>
        <w:t xml:space="preserve"> расходных обязательств, возникающих при реализации мероприятий по капитальному ремонту тепловых сетей (с.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xml:space="preserve">, </w:t>
      </w:r>
      <w:r>
        <w:rPr>
          <w:rFonts w:ascii="Times New Roman" w:hAnsi="Times New Roman"/>
          <w:sz w:val="28"/>
          <w:szCs w:val="28"/>
        </w:rPr>
        <w:br/>
      </w:r>
      <w:r w:rsidRPr="000718E7">
        <w:rPr>
          <w:rFonts w:ascii="Times New Roman" w:hAnsi="Times New Roman"/>
          <w:sz w:val="28"/>
          <w:szCs w:val="28"/>
        </w:rPr>
        <w:t>п. Таёжный, с. Чунояр) предоставлено в 2023 году 145,7 млн</w:t>
      </w:r>
      <w:r>
        <w:rPr>
          <w:rFonts w:ascii="Times New Roman" w:hAnsi="Times New Roman"/>
          <w:sz w:val="28"/>
          <w:szCs w:val="28"/>
        </w:rPr>
        <w:t xml:space="preserve"> </w:t>
      </w:r>
      <w:r w:rsidRPr="000718E7">
        <w:rPr>
          <w:rFonts w:ascii="Times New Roman" w:hAnsi="Times New Roman"/>
          <w:sz w:val="28"/>
          <w:szCs w:val="28"/>
        </w:rPr>
        <w:t>руб. и на 2024-2026 год запланировано 400,8 млн</w:t>
      </w:r>
      <w:r>
        <w:rPr>
          <w:rFonts w:ascii="Times New Roman" w:hAnsi="Times New Roman"/>
          <w:sz w:val="28"/>
          <w:szCs w:val="28"/>
        </w:rPr>
        <w:t xml:space="preserve"> </w:t>
      </w:r>
      <w:r w:rsidRPr="000718E7">
        <w:rPr>
          <w:rFonts w:ascii="Times New Roman" w:hAnsi="Times New Roman"/>
          <w:sz w:val="28"/>
          <w:szCs w:val="28"/>
        </w:rPr>
        <w:t>руб.</w:t>
      </w:r>
      <w:r w:rsidRPr="000718E7">
        <w:rPr>
          <w:rFonts w:ascii="Times New Roman" w:hAnsi="Times New Roman"/>
          <w:b/>
          <w:sz w:val="28"/>
          <w:szCs w:val="28"/>
        </w:rPr>
        <w:t xml:space="preserve">, </w:t>
      </w:r>
      <w:r w:rsidRPr="000718E7">
        <w:rPr>
          <w:rFonts w:ascii="Times New Roman" w:hAnsi="Times New Roman"/>
          <w:sz w:val="28"/>
          <w:szCs w:val="28"/>
        </w:rPr>
        <w:t>подлежит возврату в бюджет 106,7 млн</w:t>
      </w:r>
      <w:r>
        <w:rPr>
          <w:rFonts w:ascii="Times New Roman" w:hAnsi="Times New Roman"/>
          <w:sz w:val="28"/>
          <w:szCs w:val="28"/>
        </w:rPr>
        <w:t xml:space="preserve"> </w:t>
      </w:r>
      <w:r w:rsidRPr="000718E7">
        <w:rPr>
          <w:rFonts w:ascii="Times New Roman" w:hAnsi="Times New Roman"/>
          <w:sz w:val="28"/>
          <w:szCs w:val="28"/>
        </w:rPr>
        <w:t xml:space="preserve">руб. В 2025 году работы по капитальному ремонту сетей были выполнены в </w:t>
      </w:r>
      <w:r w:rsidRPr="000718E7">
        <w:rPr>
          <w:rFonts w:ascii="Times New Roman" w:hAnsi="Times New Roman"/>
          <w:sz w:val="28"/>
          <w:szCs w:val="28"/>
        </w:rPr>
        <w:lastRenderedPageBreak/>
        <w:t>полном объеме, заменили 13878 м. сетей тепло- водоснабжения</w:t>
      </w:r>
      <w:r>
        <w:rPr>
          <w:rFonts w:ascii="Times New Roman" w:hAnsi="Times New Roman"/>
          <w:sz w:val="28"/>
          <w:szCs w:val="28"/>
        </w:rPr>
        <w:t>,</w:t>
      </w:r>
      <w:r w:rsidRPr="000718E7">
        <w:rPr>
          <w:rFonts w:ascii="Times New Roman" w:hAnsi="Times New Roman"/>
          <w:sz w:val="28"/>
          <w:szCs w:val="28"/>
        </w:rPr>
        <w:t xml:space="preserve"> из них 5564 м</w:t>
      </w:r>
      <w:r>
        <w:rPr>
          <w:rFonts w:ascii="Times New Roman" w:hAnsi="Times New Roman"/>
          <w:sz w:val="28"/>
          <w:szCs w:val="28"/>
        </w:rPr>
        <w:t xml:space="preserve">. </w:t>
      </w:r>
      <w:r w:rsidRPr="000718E7">
        <w:rPr>
          <w:rFonts w:ascii="Times New Roman" w:hAnsi="Times New Roman"/>
          <w:sz w:val="28"/>
          <w:szCs w:val="28"/>
        </w:rPr>
        <w:t xml:space="preserve">- с.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3333 м</w:t>
      </w:r>
      <w:r>
        <w:rPr>
          <w:rFonts w:ascii="Times New Roman" w:hAnsi="Times New Roman"/>
          <w:sz w:val="28"/>
          <w:szCs w:val="28"/>
        </w:rPr>
        <w:t>.</w:t>
      </w:r>
      <w:r w:rsidRPr="000718E7">
        <w:rPr>
          <w:rFonts w:ascii="Times New Roman" w:hAnsi="Times New Roman"/>
          <w:sz w:val="28"/>
          <w:szCs w:val="28"/>
        </w:rPr>
        <w:t xml:space="preserve"> –</w:t>
      </w:r>
      <w:r>
        <w:rPr>
          <w:rFonts w:ascii="Times New Roman" w:hAnsi="Times New Roman"/>
          <w:sz w:val="28"/>
          <w:szCs w:val="28"/>
        </w:rPr>
        <w:t xml:space="preserve"> </w:t>
      </w:r>
      <w:r w:rsidRPr="000718E7">
        <w:rPr>
          <w:rFonts w:ascii="Times New Roman" w:hAnsi="Times New Roman"/>
          <w:sz w:val="28"/>
          <w:szCs w:val="28"/>
        </w:rPr>
        <w:t>п. Таежный, 4981 м</w:t>
      </w:r>
      <w:r>
        <w:rPr>
          <w:rFonts w:ascii="Times New Roman" w:hAnsi="Times New Roman"/>
          <w:sz w:val="28"/>
          <w:szCs w:val="28"/>
        </w:rPr>
        <w:t>.</w:t>
      </w:r>
      <w:r w:rsidRPr="000718E7">
        <w:rPr>
          <w:rFonts w:ascii="Times New Roman" w:hAnsi="Times New Roman"/>
          <w:sz w:val="28"/>
          <w:szCs w:val="28"/>
        </w:rPr>
        <w:t xml:space="preserve"> – с. Чунояр.</w:t>
      </w:r>
    </w:p>
    <w:p w14:paraId="3AB20FAE"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Социальная сфера. </w:t>
      </w:r>
      <w:r w:rsidRPr="000718E7">
        <w:rPr>
          <w:rFonts w:ascii="Times New Roman" w:hAnsi="Times New Roman"/>
          <w:iCs/>
          <w:sz w:val="28"/>
          <w:szCs w:val="28"/>
        </w:rPr>
        <w:t>В рамках соглашения о социально-экономическом</w:t>
      </w:r>
      <w:r w:rsidRPr="000718E7">
        <w:rPr>
          <w:rFonts w:ascii="Times New Roman" w:hAnsi="Times New Roman"/>
          <w:sz w:val="28"/>
          <w:szCs w:val="28"/>
        </w:rPr>
        <w:t xml:space="preserve"> сотрудничестве между Красноярским краем и компанией РУСАЛ </w:t>
      </w:r>
      <w:r>
        <w:rPr>
          <w:rFonts w:ascii="Times New Roman" w:hAnsi="Times New Roman"/>
          <w:sz w:val="28"/>
          <w:szCs w:val="28"/>
        </w:rPr>
        <w:br/>
      </w:r>
      <w:r w:rsidRPr="000718E7">
        <w:rPr>
          <w:rFonts w:ascii="Times New Roman" w:hAnsi="Times New Roman"/>
          <w:sz w:val="28"/>
          <w:szCs w:val="28"/>
        </w:rPr>
        <w:t>в п. Таежный построена Лыжная база. Объект в</w:t>
      </w:r>
      <w:r>
        <w:rPr>
          <w:rFonts w:ascii="Times New Roman" w:hAnsi="Times New Roman"/>
          <w:sz w:val="28"/>
          <w:szCs w:val="28"/>
        </w:rPr>
        <w:t xml:space="preserve">веден в эксплуатацию </w:t>
      </w:r>
      <w:r>
        <w:rPr>
          <w:rFonts w:ascii="Times New Roman" w:hAnsi="Times New Roman"/>
          <w:sz w:val="28"/>
          <w:szCs w:val="28"/>
        </w:rPr>
        <w:br/>
        <w:t>и передан</w:t>
      </w:r>
      <w:r w:rsidRPr="000718E7">
        <w:rPr>
          <w:rFonts w:ascii="Times New Roman" w:hAnsi="Times New Roman"/>
          <w:sz w:val="28"/>
          <w:szCs w:val="28"/>
        </w:rPr>
        <w:t xml:space="preserve"> администрации </w:t>
      </w:r>
      <w:proofErr w:type="spellStart"/>
      <w:r w:rsidRPr="000718E7">
        <w:rPr>
          <w:rFonts w:ascii="Times New Roman" w:hAnsi="Times New Roman"/>
          <w:sz w:val="28"/>
          <w:szCs w:val="28"/>
        </w:rPr>
        <w:t>Таежнинского</w:t>
      </w:r>
      <w:proofErr w:type="spellEnd"/>
      <w:r w:rsidRPr="000718E7">
        <w:rPr>
          <w:rFonts w:ascii="Times New Roman" w:hAnsi="Times New Roman"/>
          <w:sz w:val="28"/>
          <w:szCs w:val="28"/>
        </w:rPr>
        <w:t xml:space="preserve"> сельсовета.</w:t>
      </w:r>
    </w:p>
    <w:p w14:paraId="5C1066DE" w14:textId="1FE2C12B" w:rsidR="00C57003" w:rsidRPr="000718E7" w:rsidRDefault="00C57003" w:rsidP="00C57003">
      <w:pPr>
        <w:spacing w:after="0" w:line="240" w:lineRule="auto"/>
        <w:ind w:firstLine="567"/>
        <w:jc w:val="both"/>
        <w:rPr>
          <w:rFonts w:ascii="Times New Roman" w:hAnsi="Times New Roman"/>
          <w:bCs/>
          <w:sz w:val="28"/>
          <w:szCs w:val="28"/>
        </w:rPr>
      </w:pPr>
      <w:r w:rsidRPr="000718E7">
        <w:rPr>
          <w:rFonts w:ascii="Times New Roman" w:hAnsi="Times New Roman"/>
          <w:bCs/>
          <w:sz w:val="28"/>
          <w:szCs w:val="28"/>
        </w:rPr>
        <w:t>В рамках программы «Территория РУСАЛА»: «Новые инструменты развития городской инфраструктуры», проект «Создание многофункционального центра «Новая жизнь старому селу» АО «</w:t>
      </w:r>
      <w:proofErr w:type="spellStart"/>
      <w:r w:rsidRPr="000718E7">
        <w:rPr>
          <w:rFonts w:ascii="Times New Roman" w:hAnsi="Times New Roman"/>
          <w:bCs/>
          <w:sz w:val="28"/>
          <w:szCs w:val="28"/>
        </w:rPr>
        <w:t>БоАЗ</w:t>
      </w:r>
      <w:proofErr w:type="spellEnd"/>
      <w:r w:rsidRPr="000718E7">
        <w:rPr>
          <w:rFonts w:ascii="Times New Roman" w:hAnsi="Times New Roman"/>
          <w:bCs/>
          <w:sz w:val="28"/>
          <w:szCs w:val="28"/>
        </w:rPr>
        <w:t>» разработан проект досугово центра на 100 мест в д. Карабула на сумму</w:t>
      </w:r>
      <w:r w:rsidRPr="000718E7">
        <w:rPr>
          <w:rFonts w:ascii="Times New Roman" w:hAnsi="Times New Roman"/>
          <w:bCs/>
          <w:sz w:val="28"/>
          <w:szCs w:val="28"/>
        </w:rPr>
        <w:br/>
        <w:t>6</w:t>
      </w:r>
      <w:r>
        <w:rPr>
          <w:rFonts w:ascii="Times New Roman" w:hAnsi="Times New Roman"/>
          <w:bCs/>
          <w:sz w:val="28"/>
          <w:szCs w:val="28"/>
        </w:rPr>
        <w:t xml:space="preserve"> </w:t>
      </w:r>
      <w:r w:rsidRPr="000718E7">
        <w:rPr>
          <w:rFonts w:ascii="Times New Roman" w:hAnsi="Times New Roman"/>
          <w:bCs/>
          <w:sz w:val="28"/>
          <w:szCs w:val="28"/>
        </w:rPr>
        <w:t xml:space="preserve">730 тыс. рублей. Общая стоимость строительства 105 000 тыс. рублей. Подготовлены документы в рамках государственной программы «Культура </w:t>
      </w:r>
      <w:r>
        <w:rPr>
          <w:rFonts w:ascii="Times New Roman" w:hAnsi="Times New Roman"/>
          <w:bCs/>
          <w:sz w:val="28"/>
          <w:szCs w:val="28"/>
        </w:rPr>
        <w:br/>
      </w:r>
      <w:r w:rsidRPr="000718E7">
        <w:rPr>
          <w:rFonts w:ascii="Times New Roman" w:hAnsi="Times New Roman"/>
          <w:bCs/>
          <w:sz w:val="28"/>
          <w:szCs w:val="28"/>
        </w:rPr>
        <w:t>и туризм».</w:t>
      </w:r>
    </w:p>
    <w:p w14:paraId="7C47389F" w14:textId="53ED56B0" w:rsidR="00C57003" w:rsidRPr="000718E7" w:rsidRDefault="00C57003" w:rsidP="00C57003">
      <w:pPr>
        <w:spacing w:after="0" w:line="240" w:lineRule="auto"/>
        <w:ind w:firstLine="567"/>
        <w:jc w:val="both"/>
        <w:rPr>
          <w:rFonts w:ascii="Times New Roman" w:hAnsi="Times New Roman"/>
          <w:bCs/>
          <w:sz w:val="28"/>
          <w:szCs w:val="28"/>
        </w:rPr>
      </w:pPr>
      <w:r w:rsidRPr="000718E7">
        <w:rPr>
          <w:rFonts w:ascii="Times New Roman" w:hAnsi="Times New Roman"/>
          <w:bCs/>
          <w:sz w:val="28"/>
          <w:szCs w:val="28"/>
        </w:rPr>
        <w:t>Произведен</w:t>
      </w:r>
      <w:r w:rsidRPr="000718E7">
        <w:rPr>
          <w:rFonts w:ascii="Times New Roman" w:hAnsi="Times New Roman"/>
          <w:sz w:val="28"/>
          <w:szCs w:val="28"/>
        </w:rPr>
        <w:t xml:space="preserve"> ремонт кровли районного Дома культуры «Янтарь» </w:t>
      </w:r>
      <w:r>
        <w:rPr>
          <w:rFonts w:ascii="Times New Roman" w:hAnsi="Times New Roman"/>
          <w:sz w:val="28"/>
          <w:szCs w:val="28"/>
        </w:rPr>
        <w:br/>
      </w:r>
      <w:r w:rsidRPr="000718E7">
        <w:rPr>
          <w:rFonts w:ascii="Times New Roman" w:hAnsi="Times New Roman"/>
          <w:sz w:val="28"/>
          <w:szCs w:val="28"/>
        </w:rPr>
        <w:t xml:space="preserve">в с. </w:t>
      </w:r>
      <w:proofErr w:type="spellStart"/>
      <w:r w:rsidRPr="000718E7">
        <w:rPr>
          <w:rFonts w:ascii="Times New Roman" w:hAnsi="Times New Roman"/>
          <w:sz w:val="28"/>
          <w:szCs w:val="28"/>
        </w:rPr>
        <w:t>Богучаны</w:t>
      </w:r>
      <w:proofErr w:type="spellEnd"/>
      <w:r>
        <w:rPr>
          <w:rFonts w:ascii="Times New Roman" w:hAnsi="Times New Roman"/>
          <w:sz w:val="28"/>
          <w:szCs w:val="28"/>
        </w:rPr>
        <w:t xml:space="preserve"> </w:t>
      </w:r>
      <w:r w:rsidRPr="000718E7">
        <w:rPr>
          <w:rFonts w:ascii="Times New Roman" w:hAnsi="Times New Roman"/>
          <w:sz w:val="28"/>
          <w:szCs w:val="28"/>
        </w:rPr>
        <w:t>выделены средства в сумме 3,3 млн рублей</w:t>
      </w:r>
      <w:r>
        <w:rPr>
          <w:rFonts w:ascii="Times New Roman" w:hAnsi="Times New Roman"/>
          <w:sz w:val="28"/>
          <w:szCs w:val="28"/>
        </w:rPr>
        <w:t>;</w:t>
      </w:r>
      <w:r w:rsidRPr="000718E7">
        <w:rPr>
          <w:rFonts w:ascii="Times New Roman" w:hAnsi="Times New Roman"/>
          <w:sz w:val="28"/>
          <w:szCs w:val="28"/>
        </w:rPr>
        <w:t xml:space="preserve"> на обустройство детских игровых площадок в населенных пунктах с.</w:t>
      </w:r>
      <w:r>
        <w:rPr>
          <w:rFonts w:ascii="Times New Roman" w:hAnsi="Times New Roman"/>
          <w:sz w:val="28"/>
          <w:szCs w:val="28"/>
        </w:rPr>
        <w:t xml:space="preserve">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д.</w:t>
      </w:r>
      <w:r>
        <w:rPr>
          <w:rFonts w:ascii="Times New Roman" w:hAnsi="Times New Roman"/>
          <w:sz w:val="28"/>
          <w:szCs w:val="28"/>
        </w:rPr>
        <w:t xml:space="preserve"> </w:t>
      </w:r>
      <w:r w:rsidRPr="000718E7">
        <w:rPr>
          <w:rFonts w:ascii="Times New Roman" w:hAnsi="Times New Roman"/>
          <w:sz w:val="28"/>
          <w:szCs w:val="28"/>
        </w:rPr>
        <w:t>Карабула</w:t>
      </w:r>
      <w:r w:rsidRPr="000718E7">
        <w:rPr>
          <w:rFonts w:ascii="Times New Roman" w:hAnsi="Times New Roman"/>
          <w:sz w:val="28"/>
          <w:szCs w:val="28"/>
        </w:rPr>
        <w:br/>
        <w:t>п.</w:t>
      </w:r>
      <w:r>
        <w:rPr>
          <w:rFonts w:ascii="Times New Roman" w:hAnsi="Times New Roman"/>
          <w:sz w:val="28"/>
          <w:szCs w:val="28"/>
        </w:rPr>
        <w:t xml:space="preserve"> </w:t>
      </w:r>
      <w:proofErr w:type="spellStart"/>
      <w:r w:rsidRPr="000718E7">
        <w:rPr>
          <w:rFonts w:ascii="Times New Roman" w:hAnsi="Times New Roman"/>
          <w:sz w:val="28"/>
          <w:szCs w:val="28"/>
        </w:rPr>
        <w:t>Новохайский</w:t>
      </w:r>
      <w:proofErr w:type="spellEnd"/>
      <w:r w:rsidRPr="000718E7">
        <w:rPr>
          <w:rFonts w:ascii="Times New Roman" w:hAnsi="Times New Roman"/>
          <w:sz w:val="28"/>
          <w:szCs w:val="28"/>
        </w:rPr>
        <w:t xml:space="preserve"> в сумме 3,0 млн рублей</w:t>
      </w:r>
      <w:r w:rsidR="00296566">
        <w:rPr>
          <w:rFonts w:ascii="Times New Roman" w:hAnsi="Times New Roman"/>
          <w:sz w:val="28"/>
          <w:szCs w:val="28"/>
        </w:rPr>
        <w:t>.</w:t>
      </w:r>
    </w:p>
    <w:p w14:paraId="53543421"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Здание Дома культуры было построено в 1979 году. Последний раз ремонт кровли осуществлялся около 10 лет назад. На сегодняшний день </w:t>
      </w:r>
      <w:r>
        <w:rPr>
          <w:rFonts w:ascii="Times New Roman" w:hAnsi="Times New Roman"/>
          <w:sz w:val="28"/>
          <w:szCs w:val="28"/>
        </w:rPr>
        <w:br/>
      </w:r>
      <w:r w:rsidRPr="000718E7">
        <w:rPr>
          <w:rFonts w:ascii="Times New Roman" w:hAnsi="Times New Roman"/>
          <w:sz w:val="28"/>
          <w:szCs w:val="28"/>
        </w:rPr>
        <w:t>в стенах учреждения занимается более 5000 человек – это клубные, хореографические, театральные, хоровые коллективы. А также группы здоровья. Ежегодно ДК проводит порядка 280 мероприятий, в том числе фестивали и концерты для всего Богучанского района.</w:t>
      </w:r>
    </w:p>
    <w:p w14:paraId="6060C64E" w14:textId="11E7E848"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Благодаря частному партнерству с компанией АО «</w:t>
      </w:r>
      <w:proofErr w:type="spellStart"/>
      <w:r w:rsidRPr="000718E7">
        <w:rPr>
          <w:rFonts w:ascii="Times New Roman" w:hAnsi="Times New Roman"/>
          <w:sz w:val="28"/>
          <w:szCs w:val="28"/>
        </w:rPr>
        <w:t>Боаз</w:t>
      </w:r>
      <w:proofErr w:type="spellEnd"/>
      <w:r w:rsidRPr="000718E7">
        <w:rPr>
          <w:rFonts w:ascii="Times New Roman" w:hAnsi="Times New Roman"/>
          <w:sz w:val="28"/>
          <w:szCs w:val="28"/>
        </w:rPr>
        <w:t xml:space="preserve">» обустроено современное и безопасное игровое пространство, где дети смогут </w:t>
      </w:r>
      <w:r>
        <w:rPr>
          <w:rFonts w:ascii="Times New Roman" w:hAnsi="Times New Roman"/>
          <w:sz w:val="28"/>
          <w:szCs w:val="28"/>
        </w:rPr>
        <w:br/>
      </w:r>
      <w:r w:rsidRPr="000718E7">
        <w:rPr>
          <w:rFonts w:ascii="Times New Roman" w:hAnsi="Times New Roman"/>
          <w:sz w:val="28"/>
          <w:szCs w:val="28"/>
        </w:rPr>
        <w:t xml:space="preserve">с удовольствием смогут проводить свое время. Новые детские площадки установлены в селе </w:t>
      </w:r>
      <w:proofErr w:type="spellStart"/>
      <w:r w:rsidRPr="000718E7">
        <w:rPr>
          <w:rFonts w:ascii="Times New Roman" w:hAnsi="Times New Roman"/>
          <w:sz w:val="28"/>
          <w:szCs w:val="28"/>
        </w:rPr>
        <w:t>Богучаны</w:t>
      </w:r>
      <w:proofErr w:type="spellEnd"/>
      <w:r w:rsidRPr="000718E7">
        <w:rPr>
          <w:rFonts w:ascii="Times New Roman" w:hAnsi="Times New Roman"/>
          <w:sz w:val="28"/>
          <w:szCs w:val="28"/>
        </w:rPr>
        <w:t>, Карабула, п.</w:t>
      </w:r>
      <w:r>
        <w:rPr>
          <w:rFonts w:ascii="Times New Roman" w:hAnsi="Times New Roman"/>
          <w:sz w:val="28"/>
          <w:szCs w:val="28"/>
        </w:rPr>
        <w:t xml:space="preserve"> </w:t>
      </w:r>
      <w:proofErr w:type="spellStart"/>
      <w:r w:rsidRPr="000718E7">
        <w:rPr>
          <w:rFonts w:ascii="Times New Roman" w:hAnsi="Times New Roman"/>
          <w:sz w:val="28"/>
          <w:szCs w:val="28"/>
        </w:rPr>
        <w:t>Новохайский</w:t>
      </w:r>
      <w:proofErr w:type="spellEnd"/>
      <w:r w:rsidR="00296566">
        <w:rPr>
          <w:rFonts w:ascii="Times New Roman" w:hAnsi="Times New Roman"/>
          <w:sz w:val="28"/>
          <w:szCs w:val="28"/>
        </w:rPr>
        <w:t>.</w:t>
      </w:r>
    </w:p>
    <w:p w14:paraId="4B007BE3" w14:textId="77777777" w:rsidR="00296566" w:rsidRDefault="00C57003" w:rsidP="00C57003">
      <w:pPr>
        <w:spacing w:after="0" w:line="240" w:lineRule="auto"/>
        <w:ind w:firstLine="567"/>
        <w:jc w:val="both"/>
        <w:rPr>
          <w:rFonts w:ascii="Times New Roman" w:hAnsi="Times New Roman"/>
          <w:b/>
          <w:bCs/>
          <w:sz w:val="28"/>
          <w:szCs w:val="28"/>
        </w:rPr>
      </w:pPr>
      <w:proofErr w:type="spellStart"/>
      <w:r w:rsidRPr="000718E7">
        <w:rPr>
          <w:rFonts w:ascii="Times New Roman" w:hAnsi="Times New Roman"/>
          <w:b/>
          <w:bCs/>
          <w:sz w:val="28"/>
          <w:szCs w:val="28"/>
        </w:rPr>
        <w:t>Дзержинско</w:t>
      </w:r>
      <w:proofErr w:type="spellEnd"/>
      <w:r w:rsidRPr="000718E7">
        <w:rPr>
          <w:rFonts w:ascii="Times New Roman" w:hAnsi="Times New Roman"/>
          <w:b/>
          <w:bCs/>
          <w:sz w:val="28"/>
          <w:szCs w:val="28"/>
        </w:rPr>
        <w:t xml:space="preserve">-Тасеевского муниципальный округ. </w:t>
      </w:r>
    </w:p>
    <w:p w14:paraId="7BA482E3" w14:textId="08C6BAFF" w:rsidR="00C57003" w:rsidRPr="000718E7" w:rsidRDefault="00C57003" w:rsidP="00C57003">
      <w:pPr>
        <w:spacing w:after="0" w:line="240" w:lineRule="auto"/>
        <w:ind w:firstLine="567"/>
        <w:jc w:val="both"/>
        <w:rPr>
          <w:rFonts w:ascii="Times New Roman" w:hAnsi="Times New Roman"/>
          <w:b/>
          <w:bCs/>
          <w:sz w:val="28"/>
          <w:szCs w:val="28"/>
        </w:rPr>
      </w:pPr>
      <w:r w:rsidRPr="000718E7">
        <w:rPr>
          <w:rFonts w:ascii="Times New Roman" w:hAnsi="Times New Roman"/>
          <w:sz w:val="28"/>
          <w:szCs w:val="28"/>
        </w:rPr>
        <w:t>Концессионное соглашение от 18.12.2019 № 76 в отношении в отношении объектов коммунальной инфраструктуры с. Сухово, с. Тасеево Тасеевского района Красноярского края заключено с ООО «АГРОКОМПЛЕКТ»;</w:t>
      </w:r>
    </w:p>
    <w:p w14:paraId="713E3586"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Концессионное соглашение от 24.12.2022 № 1 в отношении объектов теплоснабжения, находящихся в муниципальной собственности муниципального образования Дзержинский район Красноярского края заключено с ГПКК «ЦРКК».</w:t>
      </w:r>
    </w:p>
    <w:p w14:paraId="7A9847A4"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b/>
          <w:bCs/>
          <w:sz w:val="28"/>
          <w:szCs w:val="28"/>
        </w:rPr>
        <w:t>Кежемский муниципальный округ.</w:t>
      </w:r>
      <w:r w:rsidRPr="000718E7">
        <w:rPr>
          <w:rFonts w:ascii="Times New Roman" w:hAnsi="Times New Roman"/>
          <w:sz w:val="28"/>
          <w:szCs w:val="28"/>
        </w:rPr>
        <w:t xml:space="preserve"> По инициативе потенциальных инвесторов муниципальным образованием было заключено шесть концессионных соглашений:</w:t>
      </w:r>
    </w:p>
    <w:p w14:paraId="3F01696C" w14:textId="6C9D9698"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1)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п. </w:t>
      </w:r>
      <w:proofErr w:type="spellStart"/>
      <w:r w:rsidRPr="000718E7">
        <w:rPr>
          <w:rFonts w:ascii="Times New Roman" w:hAnsi="Times New Roman"/>
          <w:sz w:val="28"/>
          <w:szCs w:val="28"/>
        </w:rPr>
        <w:t>Недокура</w:t>
      </w:r>
      <w:proofErr w:type="spellEnd"/>
      <w:r w:rsidRPr="000718E7">
        <w:rPr>
          <w:rFonts w:ascii="Times New Roman" w:hAnsi="Times New Roman"/>
          <w:sz w:val="28"/>
          <w:szCs w:val="28"/>
        </w:rPr>
        <w:t xml:space="preserve"> Кежемского муниципального округа, находящихся в собственности муниципального образования (№ 94 от 17.12.2025 г.)</w:t>
      </w:r>
      <w:r w:rsidR="00296566">
        <w:rPr>
          <w:rFonts w:ascii="Times New Roman" w:hAnsi="Times New Roman"/>
          <w:sz w:val="28"/>
          <w:szCs w:val="28"/>
        </w:rPr>
        <w:t>.</w:t>
      </w:r>
    </w:p>
    <w:p w14:paraId="34361E0A" w14:textId="74A72AF8"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2)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w:t>
      </w:r>
      <w:r>
        <w:rPr>
          <w:rFonts w:ascii="Times New Roman" w:hAnsi="Times New Roman"/>
          <w:sz w:val="28"/>
          <w:szCs w:val="28"/>
        </w:rPr>
        <w:br/>
      </w:r>
      <w:r w:rsidRPr="000718E7">
        <w:rPr>
          <w:rFonts w:ascii="Times New Roman" w:hAnsi="Times New Roman"/>
          <w:sz w:val="28"/>
          <w:szCs w:val="28"/>
        </w:rPr>
        <w:t xml:space="preserve">п. </w:t>
      </w:r>
      <w:proofErr w:type="spellStart"/>
      <w:r w:rsidRPr="000718E7">
        <w:rPr>
          <w:rFonts w:ascii="Times New Roman" w:hAnsi="Times New Roman"/>
          <w:sz w:val="28"/>
          <w:szCs w:val="28"/>
        </w:rPr>
        <w:t>Имбинский</w:t>
      </w:r>
      <w:proofErr w:type="spellEnd"/>
      <w:r w:rsidRPr="000718E7">
        <w:rPr>
          <w:rFonts w:ascii="Times New Roman" w:hAnsi="Times New Roman"/>
          <w:sz w:val="28"/>
          <w:szCs w:val="28"/>
        </w:rPr>
        <w:t xml:space="preserve"> Кежемского муниципального округа, находящихся </w:t>
      </w:r>
      <w:r>
        <w:rPr>
          <w:rFonts w:ascii="Times New Roman" w:hAnsi="Times New Roman"/>
          <w:sz w:val="28"/>
          <w:szCs w:val="28"/>
        </w:rPr>
        <w:br/>
      </w:r>
      <w:r w:rsidRPr="000718E7">
        <w:rPr>
          <w:rFonts w:ascii="Times New Roman" w:hAnsi="Times New Roman"/>
          <w:sz w:val="28"/>
          <w:szCs w:val="28"/>
        </w:rPr>
        <w:t>в собственности муниципального образования (№ 85 от 08.12.2025 г.)</w:t>
      </w:r>
      <w:r w:rsidR="00296566">
        <w:rPr>
          <w:rFonts w:ascii="Times New Roman" w:hAnsi="Times New Roman"/>
          <w:sz w:val="28"/>
          <w:szCs w:val="28"/>
        </w:rPr>
        <w:t>.</w:t>
      </w:r>
    </w:p>
    <w:p w14:paraId="1B2B3C41" w14:textId="4C285FB5"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lastRenderedPageBreak/>
        <w:t>3)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с. </w:t>
      </w:r>
      <w:proofErr w:type="spellStart"/>
      <w:r w:rsidRPr="000718E7">
        <w:rPr>
          <w:rFonts w:ascii="Times New Roman" w:hAnsi="Times New Roman"/>
          <w:sz w:val="28"/>
          <w:szCs w:val="28"/>
        </w:rPr>
        <w:t>Заледеево</w:t>
      </w:r>
      <w:proofErr w:type="spellEnd"/>
      <w:r w:rsidRPr="000718E7">
        <w:rPr>
          <w:rFonts w:ascii="Times New Roman" w:hAnsi="Times New Roman"/>
          <w:sz w:val="28"/>
          <w:szCs w:val="28"/>
        </w:rPr>
        <w:t xml:space="preserve"> Кежемского муниципального округа, находящихся в собственности муниципального образования (№ 88 от 15.12.2025 г.)</w:t>
      </w:r>
      <w:r w:rsidR="00296566">
        <w:rPr>
          <w:rFonts w:ascii="Times New Roman" w:hAnsi="Times New Roman"/>
          <w:sz w:val="28"/>
          <w:szCs w:val="28"/>
        </w:rPr>
        <w:t>.</w:t>
      </w:r>
    </w:p>
    <w:p w14:paraId="64B33C30" w14:textId="43EC8715"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4) с АО «</w:t>
      </w:r>
      <w:proofErr w:type="spellStart"/>
      <w:r w:rsidRPr="000718E7">
        <w:rPr>
          <w:rFonts w:ascii="Times New Roman" w:hAnsi="Times New Roman"/>
          <w:sz w:val="28"/>
          <w:szCs w:val="28"/>
        </w:rPr>
        <w:t>КрасЭКо</w:t>
      </w:r>
      <w:proofErr w:type="spellEnd"/>
      <w:r w:rsidRPr="000718E7">
        <w:rPr>
          <w:rFonts w:ascii="Times New Roman" w:hAnsi="Times New Roman"/>
          <w:sz w:val="28"/>
          <w:szCs w:val="28"/>
        </w:rPr>
        <w:t xml:space="preserve">» в отношении объектов теплоснабжения д. </w:t>
      </w:r>
      <w:proofErr w:type="spellStart"/>
      <w:r w:rsidRPr="000718E7">
        <w:rPr>
          <w:rFonts w:ascii="Times New Roman" w:hAnsi="Times New Roman"/>
          <w:sz w:val="28"/>
          <w:szCs w:val="28"/>
        </w:rPr>
        <w:t>Тагара</w:t>
      </w:r>
      <w:proofErr w:type="spellEnd"/>
      <w:r w:rsidRPr="000718E7">
        <w:rPr>
          <w:rFonts w:ascii="Times New Roman" w:hAnsi="Times New Roman"/>
          <w:sz w:val="28"/>
          <w:szCs w:val="28"/>
        </w:rPr>
        <w:t xml:space="preserve"> Кежемского муниципального округа, находящихся в собственности муниципального образования (№ 76 от 04.12.2025 г.)</w:t>
      </w:r>
      <w:r w:rsidR="00296566">
        <w:rPr>
          <w:rFonts w:ascii="Times New Roman" w:hAnsi="Times New Roman"/>
          <w:sz w:val="28"/>
          <w:szCs w:val="28"/>
        </w:rPr>
        <w:t>.</w:t>
      </w:r>
    </w:p>
    <w:p w14:paraId="4B18EE94"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5) с ООО «Водоснабжение» в отношении объектов централизованной системы холодного водоснабжения на территории с. </w:t>
      </w:r>
      <w:proofErr w:type="spellStart"/>
      <w:r w:rsidRPr="000718E7">
        <w:rPr>
          <w:rFonts w:ascii="Times New Roman" w:hAnsi="Times New Roman"/>
          <w:sz w:val="28"/>
          <w:szCs w:val="28"/>
        </w:rPr>
        <w:t>Заледеево</w:t>
      </w:r>
      <w:proofErr w:type="spellEnd"/>
      <w:r w:rsidRPr="000718E7">
        <w:rPr>
          <w:rFonts w:ascii="Times New Roman" w:hAnsi="Times New Roman"/>
          <w:sz w:val="28"/>
          <w:szCs w:val="28"/>
        </w:rPr>
        <w:t>, Кежемского района Красноярского края (№ 109 от 24.12.2025 г.).</w:t>
      </w:r>
    </w:p>
    <w:p w14:paraId="1685883F" w14:textId="640712C8" w:rsidR="00C57003" w:rsidRPr="000718E7" w:rsidRDefault="00C57003" w:rsidP="00C57003">
      <w:pPr>
        <w:spacing w:after="0" w:line="240" w:lineRule="auto"/>
        <w:ind w:firstLine="567"/>
        <w:jc w:val="both"/>
        <w:rPr>
          <w:rFonts w:ascii="Times New Roman" w:hAnsi="Times New Roman"/>
          <w:b/>
          <w:bCs/>
          <w:sz w:val="28"/>
          <w:szCs w:val="28"/>
        </w:rPr>
      </w:pPr>
      <w:r w:rsidRPr="000718E7">
        <w:rPr>
          <w:rFonts w:ascii="Times New Roman" w:hAnsi="Times New Roman"/>
          <w:b/>
          <w:bCs/>
          <w:sz w:val="28"/>
          <w:szCs w:val="28"/>
        </w:rPr>
        <w:t xml:space="preserve">Рыбинский муниципальный округ. </w:t>
      </w:r>
      <w:r w:rsidRPr="000718E7">
        <w:rPr>
          <w:rFonts w:ascii="Times New Roman" w:hAnsi="Times New Roman"/>
          <w:iCs/>
          <w:sz w:val="28"/>
          <w:szCs w:val="28"/>
        </w:rPr>
        <w:t xml:space="preserve">Всего за 2025 год проведено </w:t>
      </w:r>
      <w:r>
        <w:rPr>
          <w:rFonts w:ascii="Times New Roman" w:hAnsi="Times New Roman"/>
          <w:iCs/>
          <w:sz w:val="28"/>
          <w:szCs w:val="28"/>
        </w:rPr>
        <w:br/>
      </w:r>
      <w:r w:rsidRPr="000718E7">
        <w:rPr>
          <w:rFonts w:ascii="Times New Roman" w:hAnsi="Times New Roman"/>
          <w:iCs/>
          <w:sz w:val="28"/>
          <w:szCs w:val="28"/>
        </w:rPr>
        <w:t xml:space="preserve">2 конкурса, в том числе: заключено концессионное соглашения </w:t>
      </w:r>
      <w:r>
        <w:rPr>
          <w:rFonts w:ascii="Times New Roman" w:hAnsi="Times New Roman"/>
          <w:iCs/>
          <w:sz w:val="28"/>
          <w:szCs w:val="28"/>
        </w:rPr>
        <w:br/>
      </w:r>
      <w:r w:rsidRPr="000718E7">
        <w:rPr>
          <w:rFonts w:ascii="Times New Roman" w:hAnsi="Times New Roman"/>
          <w:iCs/>
          <w:sz w:val="28"/>
          <w:szCs w:val="28"/>
        </w:rPr>
        <w:t>на водоснабжение г.</w:t>
      </w:r>
      <w:r w:rsidR="00296566">
        <w:rPr>
          <w:rFonts w:ascii="Times New Roman" w:hAnsi="Times New Roman"/>
          <w:iCs/>
          <w:sz w:val="28"/>
          <w:szCs w:val="28"/>
        </w:rPr>
        <w:t xml:space="preserve"> </w:t>
      </w:r>
      <w:r w:rsidRPr="000718E7">
        <w:rPr>
          <w:rFonts w:ascii="Times New Roman" w:hAnsi="Times New Roman"/>
          <w:iCs/>
          <w:sz w:val="28"/>
          <w:szCs w:val="28"/>
        </w:rPr>
        <w:t xml:space="preserve">Заозерный; заключено концессионное соглашения </w:t>
      </w:r>
      <w:r>
        <w:rPr>
          <w:rFonts w:ascii="Times New Roman" w:hAnsi="Times New Roman"/>
          <w:iCs/>
          <w:sz w:val="28"/>
          <w:szCs w:val="28"/>
        </w:rPr>
        <w:br/>
      </w:r>
      <w:r w:rsidRPr="000718E7">
        <w:rPr>
          <w:rFonts w:ascii="Times New Roman" w:hAnsi="Times New Roman"/>
          <w:iCs/>
          <w:sz w:val="28"/>
          <w:szCs w:val="28"/>
        </w:rPr>
        <w:t>на объекты теплоснабжения Рыбинского района.</w:t>
      </w:r>
    </w:p>
    <w:p w14:paraId="1BC8A29E"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iCs/>
          <w:sz w:val="28"/>
          <w:szCs w:val="28"/>
        </w:rPr>
        <w:t>На территории города Бородино заключено три концессионных соглашения, которые продолжают действовать и в 2025 года, так в отношении объектов теплоснабжения заключено концессионное соглашение 16.06.2020 года сроком до 31.12.2027 с АО «</w:t>
      </w:r>
      <w:proofErr w:type="spellStart"/>
      <w:r w:rsidRPr="000718E7">
        <w:rPr>
          <w:rFonts w:ascii="Times New Roman" w:hAnsi="Times New Roman"/>
          <w:iCs/>
          <w:sz w:val="28"/>
          <w:szCs w:val="28"/>
        </w:rPr>
        <w:t>Красэко</w:t>
      </w:r>
      <w:proofErr w:type="spellEnd"/>
      <w:r w:rsidRPr="000718E7">
        <w:rPr>
          <w:rFonts w:ascii="Times New Roman" w:hAnsi="Times New Roman"/>
          <w:iCs/>
          <w:sz w:val="28"/>
          <w:szCs w:val="28"/>
        </w:rPr>
        <w:t xml:space="preserve">» и в отношении объектов водоснабжения и водоотведения с ООО «Эко-Восток» с периодом действия </w:t>
      </w:r>
      <w:r>
        <w:rPr>
          <w:rFonts w:ascii="Times New Roman" w:hAnsi="Times New Roman"/>
          <w:iCs/>
          <w:sz w:val="28"/>
          <w:szCs w:val="28"/>
        </w:rPr>
        <w:br/>
      </w:r>
      <w:r w:rsidRPr="000718E7">
        <w:rPr>
          <w:rFonts w:ascii="Times New Roman" w:hAnsi="Times New Roman"/>
          <w:iCs/>
          <w:sz w:val="28"/>
          <w:szCs w:val="28"/>
        </w:rPr>
        <w:t xml:space="preserve">с 19.05.2021 по 31.12.2034. </w:t>
      </w:r>
    </w:p>
    <w:p w14:paraId="7B13570B" w14:textId="77777777" w:rsidR="00C57003" w:rsidRPr="000718E7" w:rsidRDefault="00C57003" w:rsidP="00C57003">
      <w:pPr>
        <w:spacing w:after="0" w:line="240" w:lineRule="auto"/>
        <w:ind w:firstLine="567"/>
        <w:jc w:val="both"/>
        <w:rPr>
          <w:rFonts w:ascii="Times New Roman" w:hAnsi="Times New Roman"/>
          <w:bCs/>
          <w:sz w:val="28"/>
          <w:szCs w:val="28"/>
        </w:rPr>
      </w:pPr>
      <w:r w:rsidRPr="000718E7">
        <w:rPr>
          <w:rFonts w:ascii="Times New Roman" w:hAnsi="Times New Roman"/>
          <w:b/>
          <w:bCs/>
          <w:sz w:val="28"/>
          <w:szCs w:val="28"/>
        </w:rPr>
        <w:t xml:space="preserve">Северо-Енисейский муниципальный округ. </w:t>
      </w:r>
      <w:r w:rsidRPr="000718E7">
        <w:rPr>
          <w:rFonts w:ascii="Times New Roman" w:hAnsi="Times New Roman"/>
          <w:bCs/>
          <w:sz w:val="28"/>
          <w:szCs w:val="28"/>
        </w:rPr>
        <w:t xml:space="preserve">В рамках соглашений </w:t>
      </w:r>
      <w:r>
        <w:rPr>
          <w:rFonts w:ascii="Times New Roman" w:hAnsi="Times New Roman"/>
          <w:bCs/>
          <w:sz w:val="28"/>
          <w:szCs w:val="28"/>
        </w:rPr>
        <w:br/>
      </w:r>
      <w:r w:rsidRPr="000718E7">
        <w:rPr>
          <w:rFonts w:ascii="Times New Roman" w:hAnsi="Times New Roman"/>
          <w:bCs/>
          <w:sz w:val="28"/>
          <w:szCs w:val="28"/>
        </w:rPr>
        <w:t>о социально-экономическом сотрудничестве, заключенных Администрацией Северо-Енисейского муниципального округа с промышленными предприятиями ООО «</w:t>
      </w:r>
      <w:proofErr w:type="spellStart"/>
      <w:r w:rsidRPr="000718E7">
        <w:rPr>
          <w:rFonts w:ascii="Times New Roman" w:hAnsi="Times New Roman"/>
          <w:bCs/>
          <w:sz w:val="28"/>
          <w:szCs w:val="28"/>
        </w:rPr>
        <w:t>Соврудник</w:t>
      </w:r>
      <w:proofErr w:type="spellEnd"/>
      <w:r w:rsidRPr="000718E7">
        <w:rPr>
          <w:rFonts w:ascii="Times New Roman" w:hAnsi="Times New Roman"/>
          <w:bCs/>
          <w:sz w:val="28"/>
          <w:szCs w:val="28"/>
        </w:rPr>
        <w:t>» и ООО ГРК «</w:t>
      </w:r>
      <w:proofErr w:type="spellStart"/>
      <w:r w:rsidRPr="000718E7">
        <w:rPr>
          <w:rFonts w:ascii="Times New Roman" w:hAnsi="Times New Roman"/>
          <w:bCs/>
          <w:sz w:val="28"/>
          <w:szCs w:val="28"/>
        </w:rPr>
        <w:t>Амикан</w:t>
      </w:r>
      <w:proofErr w:type="spellEnd"/>
      <w:r w:rsidRPr="000718E7">
        <w:rPr>
          <w:rFonts w:ascii="Times New Roman" w:hAnsi="Times New Roman"/>
          <w:bCs/>
          <w:sz w:val="28"/>
          <w:szCs w:val="28"/>
        </w:rPr>
        <w:t xml:space="preserve">» в 2025 году была обеспечена финансовая поддержка выпускникам школ Северо-Енисейского муниципального округа, организованы экскурсии школьников в города Москва и Санкт-Петербург, Волгоград, а также в Республику Беларусь. </w:t>
      </w:r>
      <w:r w:rsidRPr="000718E7">
        <w:rPr>
          <w:rFonts w:ascii="Times New Roman" w:hAnsi="Times New Roman"/>
          <w:sz w:val="28"/>
          <w:szCs w:val="28"/>
        </w:rPr>
        <w:t>Впервые в 2025 году дети округа посетили город Благовещенск с посещением города Хэйхэ Китайской Народной Республики</w:t>
      </w:r>
      <w:r w:rsidRPr="000718E7">
        <w:rPr>
          <w:rFonts w:ascii="Times New Roman" w:hAnsi="Times New Roman"/>
          <w:bCs/>
          <w:sz w:val="28"/>
          <w:szCs w:val="28"/>
        </w:rPr>
        <w:t xml:space="preserve">. </w:t>
      </w:r>
    </w:p>
    <w:p w14:paraId="17619EDA" w14:textId="77777777" w:rsidR="00296566"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bCs/>
          <w:sz w:val="28"/>
          <w:szCs w:val="28"/>
        </w:rPr>
        <w:t xml:space="preserve">В рамках проектов муниципального частного партнерства в 2025 году был приобретен автомобиль </w:t>
      </w:r>
      <w:r w:rsidRPr="000718E7">
        <w:rPr>
          <w:rFonts w:ascii="Times New Roman" w:hAnsi="Times New Roman"/>
          <w:sz w:val="28"/>
          <w:szCs w:val="28"/>
        </w:rPr>
        <w:t xml:space="preserve">для перевозки людей с ограниченными физическими возможностями для АНО «Северо-Енисейский комплексный центр социального обслуживания населения», </w:t>
      </w:r>
      <w:r w:rsidRPr="000718E7">
        <w:rPr>
          <w:rFonts w:ascii="Times New Roman" w:hAnsi="Times New Roman"/>
          <w:bCs/>
          <w:sz w:val="28"/>
          <w:szCs w:val="28"/>
        </w:rPr>
        <w:t xml:space="preserve">для участковой больницы </w:t>
      </w:r>
      <w:r>
        <w:rPr>
          <w:rFonts w:ascii="Times New Roman" w:hAnsi="Times New Roman"/>
          <w:bCs/>
          <w:sz w:val="28"/>
          <w:szCs w:val="28"/>
        </w:rPr>
        <w:br/>
      </w:r>
      <w:r w:rsidRPr="000718E7">
        <w:rPr>
          <w:rFonts w:ascii="Times New Roman" w:hAnsi="Times New Roman"/>
          <w:bCs/>
          <w:sz w:val="28"/>
          <w:szCs w:val="28"/>
        </w:rPr>
        <w:t xml:space="preserve">п. Брянка приобретено оборудование для оснащения стоматологического кабинета и стоматологическая установка в комплекте с принадлежностями </w:t>
      </w:r>
      <w:r>
        <w:rPr>
          <w:rFonts w:ascii="Times New Roman" w:hAnsi="Times New Roman"/>
          <w:bCs/>
          <w:sz w:val="28"/>
          <w:szCs w:val="28"/>
        </w:rPr>
        <w:br/>
      </w:r>
      <w:r w:rsidRPr="000718E7">
        <w:rPr>
          <w:rFonts w:ascii="Times New Roman" w:hAnsi="Times New Roman"/>
          <w:bCs/>
          <w:sz w:val="28"/>
          <w:szCs w:val="28"/>
        </w:rPr>
        <w:t xml:space="preserve">и оборудованием, </w:t>
      </w:r>
      <w:r w:rsidRPr="000718E7">
        <w:rPr>
          <w:rFonts w:ascii="Times New Roman" w:hAnsi="Times New Roman"/>
          <w:sz w:val="28"/>
          <w:szCs w:val="28"/>
        </w:rPr>
        <w:t>приобретено реабилитационное оборудование и товарно-материальные ценности для жителей Северо-Енисейского муниципального округа с ОВЗ. Приобретено оборудование и мебель для образовательных учреждений (3</w:t>
      </w:r>
      <w:r w:rsidRPr="000718E7">
        <w:rPr>
          <w:rFonts w:ascii="Times New Roman" w:hAnsi="Times New Roman"/>
          <w:sz w:val="28"/>
          <w:szCs w:val="28"/>
          <w:lang w:val="en-US"/>
        </w:rPr>
        <w:t>D</w:t>
      </w:r>
      <w:r w:rsidRPr="000718E7">
        <w:rPr>
          <w:rFonts w:ascii="Times New Roman" w:hAnsi="Times New Roman"/>
          <w:sz w:val="28"/>
          <w:szCs w:val="28"/>
        </w:rPr>
        <w:t xml:space="preserve"> принтер, 3</w:t>
      </w:r>
      <w:r w:rsidRPr="000718E7">
        <w:rPr>
          <w:rFonts w:ascii="Times New Roman" w:hAnsi="Times New Roman"/>
          <w:sz w:val="28"/>
          <w:szCs w:val="28"/>
          <w:lang w:val="en-US"/>
        </w:rPr>
        <w:t>D</w:t>
      </w:r>
      <w:r w:rsidRPr="000718E7">
        <w:rPr>
          <w:rFonts w:ascii="Times New Roman" w:hAnsi="Times New Roman"/>
          <w:sz w:val="28"/>
          <w:szCs w:val="28"/>
        </w:rPr>
        <w:t xml:space="preserve"> сканер, кресла секционные трехместные для актового зала, обмундирование военное, ноутбуки и пр.) и другая поддержка.</w:t>
      </w:r>
    </w:p>
    <w:p w14:paraId="2FFF446C" w14:textId="1717DF80" w:rsidR="00C57003" w:rsidRPr="000718E7" w:rsidRDefault="00296566" w:rsidP="00C57003">
      <w:pPr>
        <w:spacing w:after="0" w:line="240" w:lineRule="auto"/>
        <w:ind w:firstLine="567"/>
        <w:jc w:val="both"/>
        <w:rPr>
          <w:rFonts w:ascii="Times New Roman" w:hAnsi="Times New Roman"/>
          <w:bCs/>
          <w:sz w:val="28"/>
          <w:szCs w:val="28"/>
        </w:rPr>
      </w:pPr>
      <w:r>
        <w:rPr>
          <w:rFonts w:ascii="Times New Roman" w:hAnsi="Times New Roman"/>
          <w:bCs/>
          <w:sz w:val="28"/>
          <w:szCs w:val="28"/>
        </w:rPr>
        <w:t>Д</w:t>
      </w:r>
      <w:r w:rsidR="00C57003" w:rsidRPr="000718E7">
        <w:rPr>
          <w:rFonts w:ascii="Times New Roman" w:hAnsi="Times New Roman"/>
          <w:bCs/>
          <w:sz w:val="28"/>
          <w:szCs w:val="28"/>
        </w:rPr>
        <w:t xml:space="preserve">енежные средства АО «Полюс Красноярск» (5,0 млн руб.) направлены на реализацию мероприятий муниципальных программ Северо-Енисейского муниципального округа в 2026 году. </w:t>
      </w:r>
    </w:p>
    <w:p w14:paraId="6EF0ADC9" w14:textId="77777777" w:rsidR="00C57003" w:rsidRPr="000718E7" w:rsidRDefault="00C57003" w:rsidP="00C57003">
      <w:pPr>
        <w:spacing w:after="0" w:line="240" w:lineRule="auto"/>
        <w:ind w:firstLine="567"/>
        <w:jc w:val="both"/>
        <w:rPr>
          <w:rFonts w:ascii="Times New Roman" w:hAnsi="Times New Roman"/>
          <w:iCs/>
          <w:sz w:val="28"/>
          <w:szCs w:val="28"/>
        </w:rPr>
      </w:pPr>
      <w:r w:rsidRPr="000718E7">
        <w:rPr>
          <w:rFonts w:ascii="Times New Roman" w:hAnsi="Times New Roman"/>
          <w:bCs/>
          <w:sz w:val="28"/>
          <w:szCs w:val="28"/>
        </w:rPr>
        <w:t xml:space="preserve">В целях признания особых заслуг перед муниципальным образованием таких юридических лиц, оказывающих спонсорскую, благотворительную </w:t>
      </w:r>
      <w:r w:rsidRPr="000718E7">
        <w:rPr>
          <w:rFonts w:ascii="Times New Roman" w:hAnsi="Times New Roman"/>
          <w:bCs/>
          <w:sz w:val="28"/>
          <w:szCs w:val="28"/>
        </w:rPr>
        <w:lastRenderedPageBreak/>
        <w:t xml:space="preserve">помощь, направленную на поддержание общественно и социально важных начинаний и инициатив, а также мероприятий, проводимых в интересах жителей Северо-Енисейского муниципального округа Красноярского края, </w:t>
      </w:r>
      <w:r>
        <w:rPr>
          <w:rFonts w:ascii="Times New Roman" w:hAnsi="Times New Roman"/>
          <w:bCs/>
          <w:sz w:val="28"/>
          <w:szCs w:val="28"/>
        </w:rPr>
        <w:br/>
      </w:r>
      <w:r w:rsidRPr="000718E7">
        <w:rPr>
          <w:rFonts w:ascii="Times New Roman" w:hAnsi="Times New Roman"/>
          <w:bCs/>
          <w:sz w:val="28"/>
          <w:szCs w:val="28"/>
        </w:rPr>
        <w:t>с 2024 года в округе была учреждена новая награда – Почетное звание Северо-Енисейского муниципального округа «Почетный Благотворитель Северо-Енисейского муниципального округа».</w:t>
      </w:r>
    </w:p>
    <w:p w14:paraId="2247EDF5" w14:textId="77777777" w:rsidR="00C57003" w:rsidRPr="000718E7" w:rsidRDefault="00C57003" w:rsidP="00C57003">
      <w:pPr>
        <w:spacing w:after="0" w:line="240" w:lineRule="auto"/>
        <w:ind w:firstLine="567"/>
        <w:jc w:val="both"/>
        <w:rPr>
          <w:rFonts w:ascii="Times New Roman" w:hAnsi="Times New Roman"/>
          <w:bCs/>
          <w:sz w:val="28"/>
          <w:szCs w:val="28"/>
        </w:rPr>
      </w:pPr>
      <w:r w:rsidRPr="000718E7">
        <w:rPr>
          <w:rFonts w:ascii="Times New Roman" w:hAnsi="Times New Roman"/>
          <w:iCs/>
          <w:sz w:val="28"/>
          <w:szCs w:val="28"/>
        </w:rPr>
        <w:t xml:space="preserve">Отмечается, что основной проблемой применения концессионных соглашений является отсутствие в Федеральном законе от 21.07.2005 г. № 115-ФЗ «О концессионных соглашениях» обязательств концессионера </w:t>
      </w:r>
      <w:r>
        <w:rPr>
          <w:rFonts w:ascii="Times New Roman" w:hAnsi="Times New Roman"/>
          <w:iCs/>
          <w:sz w:val="28"/>
          <w:szCs w:val="28"/>
        </w:rPr>
        <w:br/>
      </w:r>
      <w:r w:rsidRPr="000718E7">
        <w:rPr>
          <w:rFonts w:ascii="Times New Roman" w:hAnsi="Times New Roman"/>
          <w:iCs/>
          <w:sz w:val="28"/>
          <w:szCs w:val="28"/>
        </w:rPr>
        <w:t>о проведении капитального ремонта имущества, только строительство, реконструкция, модернизация.</w:t>
      </w:r>
    </w:p>
    <w:p w14:paraId="3C80A63F" w14:textId="77777777" w:rsidR="00C57003" w:rsidRPr="000718E7" w:rsidRDefault="00C57003" w:rsidP="00C57003">
      <w:pPr>
        <w:spacing w:after="0" w:line="240" w:lineRule="auto"/>
        <w:ind w:firstLine="567"/>
        <w:jc w:val="both"/>
        <w:rPr>
          <w:rFonts w:ascii="Times New Roman" w:hAnsi="Times New Roman"/>
          <w:sz w:val="28"/>
          <w:szCs w:val="28"/>
        </w:rPr>
      </w:pPr>
      <w:r w:rsidRPr="000718E7">
        <w:rPr>
          <w:rFonts w:ascii="Times New Roman" w:hAnsi="Times New Roman"/>
          <w:iCs/>
          <w:sz w:val="28"/>
          <w:szCs w:val="28"/>
        </w:rPr>
        <w:t xml:space="preserve">Существует проблема привлечения инвестиций в строительство </w:t>
      </w:r>
      <w:r>
        <w:rPr>
          <w:rFonts w:ascii="Times New Roman" w:hAnsi="Times New Roman"/>
          <w:iCs/>
          <w:sz w:val="28"/>
          <w:szCs w:val="28"/>
        </w:rPr>
        <w:br/>
      </w:r>
      <w:r w:rsidRPr="000718E7">
        <w:rPr>
          <w:rFonts w:ascii="Times New Roman" w:hAnsi="Times New Roman"/>
          <w:iCs/>
          <w:sz w:val="28"/>
          <w:szCs w:val="28"/>
        </w:rPr>
        <w:t xml:space="preserve">и реконструкцию объектов ЖКХ, которая связана с высокой степенью износа муниципального имущества и соответственно большой финансовой нагрузкой на ресурсоснабжающую организацию (концессионера) связанной </w:t>
      </w:r>
      <w:r>
        <w:rPr>
          <w:rFonts w:ascii="Times New Roman" w:hAnsi="Times New Roman"/>
          <w:iCs/>
          <w:sz w:val="28"/>
          <w:szCs w:val="28"/>
        </w:rPr>
        <w:br/>
      </w:r>
      <w:r w:rsidRPr="000718E7">
        <w:rPr>
          <w:rFonts w:ascii="Times New Roman" w:hAnsi="Times New Roman"/>
          <w:iCs/>
          <w:sz w:val="28"/>
          <w:szCs w:val="28"/>
        </w:rPr>
        <w:t xml:space="preserve">с реализацией мероприятий по реконструкции и модернизации объектов </w:t>
      </w:r>
      <w:r>
        <w:rPr>
          <w:rFonts w:ascii="Times New Roman" w:hAnsi="Times New Roman"/>
          <w:iCs/>
          <w:sz w:val="28"/>
          <w:szCs w:val="28"/>
        </w:rPr>
        <w:br/>
      </w:r>
      <w:r w:rsidRPr="000718E7">
        <w:rPr>
          <w:rFonts w:ascii="Times New Roman" w:hAnsi="Times New Roman"/>
          <w:iCs/>
          <w:sz w:val="28"/>
          <w:szCs w:val="28"/>
        </w:rPr>
        <w:t xml:space="preserve">с учетом сдерживания органом регулирования увеличения тарифной нагрузки для потребителей. Отсутствие отработанного механизма </w:t>
      </w:r>
      <w:proofErr w:type="spellStart"/>
      <w:r w:rsidRPr="000718E7">
        <w:rPr>
          <w:rFonts w:ascii="Times New Roman" w:hAnsi="Times New Roman"/>
          <w:iCs/>
          <w:sz w:val="28"/>
          <w:szCs w:val="28"/>
        </w:rPr>
        <w:t>софинансирования</w:t>
      </w:r>
      <w:proofErr w:type="spellEnd"/>
      <w:r w:rsidRPr="000718E7">
        <w:rPr>
          <w:rFonts w:ascii="Times New Roman" w:hAnsi="Times New Roman"/>
          <w:iCs/>
          <w:sz w:val="28"/>
          <w:szCs w:val="28"/>
        </w:rPr>
        <w:t xml:space="preserve"> мероприятий по реконструкции и модернизации со стороны МО или региона, отсутствие четкого порядка планирования денежных средств бюджета МО </w:t>
      </w:r>
      <w:r>
        <w:rPr>
          <w:rFonts w:ascii="Times New Roman" w:hAnsi="Times New Roman"/>
          <w:iCs/>
          <w:sz w:val="28"/>
          <w:szCs w:val="28"/>
        </w:rPr>
        <w:br/>
      </w:r>
      <w:r w:rsidRPr="000718E7">
        <w:rPr>
          <w:rFonts w:ascii="Times New Roman" w:hAnsi="Times New Roman"/>
          <w:iCs/>
          <w:sz w:val="28"/>
          <w:szCs w:val="28"/>
        </w:rPr>
        <w:t xml:space="preserve">и последующих выплат концессионеру, способствуют высоким рискам как для </w:t>
      </w:r>
      <w:proofErr w:type="spellStart"/>
      <w:r w:rsidRPr="000718E7">
        <w:rPr>
          <w:rFonts w:ascii="Times New Roman" w:hAnsi="Times New Roman"/>
          <w:iCs/>
          <w:sz w:val="28"/>
          <w:szCs w:val="28"/>
        </w:rPr>
        <w:t>концедента</w:t>
      </w:r>
      <w:proofErr w:type="spellEnd"/>
      <w:r w:rsidRPr="000718E7">
        <w:rPr>
          <w:rFonts w:ascii="Times New Roman" w:hAnsi="Times New Roman"/>
          <w:iCs/>
          <w:sz w:val="28"/>
          <w:szCs w:val="28"/>
        </w:rPr>
        <w:t>, так и для концессионера.</w:t>
      </w:r>
    </w:p>
    <w:p w14:paraId="5D3B70AC" w14:textId="77777777" w:rsidR="00C57003" w:rsidRPr="00AA0818" w:rsidRDefault="00C57003" w:rsidP="004E6F81">
      <w:pPr>
        <w:spacing w:after="0" w:line="240" w:lineRule="auto"/>
        <w:ind w:firstLine="567"/>
        <w:jc w:val="both"/>
        <w:rPr>
          <w:rFonts w:ascii="Times New Roman" w:hAnsi="Times New Roman"/>
          <w:sz w:val="28"/>
          <w:szCs w:val="28"/>
        </w:rPr>
      </w:pPr>
    </w:p>
    <w:p w14:paraId="75CC9D34" w14:textId="30EFE5AF" w:rsidR="00FE432C" w:rsidRDefault="003C2458" w:rsidP="004E6F81">
      <w:pPr>
        <w:pStyle w:val="2"/>
        <w:spacing w:before="0" w:line="240" w:lineRule="auto"/>
        <w:ind w:firstLine="567"/>
        <w:jc w:val="both"/>
        <w:rPr>
          <w:rFonts w:ascii="Times New Roman" w:hAnsi="Times New Roman" w:cs="Times New Roman"/>
          <w:b/>
          <w:color w:val="auto"/>
          <w:sz w:val="28"/>
          <w:szCs w:val="28"/>
        </w:rPr>
      </w:pPr>
      <w:bookmarkStart w:id="62" w:name="_Toc233651681"/>
      <w:r w:rsidRPr="00AA0818">
        <w:rPr>
          <w:rFonts w:ascii="Times New Roman" w:hAnsi="Times New Roman" w:cs="Times New Roman"/>
          <w:b/>
          <w:color w:val="auto"/>
          <w:sz w:val="28"/>
          <w:szCs w:val="28"/>
        </w:rPr>
        <w:t xml:space="preserve">3.5. Предложения по совершенствованию законодательства </w:t>
      </w:r>
      <w:r w:rsidR="0018411D" w:rsidRPr="00AA0818">
        <w:rPr>
          <w:rFonts w:ascii="Times New Roman" w:hAnsi="Times New Roman" w:cs="Times New Roman"/>
          <w:b/>
          <w:color w:val="auto"/>
          <w:sz w:val="28"/>
          <w:szCs w:val="28"/>
        </w:rPr>
        <w:br/>
      </w:r>
      <w:r w:rsidRPr="00AA0818">
        <w:rPr>
          <w:rFonts w:ascii="Times New Roman" w:hAnsi="Times New Roman" w:cs="Times New Roman"/>
          <w:b/>
          <w:color w:val="auto"/>
          <w:sz w:val="28"/>
          <w:szCs w:val="28"/>
        </w:rPr>
        <w:t>и административных механизмов по вопросам раздела</w:t>
      </w:r>
      <w:bookmarkEnd w:id="62"/>
    </w:p>
    <w:p w14:paraId="33F0713C" w14:textId="7DF43573"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Губернатор Красноярского края </w:t>
      </w:r>
      <w:r>
        <w:rPr>
          <w:rFonts w:ascii="Times New Roman" w:hAnsi="Times New Roman"/>
          <w:sz w:val="28"/>
          <w:szCs w:val="28"/>
        </w:rPr>
        <w:t xml:space="preserve">Михаил </w:t>
      </w:r>
      <w:proofErr w:type="spellStart"/>
      <w:r w:rsidRPr="000718E7">
        <w:rPr>
          <w:rFonts w:ascii="Times New Roman" w:hAnsi="Times New Roman"/>
          <w:sz w:val="28"/>
          <w:szCs w:val="28"/>
        </w:rPr>
        <w:t>Котюков</w:t>
      </w:r>
      <w:proofErr w:type="spellEnd"/>
      <w:r>
        <w:rPr>
          <w:rFonts w:ascii="Times New Roman" w:hAnsi="Times New Roman"/>
          <w:sz w:val="28"/>
          <w:szCs w:val="28"/>
        </w:rPr>
        <w:t>,</w:t>
      </w:r>
      <w:r w:rsidRPr="000718E7">
        <w:rPr>
          <w:rFonts w:ascii="Times New Roman" w:hAnsi="Times New Roman"/>
          <w:sz w:val="28"/>
          <w:szCs w:val="28"/>
        </w:rPr>
        <w:t xml:space="preserve"> проанализировав итоги исполнения бюджета края за 2025 год, поставил ряд задач на 2026 год и озвучил приоритетные направления бюджетной политики нового бюджетного цикла 2026-2028. </w:t>
      </w:r>
    </w:p>
    <w:p w14:paraId="2A34E9BC" w14:textId="77777777"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«Необходимо повышать эффективность расходов, концентрируя ресурсы на самые важные направления. Каждый третий рубль бюджета этого года – поддержка территорий. Практически пятая часть расходов – бюджет развития. Социальные обязательства – это практически две трети расходов бюджета. Средства должны быть использованы вовремя и максимально эффективно. Прошу по-хозяйски относиться к исполнению бюджета. Необходимо очень чётко работать с бюджетной дисциплиной, повышать ответственность за каждый бюджетный рубль». </w:t>
      </w:r>
    </w:p>
    <w:p w14:paraId="4AF78A18" w14:textId="77777777"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На предстоящий бюджетный период ключевыми ориентирами станут достижение национальных целей развития, выполнение социальных обязательств перед гражданами и поддержка участников специальной военной операции. Одной из важнейших задач является выполнение показателей национальных проектов. Требуется максимально эффективно использовать имеющиеся ресурсы, обеспечить своевременное заключение контрактов </w:t>
      </w:r>
      <w:r>
        <w:rPr>
          <w:rFonts w:ascii="Times New Roman" w:hAnsi="Times New Roman"/>
          <w:sz w:val="28"/>
          <w:szCs w:val="28"/>
        </w:rPr>
        <w:br/>
      </w:r>
      <w:r w:rsidRPr="000718E7">
        <w:rPr>
          <w:rFonts w:ascii="Times New Roman" w:hAnsi="Times New Roman"/>
          <w:sz w:val="28"/>
          <w:szCs w:val="28"/>
        </w:rPr>
        <w:t xml:space="preserve">на освоение федеральных средств и минимизировать риски их возврата. </w:t>
      </w:r>
    </w:p>
    <w:p w14:paraId="1579886C" w14:textId="77777777"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lastRenderedPageBreak/>
        <w:t>Особое внимание к мерам поддержки участников СВО и членов их семей. Все программы, направленные на повышение рождаемости, поддержку родителей и защиту интересов семей, являются приоритетными во всех сферах – от развития инфраструктуры до внедрения современных сервисов.</w:t>
      </w:r>
    </w:p>
    <w:p w14:paraId="72735892" w14:textId="1B9D6A61"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К числу важных направлений отнесено качество бюджетного планирования и исполнения. По мнению главы региона, необходимо укреплять финансовую дисциплину как в части поступлений, так и в части трат, больше опираться на собственные ресурсы и наращивать доходный потенциал. Рост производительности труда рассматривается как фундамент для увеличения бюджетных доходов, заработных плат и финансирования новых инициатив. В текущем году программы по повышению производительности должны быть запущены на всех государственных </w:t>
      </w:r>
      <w:r>
        <w:rPr>
          <w:rFonts w:ascii="Times New Roman" w:hAnsi="Times New Roman"/>
          <w:sz w:val="28"/>
          <w:szCs w:val="28"/>
        </w:rPr>
        <w:br/>
      </w:r>
      <w:r w:rsidRPr="000718E7">
        <w:rPr>
          <w:rFonts w:ascii="Times New Roman" w:hAnsi="Times New Roman"/>
          <w:sz w:val="28"/>
          <w:szCs w:val="28"/>
        </w:rPr>
        <w:t xml:space="preserve">и муниципальных предприятиях, а до 2030 года </w:t>
      </w:r>
      <w:r>
        <w:rPr>
          <w:rFonts w:ascii="Times New Roman" w:hAnsi="Times New Roman"/>
          <w:sz w:val="28"/>
          <w:szCs w:val="28"/>
        </w:rPr>
        <w:t>-</w:t>
      </w:r>
      <w:r w:rsidRPr="000718E7">
        <w:rPr>
          <w:rFonts w:ascii="Times New Roman" w:hAnsi="Times New Roman"/>
          <w:sz w:val="28"/>
          <w:szCs w:val="28"/>
        </w:rPr>
        <w:t xml:space="preserve"> во всех учреждениях. Актуальной остается цель по вовлечению граждан в бюджетный процесс и в принятие решений, влияющих на качество жизни. Продолжить успешно зарекомендовавшую в 2025 году практику инициативного бюджетирования, более активно развивать практику самообл</w:t>
      </w:r>
      <w:r>
        <w:rPr>
          <w:rFonts w:ascii="Times New Roman" w:hAnsi="Times New Roman"/>
          <w:sz w:val="28"/>
          <w:szCs w:val="28"/>
        </w:rPr>
        <w:t>о</w:t>
      </w:r>
      <w:r w:rsidRPr="000718E7">
        <w:rPr>
          <w:rFonts w:ascii="Times New Roman" w:hAnsi="Times New Roman"/>
          <w:sz w:val="28"/>
          <w:szCs w:val="28"/>
        </w:rPr>
        <w:t>жения граждан</w:t>
      </w:r>
      <w:r>
        <w:rPr>
          <w:rFonts w:ascii="Times New Roman" w:hAnsi="Times New Roman"/>
          <w:sz w:val="28"/>
          <w:szCs w:val="28"/>
        </w:rPr>
        <w:t>.</w:t>
      </w:r>
      <w:r w:rsidRPr="000718E7">
        <w:rPr>
          <w:rFonts w:ascii="Times New Roman" w:hAnsi="Times New Roman"/>
          <w:sz w:val="28"/>
          <w:szCs w:val="28"/>
        </w:rPr>
        <w:t xml:space="preserve">  </w:t>
      </w:r>
    </w:p>
    <w:p w14:paraId="4E19C1DD" w14:textId="3A2516A1"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t>Повышение уровня финансовой грамотности и культуры населения – ещё одна задача. Финансовые средства должны работать на развитие</w:t>
      </w:r>
      <w:r>
        <w:rPr>
          <w:rFonts w:ascii="Times New Roman" w:hAnsi="Times New Roman"/>
          <w:sz w:val="28"/>
          <w:szCs w:val="28"/>
        </w:rPr>
        <w:t xml:space="preserve">. </w:t>
      </w:r>
    </w:p>
    <w:p w14:paraId="4D2F199F" w14:textId="77777777"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Сохраняется необходимость обеспечения сбалансированности </w:t>
      </w:r>
      <w:r>
        <w:rPr>
          <w:rFonts w:ascii="Times New Roman" w:hAnsi="Times New Roman"/>
          <w:sz w:val="28"/>
          <w:szCs w:val="28"/>
        </w:rPr>
        <w:br/>
      </w:r>
      <w:r w:rsidRPr="000718E7">
        <w:rPr>
          <w:rFonts w:ascii="Times New Roman" w:hAnsi="Times New Roman"/>
          <w:sz w:val="28"/>
          <w:szCs w:val="28"/>
        </w:rPr>
        <w:t>и устойчивости финансовой системы региона.</w:t>
      </w:r>
    </w:p>
    <w:p w14:paraId="22F6B68A" w14:textId="77777777" w:rsidR="00296566" w:rsidRPr="000718E7" w:rsidRDefault="00296566" w:rsidP="00296566">
      <w:pPr>
        <w:autoSpaceDE w:val="0"/>
        <w:autoSpaceDN w:val="0"/>
        <w:adjustRightInd w:val="0"/>
        <w:spacing w:after="0" w:line="240" w:lineRule="auto"/>
        <w:ind w:firstLine="567"/>
        <w:jc w:val="both"/>
        <w:rPr>
          <w:rFonts w:ascii="Times New Roman" w:hAnsi="Times New Roman"/>
          <w:sz w:val="28"/>
          <w:szCs w:val="28"/>
        </w:rPr>
      </w:pPr>
      <w:r w:rsidRPr="000718E7">
        <w:rPr>
          <w:rFonts w:ascii="Times New Roman" w:hAnsi="Times New Roman"/>
          <w:sz w:val="28"/>
          <w:szCs w:val="28"/>
        </w:rPr>
        <w:t xml:space="preserve">Для муниципальных образований края основными направлениями работы по увеличению собственных доходов местных бюджетов являются </w:t>
      </w:r>
      <w:r w:rsidRPr="000718E7">
        <w:rPr>
          <w:rFonts w:ascii="Times New Roman" w:eastAsia="Calibri" w:hAnsi="Times New Roman"/>
          <w:sz w:val="28"/>
          <w:szCs w:val="28"/>
          <w:lang w:eastAsia="ru-RU"/>
        </w:rPr>
        <w:t xml:space="preserve">совершенствование налогового законодательства, усиление работы </w:t>
      </w:r>
      <w:r>
        <w:rPr>
          <w:rFonts w:ascii="Times New Roman" w:eastAsia="Calibri" w:hAnsi="Times New Roman"/>
          <w:sz w:val="28"/>
          <w:szCs w:val="28"/>
          <w:lang w:eastAsia="ru-RU"/>
        </w:rPr>
        <w:br/>
      </w:r>
      <w:r w:rsidRPr="000718E7">
        <w:rPr>
          <w:rFonts w:ascii="Times New Roman" w:eastAsia="Calibri" w:hAnsi="Times New Roman"/>
          <w:sz w:val="28"/>
          <w:szCs w:val="28"/>
          <w:lang w:eastAsia="ru-RU"/>
        </w:rPr>
        <w:t xml:space="preserve">с объектами земельно-имущественного комплекса, снижение задолженности по налоговым доходам, повышение эффективности работы с просроченной дебиторской задолженностью по неналоговым доходам, а также </w:t>
      </w:r>
      <w:r w:rsidRPr="000718E7">
        <w:rPr>
          <w:rFonts w:ascii="Times New Roman" w:hAnsi="Times New Roman"/>
          <w:sz w:val="28"/>
          <w:szCs w:val="28"/>
        </w:rPr>
        <w:t>снижение нелегальной занятости и повышение качества администрирования доходов.</w:t>
      </w:r>
    </w:p>
    <w:p w14:paraId="6DC59470" w14:textId="77777777" w:rsidR="00296566" w:rsidRPr="000718E7" w:rsidRDefault="00296566" w:rsidP="00296566">
      <w:pPr>
        <w:pStyle w:val="13"/>
        <w:shd w:val="clear" w:color="auto" w:fill="auto"/>
        <w:spacing w:after="0" w:line="240" w:lineRule="auto"/>
        <w:ind w:firstLine="567"/>
        <w:jc w:val="both"/>
        <w:rPr>
          <w:sz w:val="28"/>
          <w:szCs w:val="28"/>
        </w:rPr>
      </w:pPr>
      <w:r w:rsidRPr="000718E7">
        <w:rPr>
          <w:sz w:val="28"/>
          <w:szCs w:val="28"/>
        </w:rPr>
        <w:t>В качестве одного из направлений оптимизации расходов местных бюджетов является повышение эффективности деятельности муниципальных учреждений с учетом необходимости достижения значений результатов и показателей регионального проекта «Производительность труда», в том числе путем реорганизации учреждений, а также приведения в соответствие фактической и штатной численности работников учреждений.</w:t>
      </w:r>
    </w:p>
    <w:p w14:paraId="4FDC7164" w14:textId="77777777" w:rsidR="00296566" w:rsidRPr="000718E7" w:rsidRDefault="00296566" w:rsidP="00296566">
      <w:pPr>
        <w:pStyle w:val="13"/>
        <w:shd w:val="clear" w:color="auto" w:fill="auto"/>
        <w:spacing w:after="0" w:line="240" w:lineRule="auto"/>
        <w:ind w:firstLine="567"/>
        <w:jc w:val="both"/>
        <w:rPr>
          <w:sz w:val="28"/>
          <w:szCs w:val="28"/>
        </w:rPr>
      </w:pPr>
      <w:r w:rsidRPr="000718E7">
        <w:rPr>
          <w:sz w:val="28"/>
          <w:szCs w:val="28"/>
        </w:rPr>
        <w:t xml:space="preserve">Продолжить работу по увеличению эффективности использования имущественного комплекса муниципалитетов через: </w:t>
      </w:r>
    </w:p>
    <w:p w14:paraId="56F6E7F6" w14:textId="6C61DA70" w:rsidR="00296566" w:rsidRPr="000718E7" w:rsidRDefault="00296566" w:rsidP="00296566">
      <w:pPr>
        <w:pStyle w:val="13"/>
        <w:shd w:val="clear" w:color="auto" w:fill="auto"/>
        <w:spacing w:after="0" w:line="240" w:lineRule="auto"/>
        <w:ind w:firstLine="567"/>
        <w:jc w:val="both"/>
        <w:rPr>
          <w:sz w:val="28"/>
          <w:szCs w:val="28"/>
        </w:rPr>
      </w:pPr>
      <w:r w:rsidRPr="000718E7">
        <w:rPr>
          <w:sz w:val="28"/>
          <w:szCs w:val="28"/>
        </w:rPr>
        <w:t xml:space="preserve">– </w:t>
      </w:r>
      <w:r>
        <w:rPr>
          <w:sz w:val="28"/>
          <w:szCs w:val="28"/>
        </w:rPr>
        <w:t>п</w:t>
      </w:r>
      <w:r w:rsidRPr="000718E7">
        <w:rPr>
          <w:sz w:val="28"/>
          <w:szCs w:val="28"/>
        </w:rPr>
        <w:t xml:space="preserve">овышение квалификации специалистов органов местного самоуправления современным методикам ведения учета и оценки имущества что значительно улучшит качество управления и снизит риски ошибок </w:t>
      </w:r>
      <w:r>
        <w:rPr>
          <w:sz w:val="28"/>
          <w:szCs w:val="28"/>
        </w:rPr>
        <w:br/>
      </w:r>
      <w:r w:rsidRPr="000718E7">
        <w:rPr>
          <w:sz w:val="28"/>
          <w:szCs w:val="28"/>
        </w:rPr>
        <w:t>и нарушений</w:t>
      </w:r>
      <w:r>
        <w:rPr>
          <w:sz w:val="28"/>
          <w:szCs w:val="28"/>
        </w:rPr>
        <w:t>;</w:t>
      </w:r>
    </w:p>
    <w:p w14:paraId="592DB204" w14:textId="2DAA9C4D" w:rsidR="00296566" w:rsidRPr="000718E7" w:rsidRDefault="00296566" w:rsidP="00296566">
      <w:pPr>
        <w:pStyle w:val="13"/>
        <w:shd w:val="clear" w:color="auto" w:fill="auto"/>
        <w:spacing w:after="0" w:line="240" w:lineRule="auto"/>
        <w:ind w:firstLine="567"/>
        <w:jc w:val="both"/>
        <w:rPr>
          <w:b/>
          <w:sz w:val="28"/>
          <w:szCs w:val="28"/>
        </w:rPr>
      </w:pPr>
      <w:r w:rsidRPr="000718E7">
        <w:rPr>
          <w:sz w:val="28"/>
          <w:szCs w:val="28"/>
        </w:rPr>
        <w:t xml:space="preserve">– </w:t>
      </w:r>
      <w:r>
        <w:rPr>
          <w:sz w:val="28"/>
          <w:szCs w:val="28"/>
        </w:rPr>
        <w:t>с</w:t>
      </w:r>
      <w:r w:rsidRPr="000718E7">
        <w:rPr>
          <w:sz w:val="28"/>
          <w:szCs w:val="28"/>
        </w:rPr>
        <w:t>оздание долгосрочных планов развития муниципальной собственности, что позволит оптимизировать использование ресурсов</w:t>
      </w:r>
      <w:r>
        <w:rPr>
          <w:sz w:val="28"/>
          <w:szCs w:val="28"/>
        </w:rPr>
        <w:t>,</w:t>
      </w:r>
      <w:r w:rsidRPr="000718E7">
        <w:rPr>
          <w:sz w:val="28"/>
          <w:szCs w:val="28"/>
        </w:rPr>
        <w:t xml:space="preserve"> </w:t>
      </w:r>
      <w:r>
        <w:rPr>
          <w:sz w:val="28"/>
          <w:szCs w:val="28"/>
        </w:rPr>
        <w:br/>
      </w:r>
      <w:r w:rsidRPr="000718E7">
        <w:rPr>
          <w:sz w:val="28"/>
          <w:szCs w:val="28"/>
        </w:rPr>
        <w:t xml:space="preserve">направить инвестиции туда, где они принесут наибольшую пользу населению. </w:t>
      </w:r>
    </w:p>
    <w:p w14:paraId="669BF8F0" w14:textId="798EBFA4" w:rsidR="007434E4" w:rsidRDefault="007434E4" w:rsidP="00026688">
      <w:pPr>
        <w:ind w:firstLine="567"/>
        <w:rPr>
          <w:rFonts w:ascii="Times New Roman" w:hAnsi="Times New Roman"/>
          <w:sz w:val="28"/>
          <w:szCs w:val="28"/>
        </w:rPr>
      </w:pPr>
      <w:r>
        <w:rPr>
          <w:rFonts w:ascii="Times New Roman" w:hAnsi="Times New Roman"/>
          <w:sz w:val="28"/>
          <w:szCs w:val="28"/>
        </w:rPr>
        <w:br w:type="page"/>
      </w:r>
    </w:p>
    <w:p w14:paraId="1CF8805D" w14:textId="6AD609C7" w:rsidR="003C2458" w:rsidRDefault="00EB5836" w:rsidP="00AA0818">
      <w:pPr>
        <w:pStyle w:val="2"/>
        <w:spacing w:before="0" w:line="240" w:lineRule="auto"/>
        <w:ind w:firstLine="709"/>
        <w:jc w:val="both"/>
        <w:rPr>
          <w:rFonts w:ascii="Times New Roman" w:hAnsi="Times New Roman" w:cs="Times New Roman"/>
          <w:b/>
          <w:color w:val="auto"/>
          <w:sz w:val="28"/>
          <w:szCs w:val="28"/>
        </w:rPr>
      </w:pPr>
      <w:bookmarkStart w:id="63" w:name="_Toc233651682"/>
      <w:r w:rsidRPr="00AA0818">
        <w:rPr>
          <w:rFonts w:ascii="Times New Roman" w:hAnsi="Times New Roman" w:cs="Times New Roman"/>
          <w:b/>
          <w:color w:val="auto"/>
          <w:sz w:val="28"/>
          <w:szCs w:val="28"/>
        </w:rPr>
        <w:lastRenderedPageBreak/>
        <w:t>РАЗДЕЛ 4. СТРУКТУРА ОРГАНОВ И КАДРЫ МСУ</w:t>
      </w:r>
      <w:bookmarkEnd w:id="63"/>
    </w:p>
    <w:p w14:paraId="3042097C" w14:textId="77777777" w:rsidR="008D79BF" w:rsidRPr="008D79BF" w:rsidRDefault="008D79BF" w:rsidP="008D79BF"/>
    <w:p w14:paraId="04612091" w14:textId="04591850" w:rsidR="00CD3D12" w:rsidRPr="00AA0818" w:rsidRDefault="003C2458" w:rsidP="00D55B2C">
      <w:pPr>
        <w:pStyle w:val="2"/>
        <w:spacing w:before="0" w:line="240" w:lineRule="auto"/>
        <w:ind w:firstLine="709"/>
        <w:jc w:val="both"/>
        <w:rPr>
          <w:rFonts w:ascii="Times New Roman" w:hAnsi="Times New Roman" w:cs="Times New Roman"/>
          <w:b/>
          <w:color w:val="auto"/>
          <w:sz w:val="28"/>
          <w:szCs w:val="28"/>
        </w:rPr>
      </w:pPr>
      <w:bookmarkStart w:id="64" w:name="_Toc233651683"/>
      <w:r w:rsidRPr="00AA0818">
        <w:rPr>
          <w:rFonts w:ascii="Times New Roman" w:hAnsi="Times New Roman" w:cs="Times New Roman"/>
          <w:b/>
          <w:color w:val="auto"/>
          <w:sz w:val="28"/>
          <w:szCs w:val="28"/>
        </w:rPr>
        <w:t xml:space="preserve">4.1. </w:t>
      </w:r>
      <w:r w:rsidR="009A4605" w:rsidRPr="00AA0818">
        <w:rPr>
          <w:rFonts w:ascii="Times New Roman" w:hAnsi="Times New Roman" w:cs="Times New Roman"/>
          <w:b/>
          <w:color w:val="auto"/>
          <w:sz w:val="28"/>
          <w:szCs w:val="28"/>
        </w:rPr>
        <w:t>Информация о реализации Федерального закона от 20 марта 2025 года № 33-ФЗ «Об общих принципах организации местного самоуправления в единой системе публичной власти» в части организационных основ местного самоуправления.</w:t>
      </w:r>
      <w:bookmarkEnd w:id="64"/>
    </w:p>
    <w:p w14:paraId="198B5C28" w14:textId="77777777" w:rsidR="007434E4" w:rsidRPr="007434E4" w:rsidRDefault="007434E4" w:rsidP="00D55B2C">
      <w:pPr>
        <w:spacing w:after="0" w:line="240" w:lineRule="auto"/>
        <w:ind w:firstLine="567"/>
        <w:jc w:val="both"/>
        <w:rPr>
          <w:rFonts w:ascii="Times New Roman" w:hAnsi="Times New Roman"/>
          <w:i/>
          <w:iCs/>
          <w:sz w:val="28"/>
          <w:szCs w:val="28"/>
        </w:rPr>
      </w:pPr>
      <w:r w:rsidRPr="007434E4">
        <w:rPr>
          <w:rFonts w:ascii="Times New Roman" w:hAnsi="Times New Roman"/>
          <w:i/>
          <w:iCs/>
          <w:sz w:val="28"/>
          <w:szCs w:val="28"/>
        </w:rPr>
        <w:t xml:space="preserve">Данные предоставляются в текстовой форме в Таблице 14. </w:t>
      </w:r>
    </w:p>
    <w:p w14:paraId="125B1F22" w14:textId="1237A7A4" w:rsidR="007434E4" w:rsidRPr="0012779F" w:rsidRDefault="007434E4" w:rsidP="00D55B2C">
      <w:pPr>
        <w:pStyle w:val="a9"/>
        <w:ind w:firstLine="567"/>
        <w:jc w:val="both"/>
        <w:rPr>
          <w:rFonts w:ascii="Times New Roman" w:hAnsi="Times New Roman" w:cs="Times New Roman"/>
          <w:sz w:val="28"/>
          <w:szCs w:val="28"/>
        </w:rPr>
      </w:pPr>
      <w:r w:rsidRPr="0012779F">
        <w:rPr>
          <w:rFonts w:ascii="Times New Roman" w:hAnsi="Times New Roman" w:cs="Times New Roman"/>
          <w:sz w:val="28"/>
          <w:szCs w:val="28"/>
        </w:rPr>
        <w:t xml:space="preserve">При реализации норм Федерального закона от 20.03.2025 </w:t>
      </w:r>
      <w:r>
        <w:rPr>
          <w:rFonts w:ascii="Times New Roman" w:hAnsi="Times New Roman" w:cs="Times New Roman"/>
          <w:sz w:val="28"/>
          <w:szCs w:val="28"/>
        </w:rPr>
        <w:t>№</w:t>
      </w:r>
      <w:r w:rsidRPr="0012779F">
        <w:rPr>
          <w:rFonts w:ascii="Times New Roman" w:hAnsi="Times New Roman" w:cs="Times New Roman"/>
          <w:sz w:val="28"/>
          <w:szCs w:val="28"/>
        </w:rPr>
        <w:t xml:space="preserve"> 33-ФЗ </w:t>
      </w:r>
      <w:r>
        <w:rPr>
          <w:rFonts w:ascii="Times New Roman" w:hAnsi="Times New Roman" w:cs="Times New Roman"/>
          <w:sz w:val="28"/>
          <w:szCs w:val="28"/>
        </w:rPr>
        <w:br/>
      </w:r>
      <w:r w:rsidRPr="0012779F">
        <w:rPr>
          <w:rFonts w:ascii="Times New Roman" w:hAnsi="Times New Roman" w:cs="Times New Roman"/>
          <w:sz w:val="28"/>
          <w:szCs w:val="28"/>
        </w:rPr>
        <w:t>«Об общих принципах организации местного самоуправления в единой системе публичной власти» на территории Красноярского края проблем не возникло.</w:t>
      </w:r>
    </w:p>
    <w:p w14:paraId="69066A09" w14:textId="7C270C20" w:rsidR="009A4605" w:rsidRPr="007434E4" w:rsidRDefault="007434E4" w:rsidP="00D55B2C">
      <w:pPr>
        <w:pStyle w:val="a9"/>
        <w:ind w:firstLine="567"/>
        <w:jc w:val="both"/>
        <w:rPr>
          <w:rFonts w:ascii="Times New Roman" w:hAnsi="Times New Roman" w:cs="Times New Roman"/>
          <w:sz w:val="28"/>
          <w:szCs w:val="28"/>
        </w:rPr>
      </w:pPr>
      <w:r w:rsidRPr="001042C9">
        <w:rPr>
          <w:rFonts w:ascii="Times New Roman" w:hAnsi="Times New Roman" w:cs="Times New Roman"/>
          <w:sz w:val="28"/>
          <w:szCs w:val="28"/>
        </w:rPr>
        <w:t>По информации Управления Минюста России по Красноярскому краю по состоянию на 1</w:t>
      </w:r>
      <w:r>
        <w:rPr>
          <w:rFonts w:ascii="Times New Roman" w:hAnsi="Times New Roman" w:cs="Times New Roman"/>
          <w:sz w:val="28"/>
          <w:szCs w:val="28"/>
        </w:rPr>
        <w:t>5</w:t>
      </w:r>
      <w:r w:rsidRPr="001042C9">
        <w:rPr>
          <w:rFonts w:ascii="Times New Roman" w:hAnsi="Times New Roman" w:cs="Times New Roman"/>
          <w:sz w:val="28"/>
          <w:szCs w:val="28"/>
        </w:rPr>
        <w:t>.05.2026 в соответствие с Федеральным законом № 33-ФЗ не приведены уставы 2 городских округов.</w:t>
      </w:r>
    </w:p>
    <w:p w14:paraId="0503F898" w14:textId="70DBD073" w:rsidR="00CD3D12" w:rsidRPr="00AA0818" w:rsidRDefault="003C2458" w:rsidP="00D55B2C">
      <w:pPr>
        <w:pStyle w:val="2"/>
        <w:spacing w:before="0" w:line="240" w:lineRule="auto"/>
        <w:ind w:firstLine="567"/>
        <w:jc w:val="both"/>
        <w:rPr>
          <w:rFonts w:ascii="Times New Roman" w:hAnsi="Times New Roman" w:cs="Times New Roman"/>
          <w:b/>
          <w:color w:val="auto"/>
          <w:sz w:val="28"/>
          <w:szCs w:val="28"/>
        </w:rPr>
      </w:pPr>
      <w:bookmarkStart w:id="65" w:name="_Toc233651684"/>
      <w:r w:rsidRPr="00AA0818">
        <w:rPr>
          <w:rFonts w:ascii="Times New Roman" w:hAnsi="Times New Roman" w:cs="Times New Roman"/>
          <w:b/>
          <w:color w:val="auto"/>
          <w:sz w:val="28"/>
          <w:szCs w:val="28"/>
        </w:rPr>
        <w:t xml:space="preserve">4.2. </w:t>
      </w:r>
      <w:r w:rsidR="009A4605" w:rsidRPr="00AA0818">
        <w:rPr>
          <w:rFonts w:ascii="Times New Roman" w:hAnsi="Times New Roman" w:cs="Times New Roman"/>
          <w:b/>
          <w:color w:val="auto"/>
          <w:sz w:val="28"/>
          <w:szCs w:val="28"/>
        </w:rPr>
        <w:t>Структура органов МСУ.</w:t>
      </w:r>
      <w:bookmarkEnd w:id="65"/>
    </w:p>
    <w:p w14:paraId="257A7B29" w14:textId="48B32EB3" w:rsidR="009A4605" w:rsidRPr="007434E4" w:rsidRDefault="007434E4" w:rsidP="00D55B2C">
      <w:pPr>
        <w:spacing w:after="0" w:line="240" w:lineRule="auto"/>
        <w:ind w:firstLine="567"/>
        <w:jc w:val="both"/>
        <w:rPr>
          <w:rFonts w:ascii="Times New Roman" w:hAnsi="Times New Roman"/>
          <w:i/>
          <w:iCs/>
          <w:sz w:val="28"/>
          <w:szCs w:val="28"/>
        </w:rPr>
      </w:pPr>
      <w:r w:rsidRPr="007434E4">
        <w:rPr>
          <w:rFonts w:ascii="Times New Roman" w:hAnsi="Times New Roman"/>
          <w:i/>
          <w:iCs/>
          <w:sz w:val="28"/>
          <w:szCs w:val="28"/>
        </w:rPr>
        <w:t>Данные предоставляются в Таблице 15.</w:t>
      </w:r>
      <w:r w:rsidRPr="007562A3">
        <w:rPr>
          <w:rFonts w:ascii="Times New Roman" w:hAnsi="Times New Roman"/>
          <w:i/>
          <w:iCs/>
          <w:sz w:val="28"/>
          <w:szCs w:val="28"/>
        </w:rPr>
        <w:t xml:space="preserve"> </w:t>
      </w:r>
    </w:p>
    <w:p w14:paraId="48C236CA" w14:textId="0E1B3C40" w:rsidR="00CD3D12" w:rsidRPr="00AA0818" w:rsidRDefault="003C2458" w:rsidP="00D55B2C">
      <w:pPr>
        <w:pStyle w:val="2"/>
        <w:spacing w:before="0" w:line="240" w:lineRule="auto"/>
        <w:ind w:firstLine="567"/>
        <w:jc w:val="both"/>
        <w:rPr>
          <w:rFonts w:ascii="Times New Roman" w:hAnsi="Times New Roman" w:cs="Times New Roman"/>
          <w:b/>
          <w:color w:val="auto"/>
          <w:sz w:val="28"/>
          <w:szCs w:val="28"/>
        </w:rPr>
      </w:pPr>
      <w:bookmarkStart w:id="66" w:name="_Toc233651685"/>
      <w:r w:rsidRPr="00AA0818">
        <w:rPr>
          <w:rFonts w:ascii="Times New Roman" w:hAnsi="Times New Roman" w:cs="Times New Roman"/>
          <w:b/>
          <w:color w:val="auto"/>
          <w:sz w:val="28"/>
          <w:szCs w:val="28"/>
        </w:rPr>
        <w:t xml:space="preserve">4.3. </w:t>
      </w:r>
      <w:r w:rsidR="009A4605" w:rsidRPr="00AA0818">
        <w:rPr>
          <w:rFonts w:ascii="Times New Roman" w:hAnsi="Times New Roman" w:cs="Times New Roman"/>
          <w:b/>
          <w:color w:val="auto"/>
          <w:sz w:val="28"/>
          <w:szCs w:val="28"/>
        </w:rPr>
        <w:t>Характеристика муниципальных кадров.</w:t>
      </w:r>
      <w:bookmarkEnd w:id="66"/>
    </w:p>
    <w:p w14:paraId="095D8C00" w14:textId="77777777" w:rsidR="007434E4" w:rsidRPr="005210E7" w:rsidRDefault="007434E4" w:rsidP="00D55B2C">
      <w:pPr>
        <w:spacing w:after="0" w:line="240" w:lineRule="auto"/>
        <w:ind w:firstLine="567"/>
        <w:jc w:val="both"/>
        <w:rPr>
          <w:rFonts w:ascii="Times New Roman" w:hAnsi="Times New Roman"/>
          <w:i/>
          <w:iCs/>
          <w:sz w:val="28"/>
          <w:szCs w:val="28"/>
        </w:rPr>
      </w:pPr>
      <w:r w:rsidRPr="007434E4">
        <w:rPr>
          <w:rFonts w:ascii="Times New Roman" w:hAnsi="Times New Roman"/>
          <w:i/>
          <w:iCs/>
          <w:sz w:val="28"/>
          <w:szCs w:val="28"/>
        </w:rPr>
        <w:t>Данные предоставляются в разделах 1‒7 и 9 Таблицы 16.</w:t>
      </w:r>
    </w:p>
    <w:p w14:paraId="0FEB55EF" w14:textId="09CA71BE" w:rsidR="00CD3D12" w:rsidRPr="00AA0818" w:rsidRDefault="003C2458" w:rsidP="00D55B2C">
      <w:pPr>
        <w:pStyle w:val="2"/>
        <w:spacing w:before="0" w:line="240" w:lineRule="auto"/>
        <w:ind w:firstLine="567"/>
        <w:jc w:val="both"/>
        <w:rPr>
          <w:rFonts w:ascii="Times New Roman" w:hAnsi="Times New Roman" w:cs="Times New Roman"/>
          <w:b/>
          <w:color w:val="auto"/>
          <w:sz w:val="28"/>
          <w:szCs w:val="28"/>
        </w:rPr>
      </w:pPr>
      <w:bookmarkStart w:id="67" w:name="_Toc233651686"/>
      <w:r w:rsidRPr="00AA0818">
        <w:rPr>
          <w:rFonts w:ascii="Times New Roman" w:hAnsi="Times New Roman" w:cs="Times New Roman"/>
          <w:b/>
          <w:color w:val="auto"/>
          <w:sz w:val="28"/>
          <w:szCs w:val="28"/>
        </w:rPr>
        <w:t xml:space="preserve">4.4. </w:t>
      </w:r>
      <w:r w:rsidR="009A4605" w:rsidRPr="00AA0818">
        <w:rPr>
          <w:rFonts w:ascii="Times New Roman" w:hAnsi="Times New Roman" w:cs="Times New Roman"/>
          <w:b/>
          <w:color w:val="auto"/>
          <w:sz w:val="28"/>
          <w:szCs w:val="28"/>
        </w:rPr>
        <w:t>Кадровые проблемы и потребности.</w:t>
      </w:r>
      <w:bookmarkEnd w:id="67"/>
    </w:p>
    <w:p w14:paraId="531996D8" w14:textId="77777777" w:rsidR="007434E4" w:rsidRPr="00CF60AD" w:rsidRDefault="007434E4" w:rsidP="00D55B2C">
      <w:pPr>
        <w:spacing w:after="0" w:line="240" w:lineRule="auto"/>
        <w:ind w:firstLine="567"/>
        <w:jc w:val="both"/>
        <w:rPr>
          <w:rFonts w:ascii="Times New Roman" w:hAnsi="Times New Roman"/>
          <w:i/>
          <w:iCs/>
          <w:sz w:val="28"/>
          <w:szCs w:val="28"/>
        </w:rPr>
      </w:pPr>
      <w:r w:rsidRPr="007434E4">
        <w:rPr>
          <w:rFonts w:ascii="Times New Roman" w:hAnsi="Times New Roman"/>
          <w:i/>
          <w:iCs/>
          <w:sz w:val="28"/>
          <w:szCs w:val="28"/>
        </w:rPr>
        <w:t xml:space="preserve">Данные предоставляются в Таблице 17. </w:t>
      </w:r>
    </w:p>
    <w:p w14:paraId="17BCB99B" w14:textId="4B352AEB" w:rsidR="007434E4" w:rsidRDefault="007434E4" w:rsidP="00D55B2C">
      <w:pPr>
        <w:autoSpaceDE w:val="0"/>
        <w:autoSpaceDN w:val="0"/>
        <w:adjustRightInd w:val="0"/>
        <w:spacing w:after="0" w:line="240" w:lineRule="auto"/>
        <w:ind w:firstLine="567"/>
        <w:jc w:val="both"/>
        <w:rPr>
          <w:rFonts w:ascii="Times New Roman" w:eastAsia="Calibri" w:hAnsi="Times New Roman"/>
          <w:bCs/>
          <w:sz w:val="28"/>
          <w:szCs w:val="28"/>
        </w:rPr>
      </w:pPr>
      <w:r w:rsidRPr="00EA2D86">
        <w:rPr>
          <w:rFonts w:ascii="Times New Roman" w:eastAsia="Calibri" w:hAnsi="Times New Roman"/>
          <w:bCs/>
          <w:sz w:val="28"/>
          <w:szCs w:val="28"/>
        </w:rPr>
        <w:t>По данным</w:t>
      </w:r>
      <w:r>
        <w:rPr>
          <w:rFonts w:ascii="Times New Roman" w:eastAsia="Calibri" w:hAnsi="Times New Roman"/>
          <w:bCs/>
          <w:sz w:val="28"/>
          <w:szCs w:val="28"/>
        </w:rPr>
        <w:t xml:space="preserve"> опроса</w:t>
      </w:r>
      <w:r w:rsidRPr="00EA2D86">
        <w:rPr>
          <w:rFonts w:ascii="Times New Roman" w:eastAsia="Calibri" w:hAnsi="Times New Roman"/>
          <w:bCs/>
          <w:sz w:val="28"/>
          <w:szCs w:val="28"/>
        </w:rPr>
        <w:t xml:space="preserve"> </w:t>
      </w:r>
      <w:r>
        <w:rPr>
          <w:rFonts w:ascii="Times New Roman" w:eastAsia="Calibri" w:hAnsi="Times New Roman"/>
          <w:bCs/>
          <w:sz w:val="28"/>
          <w:szCs w:val="28"/>
        </w:rPr>
        <w:t>муниципальных образований к</w:t>
      </w:r>
      <w:r w:rsidRPr="00EA2D86">
        <w:rPr>
          <w:rFonts w:ascii="Times New Roman" w:eastAsia="Calibri" w:hAnsi="Times New Roman"/>
          <w:bCs/>
          <w:sz w:val="28"/>
          <w:szCs w:val="28"/>
        </w:rPr>
        <w:t xml:space="preserve">рая, основными проблемами </w:t>
      </w:r>
      <w:r w:rsidRPr="004D5ADD">
        <w:rPr>
          <w:rFonts w:ascii="Times New Roman" w:eastAsia="Calibri" w:hAnsi="Times New Roman"/>
          <w:bCs/>
          <w:sz w:val="28"/>
          <w:szCs w:val="28"/>
        </w:rPr>
        <w:t>при привлечении граждан на муниципальную службу и их удержании</w:t>
      </w:r>
      <w:r>
        <w:rPr>
          <w:rFonts w:ascii="Times New Roman" w:eastAsia="Calibri" w:hAnsi="Times New Roman"/>
          <w:bCs/>
          <w:sz w:val="28"/>
          <w:szCs w:val="28"/>
        </w:rPr>
        <w:t xml:space="preserve"> </w:t>
      </w:r>
      <w:r w:rsidRPr="00EA2D86">
        <w:rPr>
          <w:rFonts w:ascii="Times New Roman" w:eastAsia="Calibri" w:hAnsi="Times New Roman"/>
          <w:bCs/>
          <w:sz w:val="28"/>
          <w:szCs w:val="28"/>
        </w:rPr>
        <w:t>являются</w:t>
      </w:r>
      <w:r>
        <w:rPr>
          <w:rFonts w:ascii="Times New Roman" w:eastAsia="Calibri" w:hAnsi="Times New Roman"/>
          <w:bCs/>
          <w:sz w:val="28"/>
          <w:szCs w:val="28"/>
        </w:rPr>
        <w:t xml:space="preserve"> (таблица)</w:t>
      </w:r>
      <w:r w:rsidRPr="00EA2D86">
        <w:rPr>
          <w:rFonts w:ascii="Times New Roman" w:eastAsia="Calibri" w:hAnsi="Times New Roman"/>
          <w:bCs/>
          <w:sz w:val="28"/>
          <w:szCs w:val="28"/>
        </w:rPr>
        <w:t>:</w:t>
      </w:r>
    </w:p>
    <w:p w14:paraId="51BC5588" w14:textId="2B8A7CA5" w:rsidR="007434E4" w:rsidRPr="007434E4" w:rsidRDefault="007434E4" w:rsidP="008716AE">
      <w:pPr>
        <w:autoSpaceDE w:val="0"/>
        <w:autoSpaceDN w:val="0"/>
        <w:adjustRightInd w:val="0"/>
        <w:spacing w:after="0" w:line="240" w:lineRule="auto"/>
        <w:ind w:firstLine="567"/>
        <w:jc w:val="right"/>
        <w:rPr>
          <w:rFonts w:ascii="Times New Roman" w:eastAsia="Calibri" w:hAnsi="Times New Roman"/>
          <w:bCs/>
          <w:i/>
          <w:iCs/>
          <w:sz w:val="28"/>
          <w:szCs w:val="28"/>
        </w:rPr>
      </w:pPr>
      <w:r w:rsidRPr="007434E4">
        <w:rPr>
          <w:rFonts w:ascii="Times New Roman" w:eastAsia="Calibri" w:hAnsi="Times New Roman"/>
          <w:bCs/>
          <w:i/>
          <w:iCs/>
          <w:sz w:val="28"/>
          <w:szCs w:val="28"/>
        </w:rPr>
        <w:t>Таблица</w:t>
      </w:r>
      <w:r w:rsidR="008716AE">
        <w:rPr>
          <w:rFonts w:ascii="Times New Roman" w:eastAsia="Calibri" w:hAnsi="Times New Roman"/>
          <w:bCs/>
          <w:i/>
          <w:iCs/>
          <w:sz w:val="28"/>
          <w:szCs w:val="28"/>
        </w:rPr>
        <w:t xml:space="preserve"> 25</w:t>
      </w:r>
    </w:p>
    <w:tbl>
      <w:tblPr>
        <w:tblW w:w="9753" w:type="dxa"/>
        <w:tblInd w:w="-147" w:type="dxa"/>
        <w:tblLook w:val="04A0" w:firstRow="1" w:lastRow="0" w:firstColumn="1" w:lastColumn="0" w:noHBand="0" w:noVBand="1"/>
      </w:tblPr>
      <w:tblGrid>
        <w:gridCol w:w="456"/>
        <w:gridCol w:w="6147"/>
        <w:gridCol w:w="1449"/>
        <w:gridCol w:w="1701"/>
      </w:tblGrid>
      <w:tr w:rsidR="007434E4" w:rsidRPr="00EA2D86" w14:paraId="395E66A2" w14:textId="77777777" w:rsidTr="00DA24F4">
        <w:trPr>
          <w:trHeight w:val="20"/>
        </w:trPr>
        <w:tc>
          <w:tcPr>
            <w:tcW w:w="456" w:type="dxa"/>
            <w:vMerge w:val="restart"/>
            <w:tcBorders>
              <w:top w:val="single" w:sz="4" w:space="0" w:color="auto"/>
              <w:left w:val="single" w:sz="4" w:space="0" w:color="auto"/>
              <w:right w:val="single" w:sz="4" w:space="0" w:color="auto"/>
            </w:tcBorders>
            <w:shd w:val="clear" w:color="auto" w:fill="F2F2F2"/>
            <w:noWrap/>
            <w:vAlign w:val="center"/>
          </w:tcPr>
          <w:p w14:paraId="70948529" w14:textId="77777777" w:rsidR="007434E4" w:rsidRPr="00EA2D86" w:rsidRDefault="007434E4" w:rsidP="00D55B2C">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w:t>
            </w:r>
          </w:p>
        </w:tc>
        <w:tc>
          <w:tcPr>
            <w:tcW w:w="6147" w:type="dxa"/>
            <w:vMerge w:val="restart"/>
            <w:tcBorders>
              <w:top w:val="single" w:sz="4" w:space="0" w:color="auto"/>
              <w:left w:val="nil"/>
              <w:right w:val="single" w:sz="4" w:space="0" w:color="auto"/>
            </w:tcBorders>
            <w:shd w:val="clear" w:color="auto" w:fill="F2F2F2"/>
            <w:vAlign w:val="center"/>
          </w:tcPr>
          <w:p w14:paraId="0CC55F66" w14:textId="77777777" w:rsidR="007434E4" w:rsidRPr="00EA2D86" w:rsidRDefault="007434E4" w:rsidP="00D55B2C">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Проблема (обобщенно)</w:t>
            </w:r>
          </w:p>
        </w:tc>
        <w:tc>
          <w:tcPr>
            <w:tcW w:w="3150" w:type="dxa"/>
            <w:gridSpan w:val="2"/>
            <w:tcBorders>
              <w:top w:val="single" w:sz="4" w:space="0" w:color="auto"/>
              <w:left w:val="nil"/>
              <w:bottom w:val="single" w:sz="4" w:space="0" w:color="auto"/>
              <w:right w:val="single" w:sz="4" w:space="0" w:color="auto"/>
            </w:tcBorders>
            <w:shd w:val="clear" w:color="auto" w:fill="F2F2F2"/>
            <w:vAlign w:val="center"/>
          </w:tcPr>
          <w:p w14:paraId="0AE975F1" w14:textId="77777777" w:rsidR="007434E4" w:rsidRPr="00EA2D86" w:rsidRDefault="007434E4" w:rsidP="00D55B2C">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Кол-во муниципалитетов, отметивших указанную проблему*</w:t>
            </w:r>
          </w:p>
        </w:tc>
      </w:tr>
      <w:tr w:rsidR="007434E4" w:rsidRPr="00EA2D86" w14:paraId="519C257B" w14:textId="77777777" w:rsidTr="00DA24F4">
        <w:trPr>
          <w:trHeight w:val="20"/>
        </w:trPr>
        <w:tc>
          <w:tcPr>
            <w:tcW w:w="456" w:type="dxa"/>
            <w:vMerge/>
            <w:tcBorders>
              <w:left w:val="single" w:sz="4" w:space="0" w:color="auto"/>
              <w:bottom w:val="single" w:sz="4" w:space="0" w:color="auto"/>
              <w:right w:val="single" w:sz="4" w:space="0" w:color="auto"/>
            </w:tcBorders>
            <w:shd w:val="clear" w:color="auto" w:fill="F2F2F2"/>
            <w:noWrap/>
            <w:vAlign w:val="center"/>
            <w:hideMark/>
          </w:tcPr>
          <w:p w14:paraId="759424A6"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p>
        </w:tc>
        <w:tc>
          <w:tcPr>
            <w:tcW w:w="6147" w:type="dxa"/>
            <w:vMerge/>
            <w:tcBorders>
              <w:left w:val="nil"/>
              <w:bottom w:val="single" w:sz="4" w:space="0" w:color="auto"/>
              <w:right w:val="single" w:sz="4" w:space="0" w:color="auto"/>
            </w:tcBorders>
            <w:shd w:val="clear" w:color="auto" w:fill="F2F2F2"/>
            <w:vAlign w:val="center"/>
            <w:hideMark/>
          </w:tcPr>
          <w:p w14:paraId="4F4EDF4D"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p>
        </w:tc>
        <w:tc>
          <w:tcPr>
            <w:tcW w:w="1449" w:type="dxa"/>
            <w:tcBorders>
              <w:top w:val="single" w:sz="4" w:space="0" w:color="auto"/>
              <w:left w:val="nil"/>
              <w:bottom w:val="single" w:sz="4" w:space="0" w:color="auto"/>
              <w:right w:val="single" w:sz="4" w:space="0" w:color="auto"/>
            </w:tcBorders>
            <w:shd w:val="clear" w:color="auto" w:fill="F2F2F2"/>
            <w:vAlign w:val="center"/>
            <w:hideMark/>
          </w:tcPr>
          <w:p w14:paraId="1FD97580"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Городской округ</w:t>
            </w:r>
          </w:p>
        </w:tc>
        <w:tc>
          <w:tcPr>
            <w:tcW w:w="1701" w:type="dxa"/>
            <w:tcBorders>
              <w:top w:val="single" w:sz="4" w:space="0" w:color="auto"/>
              <w:left w:val="nil"/>
              <w:bottom w:val="single" w:sz="4" w:space="0" w:color="auto"/>
              <w:right w:val="single" w:sz="4" w:space="0" w:color="auto"/>
            </w:tcBorders>
            <w:shd w:val="clear" w:color="auto" w:fill="F2F2F2"/>
            <w:vAlign w:val="center"/>
            <w:hideMark/>
          </w:tcPr>
          <w:p w14:paraId="747D71E2"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proofErr w:type="spellStart"/>
            <w:r w:rsidRPr="00EA2D86">
              <w:rPr>
                <w:rFonts w:ascii="Times New Roman" w:eastAsia="Times New Roman" w:hAnsi="Times New Roman"/>
                <w:color w:val="000000"/>
                <w:sz w:val="24"/>
                <w:szCs w:val="24"/>
                <w:lang w:eastAsia="ru-RU"/>
              </w:rPr>
              <w:t>Муниц</w:t>
            </w:r>
            <w:proofErr w:type="spellEnd"/>
            <w:r w:rsidRPr="00EA2D86">
              <w:rPr>
                <w:rFonts w:ascii="Times New Roman" w:eastAsia="Times New Roman" w:hAnsi="Times New Roman"/>
                <w:color w:val="000000"/>
                <w:sz w:val="24"/>
                <w:szCs w:val="24"/>
                <w:lang w:eastAsia="ru-RU"/>
              </w:rPr>
              <w:t>. округ/</w:t>
            </w:r>
          </w:p>
          <w:p w14:paraId="0B86E8C3" w14:textId="01B0CF6A"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м</w:t>
            </w:r>
            <w:r w:rsidRPr="00EA2D86">
              <w:rPr>
                <w:rFonts w:ascii="Times New Roman" w:eastAsia="Times New Roman" w:hAnsi="Times New Roman"/>
                <w:color w:val="000000"/>
                <w:sz w:val="24"/>
                <w:szCs w:val="24"/>
                <w:lang w:eastAsia="ru-RU"/>
              </w:rPr>
              <w:t>униц</w:t>
            </w:r>
            <w:proofErr w:type="spellEnd"/>
            <w:r w:rsidRPr="00EA2D86">
              <w:rPr>
                <w:rFonts w:ascii="Times New Roman" w:eastAsia="Times New Roman" w:hAnsi="Times New Roman"/>
                <w:color w:val="000000"/>
                <w:sz w:val="24"/>
                <w:szCs w:val="24"/>
                <w:lang w:eastAsia="ru-RU"/>
              </w:rPr>
              <w:t>. район</w:t>
            </w:r>
          </w:p>
        </w:tc>
      </w:tr>
      <w:tr w:rsidR="007434E4" w:rsidRPr="00EA2D86" w14:paraId="30A08A69"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E56B2B4"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w:t>
            </w:r>
          </w:p>
        </w:tc>
        <w:tc>
          <w:tcPr>
            <w:tcW w:w="6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28720"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Низкий уровень оплаты труда работников органов местного самоуправления</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6811C"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3E8A3"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26</w:t>
            </w:r>
          </w:p>
        </w:tc>
      </w:tr>
      <w:tr w:rsidR="007434E4" w:rsidRPr="00EA2D86" w14:paraId="0BCE78D8"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9EAA5C7"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2</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59E68FA5"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Большой разрыв в уровне оплаты труда руководителей и специалистов</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7D218A4C"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AC39241"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21</w:t>
            </w:r>
          </w:p>
        </w:tc>
      </w:tr>
      <w:tr w:rsidR="007434E4" w:rsidRPr="00EA2D86" w14:paraId="728EF61A"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AFEB6E9"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3</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68BBC436"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Недостаточный престиж муниципальной службы (в общественном мнении муниципальная служба не рассматривается как достаточно значимая)</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066334F8"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6F3D068"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26</w:t>
            </w:r>
          </w:p>
        </w:tc>
      </w:tr>
      <w:tr w:rsidR="007434E4" w:rsidRPr="00EA2D86" w14:paraId="1363C80E"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18438DB"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4</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78861BAC"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Неясность / отсутствие перспектив карьерного роста</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4BE087E6"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FCA6A7A"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20</w:t>
            </w:r>
          </w:p>
        </w:tc>
      </w:tr>
      <w:tr w:rsidR="007434E4" w:rsidRPr="00EA2D86" w14:paraId="5B2CBDAA"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5FE6CC4"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5</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3C9F976F"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Ограничения на выполнение иной оплачиваемой работы</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51815D75"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AEB2D10"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20</w:t>
            </w:r>
          </w:p>
        </w:tc>
      </w:tr>
      <w:tr w:rsidR="007434E4" w:rsidRPr="00EA2D86" w14:paraId="6A37DEC2"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E751087"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6</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4C07E8DA"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Незащищенность от увольнения при смене глав муниципального образования</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667CDCEB"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F340886"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16</w:t>
            </w:r>
          </w:p>
        </w:tc>
      </w:tr>
      <w:tr w:rsidR="007434E4" w:rsidRPr="00EA2D86" w14:paraId="523743AD"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C69AFC2"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7D88AC45"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Отсутствие системы наставничества</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7F45CA93"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3795ED1"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20</w:t>
            </w:r>
          </w:p>
        </w:tc>
      </w:tr>
      <w:tr w:rsidR="007434E4" w:rsidRPr="00EA2D86" w14:paraId="46BD750C"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D2C3631"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1427B053"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Высокая нагрузка, ненормированный рабочий день, выгорание</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51A40E4F"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DC5C258"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25</w:t>
            </w:r>
          </w:p>
        </w:tc>
      </w:tr>
      <w:tr w:rsidR="007434E4" w:rsidRPr="00EA2D86" w14:paraId="769B8312"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D402759"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513260F1"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 xml:space="preserve">Монотонная работа, много бессмысленной </w:t>
            </w:r>
            <w:r>
              <w:rPr>
                <w:rFonts w:ascii="Times New Roman" w:hAnsi="Times New Roman" w:cs="Times New Roman"/>
                <w:sz w:val="24"/>
                <w:szCs w:val="24"/>
              </w:rPr>
              <w:t>«</w:t>
            </w:r>
            <w:r w:rsidRPr="004D5ADD">
              <w:rPr>
                <w:rFonts w:ascii="Times New Roman" w:hAnsi="Times New Roman" w:cs="Times New Roman"/>
                <w:sz w:val="24"/>
                <w:szCs w:val="24"/>
              </w:rPr>
              <w:t>бумажной</w:t>
            </w:r>
            <w:r>
              <w:rPr>
                <w:rFonts w:ascii="Times New Roman" w:hAnsi="Times New Roman" w:cs="Times New Roman"/>
                <w:sz w:val="24"/>
                <w:szCs w:val="24"/>
              </w:rPr>
              <w:t>»</w:t>
            </w:r>
            <w:r w:rsidRPr="004D5ADD">
              <w:rPr>
                <w:rFonts w:ascii="Times New Roman" w:hAnsi="Times New Roman" w:cs="Times New Roman"/>
                <w:sz w:val="24"/>
                <w:szCs w:val="24"/>
              </w:rPr>
              <w:t xml:space="preserve"> работы</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14BDCEB3"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0AF7800"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25</w:t>
            </w:r>
          </w:p>
        </w:tc>
      </w:tr>
      <w:tr w:rsidR="007434E4" w:rsidRPr="00EA2D86" w14:paraId="55E61958"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47003908"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10</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6E98CC88"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Работа требует постоянного изучения чего-то нового, что сильно утомляет</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76EB7B6F"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2EB3F3F"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18</w:t>
            </w:r>
          </w:p>
        </w:tc>
      </w:tr>
      <w:tr w:rsidR="007434E4" w:rsidRPr="00EA2D86" w14:paraId="3D14358A"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7672D6A"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4C4643A7"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Работа предполагает выполнение задач в неоправданно короткие сроки</w:t>
            </w:r>
          </w:p>
        </w:tc>
        <w:tc>
          <w:tcPr>
            <w:tcW w:w="1449" w:type="dxa"/>
            <w:tcBorders>
              <w:top w:val="nil"/>
              <w:left w:val="single" w:sz="4" w:space="0" w:color="auto"/>
              <w:bottom w:val="single" w:sz="4" w:space="0" w:color="auto"/>
              <w:right w:val="single" w:sz="4" w:space="0" w:color="auto"/>
            </w:tcBorders>
            <w:shd w:val="clear" w:color="auto" w:fill="auto"/>
            <w:vAlign w:val="center"/>
            <w:hideMark/>
          </w:tcPr>
          <w:p w14:paraId="3E9E3928"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sidRPr="004D5ADD">
              <w:rPr>
                <w:rFonts w:ascii="Times New Roman" w:hAnsi="Times New Roman"/>
                <w:sz w:val="24"/>
                <w:szCs w:val="24"/>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703850D"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sidRPr="00E225A9">
              <w:rPr>
                <w:rFonts w:ascii="Times New Roman" w:hAnsi="Times New Roman" w:cs="Times New Roman"/>
                <w:sz w:val="24"/>
                <w:szCs w:val="24"/>
              </w:rPr>
              <w:t>25</w:t>
            </w:r>
          </w:p>
        </w:tc>
      </w:tr>
      <w:tr w:rsidR="007434E4" w:rsidRPr="00EA2D86" w14:paraId="5664B574"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6C59A"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6147" w:type="dxa"/>
            <w:tcBorders>
              <w:top w:val="nil"/>
              <w:left w:val="single" w:sz="4" w:space="0" w:color="auto"/>
              <w:bottom w:val="single" w:sz="4" w:space="0" w:color="auto"/>
              <w:right w:val="single" w:sz="4" w:space="0" w:color="auto"/>
            </w:tcBorders>
            <w:shd w:val="clear" w:color="auto" w:fill="auto"/>
            <w:vAlign w:val="center"/>
          </w:tcPr>
          <w:p w14:paraId="5AE76FF2"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Работа сопряжена с эмоциональным напряжением, регулярными негативными переживаниями</w:t>
            </w:r>
          </w:p>
        </w:tc>
        <w:tc>
          <w:tcPr>
            <w:tcW w:w="1449" w:type="dxa"/>
            <w:tcBorders>
              <w:top w:val="nil"/>
              <w:left w:val="single" w:sz="4" w:space="0" w:color="auto"/>
              <w:bottom w:val="single" w:sz="4" w:space="0" w:color="auto"/>
              <w:right w:val="single" w:sz="4" w:space="0" w:color="auto"/>
            </w:tcBorders>
            <w:shd w:val="clear" w:color="auto" w:fill="auto"/>
            <w:vAlign w:val="center"/>
          </w:tcPr>
          <w:p w14:paraId="7BBE904B"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6</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8B29756"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24</w:t>
            </w:r>
          </w:p>
        </w:tc>
      </w:tr>
      <w:tr w:rsidR="007434E4" w:rsidRPr="00EA2D86" w14:paraId="364F09AA"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1FC9A"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6147" w:type="dxa"/>
            <w:tcBorders>
              <w:top w:val="nil"/>
              <w:left w:val="single" w:sz="4" w:space="0" w:color="auto"/>
              <w:bottom w:val="single" w:sz="4" w:space="0" w:color="auto"/>
              <w:right w:val="single" w:sz="4" w:space="0" w:color="auto"/>
            </w:tcBorders>
            <w:shd w:val="clear" w:color="auto" w:fill="auto"/>
            <w:vAlign w:val="center"/>
          </w:tcPr>
          <w:p w14:paraId="2B949B81"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Часто приходят с проверками контролирующие органы</w:t>
            </w:r>
          </w:p>
        </w:tc>
        <w:tc>
          <w:tcPr>
            <w:tcW w:w="1449" w:type="dxa"/>
            <w:tcBorders>
              <w:top w:val="nil"/>
              <w:left w:val="single" w:sz="4" w:space="0" w:color="auto"/>
              <w:bottom w:val="single" w:sz="4" w:space="0" w:color="auto"/>
              <w:right w:val="single" w:sz="4" w:space="0" w:color="auto"/>
            </w:tcBorders>
            <w:shd w:val="clear" w:color="auto" w:fill="auto"/>
            <w:vAlign w:val="center"/>
          </w:tcPr>
          <w:p w14:paraId="7F1E6B91"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D11935C"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25</w:t>
            </w:r>
          </w:p>
        </w:tc>
      </w:tr>
      <w:tr w:rsidR="007434E4" w:rsidRPr="00EA2D86" w14:paraId="696991C7"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27F0D"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6147" w:type="dxa"/>
            <w:tcBorders>
              <w:top w:val="nil"/>
              <w:left w:val="single" w:sz="4" w:space="0" w:color="auto"/>
              <w:bottom w:val="single" w:sz="4" w:space="0" w:color="auto"/>
              <w:right w:val="single" w:sz="4" w:space="0" w:color="auto"/>
            </w:tcBorders>
            <w:shd w:val="clear" w:color="auto" w:fill="auto"/>
            <w:vAlign w:val="center"/>
          </w:tcPr>
          <w:p w14:paraId="5940C35A"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Постоянно требуется осваивать новые компьютерные программы, что усложняет выполнение основных трудовых обязанностей</w:t>
            </w:r>
          </w:p>
        </w:tc>
        <w:tc>
          <w:tcPr>
            <w:tcW w:w="1449" w:type="dxa"/>
            <w:tcBorders>
              <w:top w:val="nil"/>
              <w:left w:val="single" w:sz="4" w:space="0" w:color="auto"/>
              <w:bottom w:val="single" w:sz="4" w:space="0" w:color="auto"/>
              <w:right w:val="single" w:sz="4" w:space="0" w:color="auto"/>
            </w:tcBorders>
            <w:shd w:val="clear" w:color="auto" w:fill="auto"/>
            <w:vAlign w:val="center"/>
          </w:tcPr>
          <w:p w14:paraId="2493454A"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0D5E972"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21</w:t>
            </w:r>
          </w:p>
        </w:tc>
      </w:tr>
      <w:tr w:rsidR="007434E4" w:rsidRPr="00EA2D86" w14:paraId="6CF95144"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A778E"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c>
          <w:tcPr>
            <w:tcW w:w="6147" w:type="dxa"/>
            <w:tcBorders>
              <w:top w:val="nil"/>
              <w:left w:val="single" w:sz="4" w:space="0" w:color="auto"/>
              <w:bottom w:val="single" w:sz="4" w:space="0" w:color="auto"/>
              <w:right w:val="single" w:sz="4" w:space="0" w:color="auto"/>
            </w:tcBorders>
            <w:shd w:val="clear" w:color="auto" w:fill="auto"/>
            <w:vAlign w:val="center"/>
          </w:tcPr>
          <w:p w14:paraId="36994A85"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Требования о декларировании доходов и имущества работников, их супругов и несовершеннолетних детей</w:t>
            </w:r>
          </w:p>
        </w:tc>
        <w:tc>
          <w:tcPr>
            <w:tcW w:w="1449" w:type="dxa"/>
            <w:tcBorders>
              <w:top w:val="nil"/>
              <w:left w:val="single" w:sz="4" w:space="0" w:color="auto"/>
              <w:bottom w:val="single" w:sz="4" w:space="0" w:color="auto"/>
              <w:right w:val="single" w:sz="4" w:space="0" w:color="auto"/>
            </w:tcBorders>
            <w:shd w:val="clear" w:color="auto" w:fill="auto"/>
            <w:vAlign w:val="center"/>
          </w:tcPr>
          <w:p w14:paraId="31CC922E"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010BB97"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23</w:t>
            </w:r>
          </w:p>
        </w:tc>
      </w:tr>
      <w:tr w:rsidR="007434E4" w:rsidRPr="00EA2D86" w14:paraId="40AA1309"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F8D7F"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6147" w:type="dxa"/>
            <w:tcBorders>
              <w:top w:val="nil"/>
              <w:left w:val="single" w:sz="4" w:space="0" w:color="auto"/>
              <w:bottom w:val="single" w:sz="4" w:space="0" w:color="auto"/>
              <w:right w:val="single" w:sz="4" w:space="0" w:color="auto"/>
            </w:tcBorders>
            <w:shd w:val="clear" w:color="auto" w:fill="auto"/>
            <w:vAlign w:val="center"/>
          </w:tcPr>
          <w:p w14:paraId="70D41B46"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Сложно (невозможно) совмещать работу и семью</w:t>
            </w:r>
          </w:p>
        </w:tc>
        <w:tc>
          <w:tcPr>
            <w:tcW w:w="1449" w:type="dxa"/>
            <w:tcBorders>
              <w:top w:val="nil"/>
              <w:left w:val="single" w:sz="4" w:space="0" w:color="auto"/>
              <w:bottom w:val="single" w:sz="4" w:space="0" w:color="auto"/>
              <w:right w:val="single" w:sz="4" w:space="0" w:color="auto"/>
            </w:tcBorders>
            <w:shd w:val="clear" w:color="auto" w:fill="auto"/>
            <w:vAlign w:val="center"/>
          </w:tcPr>
          <w:p w14:paraId="142739FA"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FE7F4E0"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21</w:t>
            </w:r>
          </w:p>
        </w:tc>
      </w:tr>
      <w:tr w:rsidR="007434E4" w:rsidRPr="00EA2D86" w14:paraId="58B9C326"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91C0E"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c>
          <w:tcPr>
            <w:tcW w:w="6147" w:type="dxa"/>
            <w:tcBorders>
              <w:top w:val="nil"/>
              <w:left w:val="single" w:sz="4" w:space="0" w:color="auto"/>
              <w:bottom w:val="single" w:sz="4" w:space="0" w:color="auto"/>
              <w:right w:val="single" w:sz="4" w:space="0" w:color="auto"/>
            </w:tcBorders>
            <w:shd w:val="clear" w:color="auto" w:fill="auto"/>
            <w:vAlign w:val="center"/>
          </w:tcPr>
          <w:p w14:paraId="0DA6327C"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Отсутствие субсидий на жилье</w:t>
            </w:r>
          </w:p>
        </w:tc>
        <w:tc>
          <w:tcPr>
            <w:tcW w:w="1449" w:type="dxa"/>
            <w:tcBorders>
              <w:top w:val="nil"/>
              <w:left w:val="single" w:sz="4" w:space="0" w:color="auto"/>
              <w:bottom w:val="single" w:sz="4" w:space="0" w:color="auto"/>
              <w:right w:val="single" w:sz="4" w:space="0" w:color="auto"/>
            </w:tcBorders>
            <w:shd w:val="clear" w:color="auto" w:fill="auto"/>
            <w:vAlign w:val="center"/>
          </w:tcPr>
          <w:p w14:paraId="3BEB7A04"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3B4C36B"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27</w:t>
            </w:r>
          </w:p>
        </w:tc>
      </w:tr>
      <w:tr w:rsidR="007434E4" w:rsidRPr="00EA2D86" w14:paraId="77B7842B"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07C7E"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c>
          <w:tcPr>
            <w:tcW w:w="6147" w:type="dxa"/>
            <w:tcBorders>
              <w:top w:val="nil"/>
              <w:left w:val="single" w:sz="4" w:space="0" w:color="auto"/>
              <w:bottom w:val="single" w:sz="4" w:space="0" w:color="auto"/>
              <w:right w:val="single" w:sz="4" w:space="0" w:color="auto"/>
            </w:tcBorders>
            <w:shd w:val="clear" w:color="auto" w:fill="auto"/>
            <w:vAlign w:val="center"/>
          </w:tcPr>
          <w:p w14:paraId="0134D900"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Отсутствие компенсаций за оплату коммунальных услуг</w:t>
            </w:r>
          </w:p>
        </w:tc>
        <w:tc>
          <w:tcPr>
            <w:tcW w:w="1449" w:type="dxa"/>
            <w:tcBorders>
              <w:top w:val="nil"/>
              <w:left w:val="single" w:sz="4" w:space="0" w:color="auto"/>
              <w:bottom w:val="single" w:sz="4" w:space="0" w:color="auto"/>
              <w:right w:val="single" w:sz="4" w:space="0" w:color="auto"/>
            </w:tcBorders>
            <w:shd w:val="clear" w:color="auto" w:fill="auto"/>
            <w:vAlign w:val="center"/>
          </w:tcPr>
          <w:p w14:paraId="637585B4"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E9726C8"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26</w:t>
            </w:r>
          </w:p>
        </w:tc>
      </w:tr>
      <w:tr w:rsidR="007434E4" w:rsidRPr="00EA2D86" w14:paraId="7A8C03F1"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66AB1"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c>
          <w:tcPr>
            <w:tcW w:w="6147" w:type="dxa"/>
            <w:tcBorders>
              <w:top w:val="nil"/>
              <w:left w:val="single" w:sz="4" w:space="0" w:color="auto"/>
              <w:bottom w:val="single" w:sz="4" w:space="0" w:color="auto"/>
              <w:right w:val="single" w:sz="4" w:space="0" w:color="auto"/>
            </w:tcBorders>
            <w:shd w:val="clear" w:color="auto" w:fill="auto"/>
            <w:vAlign w:val="center"/>
          </w:tcPr>
          <w:p w14:paraId="4C47F8EB"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Отсутствие возможностей ДМС</w:t>
            </w:r>
          </w:p>
        </w:tc>
        <w:tc>
          <w:tcPr>
            <w:tcW w:w="1449" w:type="dxa"/>
            <w:tcBorders>
              <w:top w:val="nil"/>
              <w:left w:val="single" w:sz="4" w:space="0" w:color="auto"/>
              <w:bottom w:val="single" w:sz="4" w:space="0" w:color="auto"/>
              <w:right w:val="single" w:sz="4" w:space="0" w:color="auto"/>
            </w:tcBorders>
            <w:shd w:val="clear" w:color="auto" w:fill="auto"/>
            <w:vAlign w:val="center"/>
          </w:tcPr>
          <w:p w14:paraId="00252970"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CB36DE7"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21</w:t>
            </w:r>
          </w:p>
        </w:tc>
      </w:tr>
      <w:tr w:rsidR="007434E4" w:rsidRPr="00EA2D86" w14:paraId="72D116A7"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038A6"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6147" w:type="dxa"/>
            <w:tcBorders>
              <w:top w:val="nil"/>
              <w:left w:val="single" w:sz="4" w:space="0" w:color="auto"/>
              <w:bottom w:val="single" w:sz="4" w:space="0" w:color="auto"/>
              <w:right w:val="single" w:sz="4" w:space="0" w:color="auto"/>
            </w:tcBorders>
            <w:shd w:val="clear" w:color="auto" w:fill="auto"/>
            <w:vAlign w:val="center"/>
          </w:tcPr>
          <w:p w14:paraId="1A0A1B23"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Недостаточное пенсионное обеспечение после выхода на пенсию</w:t>
            </w:r>
          </w:p>
        </w:tc>
        <w:tc>
          <w:tcPr>
            <w:tcW w:w="1449" w:type="dxa"/>
            <w:tcBorders>
              <w:top w:val="nil"/>
              <w:left w:val="single" w:sz="4" w:space="0" w:color="auto"/>
              <w:bottom w:val="single" w:sz="4" w:space="0" w:color="auto"/>
              <w:right w:val="single" w:sz="4" w:space="0" w:color="auto"/>
            </w:tcBorders>
            <w:shd w:val="clear" w:color="auto" w:fill="auto"/>
            <w:vAlign w:val="center"/>
          </w:tcPr>
          <w:p w14:paraId="10BFD799"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ABEBFCE"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24</w:t>
            </w:r>
          </w:p>
        </w:tc>
      </w:tr>
      <w:tr w:rsidR="007434E4" w:rsidRPr="00EA2D86" w14:paraId="06646DA4"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EF62F"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6147" w:type="dxa"/>
            <w:tcBorders>
              <w:top w:val="nil"/>
              <w:left w:val="single" w:sz="4" w:space="0" w:color="auto"/>
              <w:bottom w:val="single" w:sz="4" w:space="0" w:color="auto"/>
              <w:right w:val="single" w:sz="4" w:space="0" w:color="auto"/>
            </w:tcBorders>
            <w:shd w:val="clear" w:color="auto" w:fill="auto"/>
            <w:vAlign w:val="center"/>
          </w:tcPr>
          <w:p w14:paraId="08174A1C"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Иное (</w:t>
            </w:r>
            <w:r>
              <w:rPr>
                <w:rFonts w:ascii="Times New Roman" w:hAnsi="Times New Roman" w:cs="Times New Roman"/>
                <w:sz w:val="24"/>
                <w:szCs w:val="24"/>
              </w:rPr>
              <w:t>отсутствие санаторно-курортного лечения)</w:t>
            </w:r>
          </w:p>
        </w:tc>
        <w:tc>
          <w:tcPr>
            <w:tcW w:w="1449" w:type="dxa"/>
            <w:tcBorders>
              <w:top w:val="nil"/>
              <w:left w:val="single" w:sz="4" w:space="0" w:color="auto"/>
              <w:bottom w:val="single" w:sz="4" w:space="0" w:color="auto"/>
              <w:right w:val="single" w:sz="4" w:space="0" w:color="auto"/>
            </w:tcBorders>
            <w:shd w:val="clear" w:color="auto" w:fill="auto"/>
            <w:vAlign w:val="center"/>
          </w:tcPr>
          <w:p w14:paraId="0082D045" w14:textId="77777777" w:rsidR="007434E4" w:rsidRPr="004D5ADD" w:rsidRDefault="007434E4" w:rsidP="00DA24F4">
            <w:pPr>
              <w:spacing w:after="0" w:line="240" w:lineRule="auto"/>
              <w:jc w:val="center"/>
              <w:rPr>
                <w:rFonts w:ascii="Times New Roman" w:eastAsia="Calibri" w:hAnsi="Times New Roman"/>
                <w:sz w:val="24"/>
                <w:szCs w:val="24"/>
              </w:rPr>
            </w:pPr>
            <w:r w:rsidRPr="004D5ADD">
              <w:rPr>
                <w:rFonts w:ascii="Times New Roman" w:hAnsi="Times New Roman"/>
                <w:sz w:val="24"/>
                <w:szCs w:val="24"/>
              </w:rPr>
              <w:t>1</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57C8E1B" w14:textId="77777777" w:rsidR="007434E4" w:rsidRPr="00E225A9" w:rsidRDefault="007434E4" w:rsidP="00DA24F4">
            <w:pPr>
              <w:pStyle w:val="a9"/>
              <w:jc w:val="center"/>
              <w:rPr>
                <w:rFonts w:ascii="Times New Roman" w:eastAsia="Calibri" w:hAnsi="Times New Roman" w:cs="Times New Roman"/>
                <w:sz w:val="24"/>
                <w:szCs w:val="24"/>
              </w:rPr>
            </w:pPr>
            <w:r w:rsidRPr="00E225A9">
              <w:rPr>
                <w:rFonts w:ascii="Times New Roman" w:hAnsi="Times New Roman" w:cs="Times New Roman"/>
                <w:sz w:val="24"/>
                <w:szCs w:val="24"/>
              </w:rPr>
              <w:t>2</w:t>
            </w:r>
          </w:p>
        </w:tc>
      </w:tr>
    </w:tbl>
    <w:p w14:paraId="55CEE4A0" w14:textId="148FA89F" w:rsidR="007434E4" w:rsidRDefault="007434E4" w:rsidP="007434E4">
      <w:pPr>
        <w:autoSpaceDE w:val="0"/>
        <w:autoSpaceDN w:val="0"/>
        <w:adjustRightInd w:val="0"/>
        <w:spacing w:after="0" w:line="240" w:lineRule="auto"/>
        <w:jc w:val="both"/>
        <w:rPr>
          <w:rFonts w:ascii="Times New Roman" w:eastAsia="Calibri" w:hAnsi="Times New Roman"/>
          <w:bCs/>
          <w:sz w:val="24"/>
          <w:szCs w:val="24"/>
        </w:rPr>
      </w:pPr>
      <w:r w:rsidRPr="00EA2D86">
        <w:rPr>
          <w:rFonts w:ascii="Times New Roman" w:eastAsia="Calibri" w:hAnsi="Times New Roman"/>
          <w:bCs/>
          <w:sz w:val="24"/>
          <w:szCs w:val="24"/>
        </w:rPr>
        <w:t xml:space="preserve">*Информация предоставлена </w:t>
      </w:r>
      <w:r>
        <w:rPr>
          <w:rFonts w:ascii="Times New Roman" w:eastAsia="Calibri" w:hAnsi="Times New Roman"/>
          <w:bCs/>
          <w:sz w:val="24"/>
          <w:szCs w:val="24"/>
        </w:rPr>
        <w:t>6</w:t>
      </w:r>
      <w:r w:rsidRPr="00EA2D86">
        <w:rPr>
          <w:rFonts w:ascii="Times New Roman" w:eastAsia="Calibri" w:hAnsi="Times New Roman"/>
          <w:bCs/>
          <w:sz w:val="24"/>
          <w:szCs w:val="24"/>
        </w:rPr>
        <w:t xml:space="preserve"> городскими округами и 2</w:t>
      </w:r>
      <w:r>
        <w:rPr>
          <w:rFonts w:ascii="Times New Roman" w:eastAsia="Calibri" w:hAnsi="Times New Roman"/>
          <w:bCs/>
          <w:sz w:val="24"/>
          <w:szCs w:val="24"/>
        </w:rPr>
        <w:t>9</w:t>
      </w:r>
      <w:r w:rsidRPr="00EA2D86">
        <w:rPr>
          <w:rFonts w:ascii="Times New Roman" w:eastAsia="Calibri" w:hAnsi="Times New Roman"/>
          <w:bCs/>
          <w:sz w:val="24"/>
          <w:szCs w:val="24"/>
        </w:rPr>
        <w:t xml:space="preserve"> муниципальными округами/ муниципальными районами.</w:t>
      </w:r>
    </w:p>
    <w:p w14:paraId="1DEF0AF9" w14:textId="09990C1E" w:rsidR="007434E4" w:rsidRDefault="007434E4" w:rsidP="00D55B2C">
      <w:pPr>
        <w:autoSpaceDE w:val="0"/>
        <w:autoSpaceDN w:val="0"/>
        <w:adjustRightInd w:val="0"/>
        <w:spacing w:after="0" w:line="240" w:lineRule="auto"/>
        <w:ind w:firstLine="567"/>
        <w:jc w:val="both"/>
        <w:rPr>
          <w:rFonts w:ascii="Times New Roman" w:eastAsia="Calibri" w:hAnsi="Times New Roman"/>
          <w:bCs/>
          <w:sz w:val="28"/>
          <w:szCs w:val="28"/>
        </w:rPr>
      </w:pPr>
      <w:r w:rsidRPr="00DE2441">
        <w:rPr>
          <w:rFonts w:ascii="Times New Roman" w:eastAsia="Calibri" w:hAnsi="Times New Roman"/>
          <w:bCs/>
          <w:sz w:val="28"/>
          <w:szCs w:val="28"/>
        </w:rPr>
        <w:t xml:space="preserve">Если проводить анализ степени остроты </w:t>
      </w:r>
      <w:r>
        <w:rPr>
          <w:rFonts w:ascii="Times New Roman" w:eastAsia="Calibri" w:hAnsi="Times New Roman"/>
          <w:bCs/>
          <w:sz w:val="28"/>
          <w:szCs w:val="28"/>
        </w:rPr>
        <w:t xml:space="preserve">проблемы </w:t>
      </w:r>
      <w:r w:rsidRPr="00DE2441">
        <w:rPr>
          <w:rFonts w:ascii="Times New Roman" w:eastAsia="Calibri" w:hAnsi="Times New Roman"/>
          <w:bCs/>
          <w:sz w:val="28"/>
          <w:szCs w:val="28"/>
        </w:rPr>
        <w:t>привлечени</w:t>
      </w:r>
      <w:r>
        <w:rPr>
          <w:rFonts w:ascii="Times New Roman" w:eastAsia="Calibri" w:hAnsi="Times New Roman"/>
          <w:bCs/>
          <w:sz w:val="28"/>
          <w:szCs w:val="28"/>
        </w:rPr>
        <w:t>я</w:t>
      </w:r>
      <w:r w:rsidRPr="00DE2441">
        <w:rPr>
          <w:rFonts w:ascii="Times New Roman" w:eastAsia="Calibri" w:hAnsi="Times New Roman"/>
          <w:bCs/>
          <w:sz w:val="28"/>
          <w:szCs w:val="28"/>
        </w:rPr>
        <w:t xml:space="preserve"> граждан на муниципальную службу и их удержании,</w:t>
      </w:r>
      <w:r w:rsidRPr="00A47142">
        <w:t xml:space="preserve"> </w:t>
      </w:r>
      <w:r w:rsidRPr="00A47142">
        <w:rPr>
          <w:rFonts w:ascii="Times New Roman" w:hAnsi="Times New Roman"/>
          <w:sz w:val="28"/>
          <w:szCs w:val="28"/>
        </w:rPr>
        <w:t xml:space="preserve">то </w:t>
      </w:r>
      <w:r>
        <w:rPr>
          <w:rFonts w:ascii="Times New Roman" w:hAnsi="Times New Roman"/>
          <w:sz w:val="28"/>
          <w:szCs w:val="28"/>
        </w:rPr>
        <w:t xml:space="preserve">в зависимости от вида муниципального образования она значительно отличается. </w:t>
      </w:r>
      <w:r>
        <w:rPr>
          <w:rFonts w:ascii="Times New Roman" w:eastAsia="Calibri" w:hAnsi="Times New Roman"/>
          <w:bCs/>
          <w:sz w:val="28"/>
          <w:szCs w:val="28"/>
        </w:rPr>
        <w:t>ТОП-10</w:t>
      </w:r>
      <w:r w:rsidRPr="00DE2441">
        <w:rPr>
          <w:rFonts w:ascii="Times New Roman" w:eastAsia="Calibri" w:hAnsi="Times New Roman"/>
          <w:bCs/>
          <w:sz w:val="28"/>
          <w:szCs w:val="28"/>
        </w:rPr>
        <w:t xml:space="preserve"> выгляд</w:t>
      </w:r>
      <w:r>
        <w:rPr>
          <w:rFonts w:ascii="Times New Roman" w:eastAsia="Calibri" w:hAnsi="Times New Roman"/>
          <w:bCs/>
          <w:sz w:val="28"/>
          <w:szCs w:val="28"/>
        </w:rPr>
        <w:t>и</w:t>
      </w:r>
      <w:r w:rsidRPr="00DE2441">
        <w:rPr>
          <w:rFonts w:ascii="Times New Roman" w:eastAsia="Calibri" w:hAnsi="Times New Roman"/>
          <w:bCs/>
          <w:sz w:val="28"/>
          <w:szCs w:val="28"/>
        </w:rPr>
        <w:t>т следующим образом</w:t>
      </w:r>
      <w:r>
        <w:rPr>
          <w:rFonts w:ascii="Times New Roman" w:eastAsia="Calibri" w:hAnsi="Times New Roman"/>
          <w:bCs/>
          <w:sz w:val="28"/>
          <w:szCs w:val="28"/>
        </w:rPr>
        <w:t xml:space="preserve"> (таблица):</w:t>
      </w:r>
    </w:p>
    <w:p w14:paraId="395BC636" w14:textId="6584B71A" w:rsidR="009A4605" w:rsidRPr="007434E4" w:rsidRDefault="007434E4" w:rsidP="008716AE">
      <w:pPr>
        <w:spacing w:after="0" w:line="240" w:lineRule="auto"/>
        <w:ind w:firstLine="567"/>
        <w:jc w:val="right"/>
        <w:rPr>
          <w:rFonts w:ascii="Times New Roman" w:hAnsi="Times New Roman"/>
          <w:i/>
          <w:iCs/>
          <w:sz w:val="28"/>
          <w:szCs w:val="28"/>
        </w:rPr>
      </w:pPr>
      <w:r w:rsidRPr="007434E4">
        <w:rPr>
          <w:rFonts w:ascii="Times New Roman" w:hAnsi="Times New Roman"/>
          <w:i/>
          <w:iCs/>
          <w:sz w:val="28"/>
          <w:szCs w:val="28"/>
        </w:rPr>
        <w:t>Таблица</w:t>
      </w:r>
      <w:r w:rsidR="008716AE">
        <w:rPr>
          <w:rFonts w:ascii="Times New Roman" w:hAnsi="Times New Roman"/>
          <w:i/>
          <w:iCs/>
          <w:sz w:val="28"/>
          <w:szCs w:val="28"/>
        </w:rPr>
        <w:t xml:space="preserve"> 26</w:t>
      </w:r>
    </w:p>
    <w:tbl>
      <w:tblPr>
        <w:tblW w:w="9753" w:type="dxa"/>
        <w:tblInd w:w="-147" w:type="dxa"/>
        <w:tblLook w:val="04A0" w:firstRow="1" w:lastRow="0" w:firstColumn="1" w:lastColumn="0" w:noHBand="0" w:noVBand="1"/>
      </w:tblPr>
      <w:tblGrid>
        <w:gridCol w:w="456"/>
        <w:gridCol w:w="6147"/>
        <w:gridCol w:w="1449"/>
        <w:gridCol w:w="1701"/>
      </w:tblGrid>
      <w:tr w:rsidR="007434E4" w:rsidRPr="00EA2D86" w14:paraId="60E9894C" w14:textId="77777777" w:rsidTr="00DA24F4">
        <w:trPr>
          <w:trHeight w:val="20"/>
        </w:trPr>
        <w:tc>
          <w:tcPr>
            <w:tcW w:w="456" w:type="dxa"/>
            <w:vMerge w:val="restart"/>
            <w:tcBorders>
              <w:top w:val="single" w:sz="4" w:space="0" w:color="auto"/>
              <w:left w:val="single" w:sz="4" w:space="0" w:color="auto"/>
              <w:right w:val="single" w:sz="4" w:space="0" w:color="auto"/>
            </w:tcBorders>
            <w:shd w:val="clear" w:color="auto" w:fill="F2F2F2"/>
            <w:noWrap/>
            <w:vAlign w:val="center"/>
          </w:tcPr>
          <w:p w14:paraId="3887D6A6"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w:t>
            </w:r>
          </w:p>
        </w:tc>
        <w:tc>
          <w:tcPr>
            <w:tcW w:w="6147" w:type="dxa"/>
            <w:vMerge w:val="restart"/>
            <w:tcBorders>
              <w:top w:val="single" w:sz="4" w:space="0" w:color="auto"/>
              <w:left w:val="nil"/>
              <w:right w:val="single" w:sz="4" w:space="0" w:color="auto"/>
            </w:tcBorders>
            <w:shd w:val="clear" w:color="auto" w:fill="F2F2F2"/>
            <w:vAlign w:val="center"/>
          </w:tcPr>
          <w:p w14:paraId="4E427CF0"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Проблема (обобщенно)</w:t>
            </w:r>
          </w:p>
        </w:tc>
        <w:tc>
          <w:tcPr>
            <w:tcW w:w="3150" w:type="dxa"/>
            <w:gridSpan w:val="2"/>
            <w:tcBorders>
              <w:top w:val="single" w:sz="4" w:space="0" w:color="auto"/>
              <w:left w:val="nil"/>
              <w:bottom w:val="single" w:sz="4" w:space="0" w:color="auto"/>
              <w:right w:val="single" w:sz="4" w:space="0" w:color="auto"/>
            </w:tcBorders>
            <w:shd w:val="clear" w:color="auto" w:fill="F2F2F2"/>
            <w:vAlign w:val="center"/>
          </w:tcPr>
          <w:p w14:paraId="67BFECD6"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Степень остроты проблемы (от большего - 1, </w:t>
            </w:r>
          </w:p>
          <w:p w14:paraId="48EDABED"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 меньшего – 10)</w:t>
            </w:r>
          </w:p>
        </w:tc>
      </w:tr>
      <w:tr w:rsidR="007434E4" w:rsidRPr="00EA2D86" w14:paraId="5BD17550" w14:textId="77777777" w:rsidTr="00DA24F4">
        <w:trPr>
          <w:trHeight w:val="20"/>
        </w:trPr>
        <w:tc>
          <w:tcPr>
            <w:tcW w:w="456" w:type="dxa"/>
            <w:vMerge/>
            <w:tcBorders>
              <w:left w:val="single" w:sz="4" w:space="0" w:color="auto"/>
              <w:bottom w:val="single" w:sz="4" w:space="0" w:color="auto"/>
              <w:right w:val="single" w:sz="4" w:space="0" w:color="auto"/>
            </w:tcBorders>
            <w:shd w:val="clear" w:color="auto" w:fill="F2F2F2"/>
            <w:noWrap/>
            <w:vAlign w:val="center"/>
            <w:hideMark/>
          </w:tcPr>
          <w:p w14:paraId="7A451F84"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p>
        </w:tc>
        <w:tc>
          <w:tcPr>
            <w:tcW w:w="6147" w:type="dxa"/>
            <w:vMerge/>
            <w:tcBorders>
              <w:left w:val="nil"/>
              <w:bottom w:val="single" w:sz="4" w:space="0" w:color="auto"/>
              <w:right w:val="single" w:sz="4" w:space="0" w:color="auto"/>
            </w:tcBorders>
            <w:shd w:val="clear" w:color="auto" w:fill="F2F2F2"/>
            <w:vAlign w:val="center"/>
            <w:hideMark/>
          </w:tcPr>
          <w:p w14:paraId="48D71545"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p>
        </w:tc>
        <w:tc>
          <w:tcPr>
            <w:tcW w:w="1449" w:type="dxa"/>
            <w:tcBorders>
              <w:top w:val="single" w:sz="4" w:space="0" w:color="auto"/>
              <w:left w:val="nil"/>
              <w:bottom w:val="single" w:sz="4" w:space="0" w:color="auto"/>
              <w:right w:val="single" w:sz="4" w:space="0" w:color="auto"/>
            </w:tcBorders>
            <w:shd w:val="clear" w:color="auto" w:fill="F2F2F2"/>
            <w:vAlign w:val="center"/>
            <w:hideMark/>
          </w:tcPr>
          <w:p w14:paraId="7E57DDE4"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Городской округ</w:t>
            </w:r>
          </w:p>
        </w:tc>
        <w:tc>
          <w:tcPr>
            <w:tcW w:w="1701" w:type="dxa"/>
            <w:tcBorders>
              <w:top w:val="single" w:sz="4" w:space="0" w:color="auto"/>
              <w:left w:val="nil"/>
              <w:bottom w:val="single" w:sz="4" w:space="0" w:color="auto"/>
              <w:right w:val="single" w:sz="4" w:space="0" w:color="auto"/>
            </w:tcBorders>
            <w:shd w:val="clear" w:color="auto" w:fill="F2F2F2"/>
            <w:vAlign w:val="center"/>
            <w:hideMark/>
          </w:tcPr>
          <w:p w14:paraId="0BE86E44"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proofErr w:type="spellStart"/>
            <w:r w:rsidRPr="00EA2D86">
              <w:rPr>
                <w:rFonts w:ascii="Times New Roman" w:eastAsia="Times New Roman" w:hAnsi="Times New Roman"/>
                <w:color w:val="000000"/>
                <w:sz w:val="24"/>
                <w:szCs w:val="24"/>
                <w:lang w:eastAsia="ru-RU"/>
              </w:rPr>
              <w:t>Муниц</w:t>
            </w:r>
            <w:proofErr w:type="spellEnd"/>
            <w:r w:rsidRPr="00EA2D86">
              <w:rPr>
                <w:rFonts w:ascii="Times New Roman" w:eastAsia="Times New Roman" w:hAnsi="Times New Roman"/>
                <w:color w:val="000000"/>
                <w:sz w:val="24"/>
                <w:szCs w:val="24"/>
                <w:lang w:eastAsia="ru-RU"/>
              </w:rPr>
              <w:t>. округ/</w:t>
            </w:r>
          </w:p>
          <w:p w14:paraId="6EDAD2AF" w14:textId="77625396" w:rsidR="007434E4" w:rsidRPr="00EA2D86" w:rsidRDefault="00D55B2C" w:rsidP="00DA24F4">
            <w:pPr>
              <w:spacing w:after="0" w:line="240" w:lineRule="auto"/>
              <w:jc w:val="cente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м</w:t>
            </w:r>
            <w:r w:rsidR="007434E4" w:rsidRPr="00EA2D86">
              <w:rPr>
                <w:rFonts w:ascii="Times New Roman" w:eastAsia="Times New Roman" w:hAnsi="Times New Roman"/>
                <w:color w:val="000000"/>
                <w:sz w:val="24"/>
                <w:szCs w:val="24"/>
                <w:lang w:eastAsia="ru-RU"/>
              </w:rPr>
              <w:t>униц</w:t>
            </w:r>
            <w:proofErr w:type="spellEnd"/>
            <w:r w:rsidR="007434E4" w:rsidRPr="00EA2D86">
              <w:rPr>
                <w:rFonts w:ascii="Times New Roman" w:eastAsia="Times New Roman" w:hAnsi="Times New Roman"/>
                <w:color w:val="000000"/>
                <w:sz w:val="24"/>
                <w:szCs w:val="24"/>
                <w:lang w:eastAsia="ru-RU"/>
              </w:rPr>
              <w:t>. район</w:t>
            </w:r>
          </w:p>
        </w:tc>
      </w:tr>
      <w:tr w:rsidR="007434E4" w:rsidRPr="00EA2D86" w14:paraId="4B845608"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D8E7414" w14:textId="77777777" w:rsidR="007434E4" w:rsidRPr="001612D4" w:rsidRDefault="007434E4" w:rsidP="00DA24F4">
            <w:pPr>
              <w:spacing w:after="0" w:line="240" w:lineRule="auto"/>
              <w:jc w:val="center"/>
              <w:rPr>
                <w:rFonts w:ascii="Times New Roman" w:eastAsia="Times New Roman" w:hAnsi="Times New Roman"/>
                <w:color w:val="000000"/>
                <w:sz w:val="24"/>
                <w:szCs w:val="24"/>
                <w:lang w:eastAsia="ru-RU"/>
              </w:rPr>
            </w:pPr>
            <w:r w:rsidRPr="001612D4">
              <w:rPr>
                <w:rFonts w:ascii="Times New Roman" w:eastAsia="Times New Roman" w:hAnsi="Times New Roman"/>
                <w:color w:val="000000"/>
                <w:sz w:val="24"/>
                <w:szCs w:val="24"/>
                <w:lang w:eastAsia="ru-RU"/>
              </w:rPr>
              <w:t>1</w:t>
            </w:r>
          </w:p>
        </w:tc>
        <w:tc>
          <w:tcPr>
            <w:tcW w:w="6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7D9F7" w14:textId="77777777" w:rsidR="007434E4" w:rsidRPr="00334D84" w:rsidRDefault="007434E4" w:rsidP="00DA24F4">
            <w:pPr>
              <w:pStyle w:val="a9"/>
              <w:rPr>
                <w:rFonts w:ascii="Times New Roman" w:eastAsia="Times New Roman" w:hAnsi="Times New Roman" w:cs="Times New Roman"/>
                <w:b/>
                <w:bCs/>
                <w:sz w:val="24"/>
                <w:szCs w:val="24"/>
                <w:lang w:eastAsia="ru-RU"/>
              </w:rPr>
            </w:pPr>
            <w:r w:rsidRPr="00334D84">
              <w:rPr>
                <w:rFonts w:ascii="Times New Roman" w:hAnsi="Times New Roman" w:cs="Times New Roman"/>
                <w:b/>
                <w:bCs/>
                <w:sz w:val="24"/>
                <w:szCs w:val="24"/>
              </w:rPr>
              <w:t>Низкий уровень оплаты труда работников органов местного самоуправления</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141A323" w14:textId="77777777" w:rsidR="007434E4" w:rsidRPr="00334D84" w:rsidRDefault="007434E4" w:rsidP="00DA24F4">
            <w:pPr>
              <w:spacing w:after="0" w:line="240" w:lineRule="auto"/>
              <w:jc w:val="center"/>
              <w:rPr>
                <w:rFonts w:ascii="Times New Roman" w:eastAsia="Times New Roman" w:hAnsi="Times New Roman"/>
                <w:b/>
                <w:bCs/>
                <w:sz w:val="24"/>
                <w:szCs w:val="24"/>
                <w:lang w:eastAsia="ru-RU"/>
              </w:rPr>
            </w:pPr>
            <w:r w:rsidRPr="00334D84">
              <w:rPr>
                <w:rFonts w:ascii="Times New Roman" w:eastAsia="Times New Roman" w:hAnsi="Times New Roman"/>
                <w:b/>
                <w:b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C3759" w14:textId="77777777" w:rsidR="007434E4" w:rsidRPr="00E225A9" w:rsidRDefault="007434E4" w:rsidP="00DA24F4">
            <w:pPr>
              <w:pStyle w:val="a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7434E4" w:rsidRPr="00EA2D86" w14:paraId="25729298"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EE53EC2"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6147" w:type="dxa"/>
            <w:tcBorders>
              <w:top w:val="nil"/>
              <w:left w:val="single" w:sz="4" w:space="0" w:color="auto"/>
              <w:bottom w:val="single" w:sz="4" w:space="0" w:color="auto"/>
              <w:right w:val="single" w:sz="4" w:space="0" w:color="auto"/>
            </w:tcBorders>
            <w:shd w:val="clear" w:color="auto" w:fill="auto"/>
            <w:vAlign w:val="center"/>
          </w:tcPr>
          <w:p w14:paraId="2BA567C1" w14:textId="77777777" w:rsidR="007434E4" w:rsidRPr="00334D84" w:rsidRDefault="007434E4" w:rsidP="00DA24F4">
            <w:pPr>
              <w:pStyle w:val="a9"/>
              <w:rPr>
                <w:rFonts w:ascii="Times New Roman" w:hAnsi="Times New Roman" w:cs="Times New Roman"/>
                <w:b/>
                <w:bCs/>
                <w:sz w:val="24"/>
                <w:szCs w:val="24"/>
              </w:rPr>
            </w:pPr>
            <w:r w:rsidRPr="00334D84">
              <w:rPr>
                <w:rFonts w:ascii="Times New Roman" w:hAnsi="Times New Roman" w:cs="Times New Roman"/>
                <w:b/>
                <w:bCs/>
                <w:sz w:val="24"/>
                <w:szCs w:val="24"/>
              </w:rPr>
              <w:t>Отсутствие субсидий на жилье</w:t>
            </w:r>
          </w:p>
        </w:tc>
        <w:tc>
          <w:tcPr>
            <w:tcW w:w="1449" w:type="dxa"/>
            <w:tcBorders>
              <w:top w:val="nil"/>
              <w:left w:val="single" w:sz="4" w:space="0" w:color="auto"/>
              <w:bottom w:val="single" w:sz="4" w:space="0" w:color="auto"/>
              <w:right w:val="single" w:sz="4" w:space="0" w:color="auto"/>
            </w:tcBorders>
            <w:shd w:val="clear" w:color="auto" w:fill="auto"/>
            <w:vAlign w:val="center"/>
          </w:tcPr>
          <w:p w14:paraId="038A1156" w14:textId="77777777" w:rsidR="007434E4" w:rsidRPr="00334D84" w:rsidRDefault="007434E4" w:rsidP="00DA24F4">
            <w:pPr>
              <w:spacing w:after="0" w:line="240" w:lineRule="auto"/>
              <w:jc w:val="center"/>
              <w:rPr>
                <w:rFonts w:ascii="Times New Roman" w:eastAsia="Times New Roman" w:hAnsi="Times New Roman"/>
                <w:b/>
                <w:bCs/>
                <w:sz w:val="24"/>
                <w:szCs w:val="24"/>
                <w:lang w:eastAsia="ru-RU"/>
              </w:rPr>
            </w:pPr>
            <w:r>
              <w:rPr>
                <w:rFonts w:ascii="Times New Roman" w:eastAsia="Calibri"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2C7C8E3" w14:textId="77777777" w:rsidR="007434E4" w:rsidRDefault="007434E4" w:rsidP="00DA24F4">
            <w:pPr>
              <w:pStyle w:val="a9"/>
              <w:jc w:val="center"/>
              <w:rPr>
                <w:rFonts w:ascii="Times New Roman" w:eastAsia="Times New Roman" w:hAnsi="Times New Roman" w:cs="Times New Roman"/>
                <w:sz w:val="24"/>
                <w:szCs w:val="24"/>
                <w:lang w:eastAsia="ru-RU"/>
              </w:rPr>
            </w:pPr>
            <w:r w:rsidRPr="00334D84">
              <w:rPr>
                <w:rFonts w:ascii="Times New Roman" w:eastAsia="Calibri" w:hAnsi="Times New Roman" w:cs="Times New Roman"/>
                <w:b/>
                <w:bCs/>
                <w:sz w:val="24"/>
                <w:szCs w:val="24"/>
              </w:rPr>
              <w:t>1</w:t>
            </w:r>
          </w:p>
        </w:tc>
      </w:tr>
      <w:tr w:rsidR="007434E4" w:rsidRPr="00EA2D86" w14:paraId="1B8A6FE0"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76E9ACD"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6147" w:type="dxa"/>
            <w:tcBorders>
              <w:top w:val="nil"/>
              <w:left w:val="single" w:sz="4" w:space="0" w:color="auto"/>
              <w:bottom w:val="single" w:sz="4" w:space="0" w:color="auto"/>
              <w:right w:val="single" w:sz="4" w:space="0" w:color="auto"/>
            </w:tcBorders>
            <w:shd w:val="clear" w:color="auto" w:fill="auto"/>
            <w:vAlign w:val="center"/>
          </w:tcPr>
          <w:p w14:paraId="29356C30" w14:textId="77777777" w:rsidR="007434E4" w:rsidRPr="00334D84" w:rsidRDefault="007434E4" w:rsidP="00DA24F4">
            <w:pPr>
              <w:pStyle w:val="a9"/>
              <w:rPr>
                <w:rFonts w:ascii="Times New Roman" w:hAnsi="Times New Roman" w:cs="Times New Roman"/>
                <w:b/>
                <w:bCs/>
                <w:sz w:val="24"/>
                <w:szCs w:val="24"/>
              </w:rPr>
            </w:pPr>
            <w:r w:rsidRPr="004D5ADD">
              <w:rPr>
                <w:rFonts w:ascii="Times New Roman" w:hAnsi="Times New Roman" w:cs="Times New Roman"/>
                <w:sz w:val="24"/>
                <w:szCs w:val="24"/>
              </w:rPr>
              <w:t>Высокая нагрузка, ненормированный рабочий день, выгорание</w:t>
            </w:r>
          </w:p>
        </w:tc>
        <w:tc>
          <w:tcPr>
            <w:tcW w:w="1449" w:type="dxa"/>
            <w:tcBorders>
              <w:top w:val="nil"/>
              <w:left w:val="single" w:sz="4" w:space="0" w:color="auto"/>
              <w:bottom w:val="single" w:sz="4" w:space="0" w:color="auto"/>
              <w:right w:val="single" w:sz="4" w:space="0" w:color="auto"/>
            </w:tcBorders>
            <w:shd w:val="clear" w:color="auto" w:fill="auto"/>
            <w:vAlign w:val="center"/>
          </w:tcPr>
          <w:p w14:paraId="01842C62" w14:textId="77777777" w:rsidR="007434E4" w:rsidRDefault="007434E4" w:rsidP="00DA24F4">
            <w:pPr>
              <w:spacing w:after="0" w:line="240" w:lineRule="auto"/>
              <w:jc w:val="center"/>
              <w:rPr>
                <w:rFonts w:ascii="Times New Roman" w:eastAsia="Calibri" w:hAnsi="Times New Roman"/>
                <w:sz w:val="24"/>
                <w:szCs w:val="24"/>
              </w:rPr>
            </w:pPr>
            <w:r>
              <w:rPr>
                <w:rFonts w:ascii="Times New Roman" w:eastAsia="Times New Roman" w:hAnsi="Times New Roman"/>
                <w:sz w:val="24"/>
                <w:szCs w:val="24"/>
                <w:lang w:eastAsia="ru-RU"/>
              </w:rPr>
              <w:t>2</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6A74EE5" w14:textId="77777777" w:rsidR="007434E4" w:rsidRPr="00334D84" w:rsidRDefault="007434E4" w:rsidP="00DA24F4">
            <w:pPr>
              <w:pStyle w:val="a9"/>
              <w:jc w:val="center"/>
              <w:rPr>
                <w:rFonts w:ascii="Times New Roman" w:eastAsia="Calibri" w:hAnsi="Times New Roman" w:cs="Times New Roman"/>
                <w:b/>
                <w:bCs/>
                <w:sz w:val="24"/>
                <w:szCs w:val="24"/>
              </w:rPr>
            </w:pPr>
            <w:r>
              <w:rPr>
                <w:rFonts w:ascii="Times New Roman" w:eastAsia="Times New Roman" w:hAnsi="Times New Roman" w:cs="Times New Roman"/>
                <w:sz w:val="24"/>
                <w:szCs w:val="24"/>
                <w:lang w:eastAsia="ru-RU"/>
              </w:rPr>
              <w:t>4</w:t>
            </w:r>
          </w:p>
        </w:tc>
      </w:tr>
      <w:tr w:rsidR="007434E4" w:rsidRPr="00EA2D86" w14:paraId="016E32C3"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8F2AAA9"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6147" w:type="dxa"/>
            <w:tcBorders>
              <w:top w:val="nil"/>
              <w:left w:val="single" w:sz="4" w:space="0" w:color="auto"/>
              <w:bottom w:val="single" w:sz="4" w:space="0" w:color="auto"/>
              <w:right w:val="single" w:sz="4" w:space="0" w:color="auto"/>
            </w:tcBorders>
            <w:shd w:val="clear" w:color="auto" w:fill="auto"/>
            <w:vAlign w:val="center"/>
          </w:tcPr>
          <w:p w14:paraId="0089D769"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Отсутствие компенсаций за оплату коммунальных услуг</w:t>
            </w:r>
          </w:p>
        </w:tc>
        <w:tc>
          <w:tcPr>
            <w:tcW w:w="1449" w:type="dxa"/>
            <w:tcBorders>
              <w:top w:val="nil"/>
              <w:left w:val="single" w:sz="4" w:space="0" w:color="auto"/>
              <w:bottom w:val="single" w:sz="4" w:space="0" w:color="auto"/>
              <w:right w:val="single" w:sz="4" w:space="0" w:color="auto"/>
            </w:tcBorders>
            <w:shd w:val="clear" w:color="auto" w:fill="auto"/>
            <w:vAlign w:val="center"/>
          </w:tcPr>
          <w:p w14:paraId="43198B98" w14:textId="77777777" w:rsidR="007434E4" w:rsidRDefault="007434E4" w:rsidP="00DA24F4">
            <w:pPr>
              <w:spacing w:after="0" w:line="240" w:lineRule="auto"/>
              <w:jc w:val="center"/>
              <w:rPr>
                <w:rFonts w:ascii="Times New Roman" w:eastAsia="Times New Roman" w:hAnsi="Times New Roman"/>
                <w:sz w:val="24"/>
                <w:szCs w:val="24"/>
                <w:lang w:eastAsia="ru-RU"/>
              </w:rPr>
            </w:pPr>
            <w:r>
              <w:rPr>
                <w:rFonts w:ascii="Times New Roman" w:eastAsia="Calibri"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60D25C1" w14:textId="77777777" w:rsidR="007434E4" w:rsidRDefault="007434E4" w:rsidP="00DA24F4">
            <w:pPr>
              <w:pStyle w:val="a9"/>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2</w:t>
            </w:r>
          </w:p>
        </w:tc>
      </w:tr>
      <w:tr w:rsidR="007434E4" w:rsidRPr="00EA2D86" w14:paraId="5CDE5F22"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B9E078D"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6147" w:type="dxa"/>
            <w:tcBorders>
              <w:top w:val="nil"/>
              <w:left w:val="single" w:sz="4" w:space="0" w:color="auto"/>
              <w:bottom w:val="single" w:sz="4" w:space="0" w:color="auto"/>
              <w:right w:val="single" w:sz="4" w:space="0" w:color="auto"/>
            </w:tcBorders>
            <w:shd w:val="clear" w:color="auto" w:fill="auto"/>
            <w:vAlign w:val="center"/>
          </w:tcPr>
          <w:p w14:paraId="7894AC93"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Отсутствие возможностей ДМС</w:t>
            </w:r>
          </w:p>
        </w:tc>
        <w:tc>
          <w:tcPr>
            <w:tcW w:w="1449" w:type="dxa"/>
            <w:tcBorders>
              <w:top w:val="nil"/>
              <w:left w:val="single" w:sz="4" w:space="0" w:color="auto"/>
              <w:bottom w:val="single" w:sz="4" w:space="0" w:color="auto"/>
              <w:right w:val="single" w:sz="4" w:space="0" w:color="auto"/>
            </w:tcBorders>
            <w:shd w:val="clear" w:color="auto" w:fill="auto"/>
            <w:vAlign w:val="center"/>
          </w:tcPr>
          <w:p w14:paraId="7AAD6E9F" w14:textId="77777777" w:rsidR="007434E4" w:rsidRDefault="007434E4" w:rsidP="00DA24F4">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A79C744" w14:textId="77777777" w:rsidR="007434E4" w:rsidRDefault="007434E4" w:rsidP="00DA24F4">
            <w:pPr>
              <w:pStyle w:val="a9"/>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434E4" w:rsidRPr="00EA2D86" w14:paraId="409EAEB7"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9F4769D"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6147" w:type="dxa"/>
            <w:tcBorders>
              <w:top w:val="nil"/>
              <w:left w:val="single" w:sz="4" w:space="0" w:color="auto"/>
              <w:bottom w:val="single" w:sz="4" w:space="0" w:color="auto"/>
              <w:right w:val="single" w:sz="4" w:space="0" w:color="auto"/>
            </w:tcBorders>
            <w:shd w:val="clear" w:color="auto" w:fill="auto"/>
            <w:vAlign w:val="center"/>
          </w:tcPr>
          <w:p w14:paraId="12774805"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Недостаточное пенсионное обеспечение после выхода на пенсию</w:t>
            </w:r>
          </w:p>
        </w:tc>
        <w:tc>
          <w:tcPr>
            <w:tcW w:w="1449" w:type="dxa"/>
            <w:tcBorders>
              <w:top w:val="nil"/>
              <w:left w:val="single" w:sz="4" w:space="0" w:color="auto"/>
              <w:bottom w:val="single" w:sz="4" w:space="0" w:color="auto"/>
              <w:right w:val="single" w:sz="4" w:space="0" w:color="auto"/>
            </w:tcBorders>
            <w:shd w:val="clear" w:color="auto" w:fill="auto"/>
            <w:vAlign w:val="center"/>
          </w:tcPr>
          <w:p w14:paraId="05129946" w14:textId="77777777" w:rsidR="007434E4" w:rsidRDefault="007434E4" w:rsidP="00DA24F4">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58EC169" w14:textId="77777777" w:rsidR="007434E4" w:rsidRDefault="007434E4" w:rsidP="00DA24F4">
            <w:pPr>
              <w:pStyle w:val="a9"/>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434E4" w:rsidRPr="00EA2D86" w14:paraId="403BD2A2"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2A16698"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6147" w:type="dxa"/>
            <w:tcBorders>
              <w:top w:val="nil"/>
              <w:left w:val="single" w:sz="4" w:space="0" w:color="auto"/>
              <w:bottom w:val="single" w:sz="4" w:space="0" w:color="auto"/>
              <w:right w:val="single" w:sz="4" w:space="0" w:color="auto"/>
            </w:tcBorders>
            <w:shd w:val="clear" w:color="auto" w:fill="auto"/>
            <w:vAlign w:val="center"/>
          </w:tcPr>
          <w:p w14:paraId="24E98CF8"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Работа предполагает выполнение задач в неоправданно короткие сроки</w:t>
            </w:r>
          </w:p>
        </w:tc>
        <w:tc>
          <w:tcPr>
            <w:tcW w:w="1449" w:type="dxa"/>
            <w:tcBorders>
              <w:top w:val="nil"/>
              <w:left w:val="single" w:sz="4" w:space="0" w:color="auto"/>
              <w:bottom w:val="single" w:sz="4" w:space="0" w:color="auto"/>
              <w:right w:val="single" w:sz="4" w:space="0" w:color="auto"/>
            </w:tcBorders>
            <w:shd w:val="clear" w:color="auto" w:fill="auto"/>
            <w:vAlign w:val="center"/>
          </w:tcPr>
          <w:p w14:paraId="2ED1BEF7" w14:textId="77777777" w:rsidR="007434E4" w:rsidRDefault="007434E4" w:rsidP="00DA24F4">
            <w:pPr>
              <w:spacing w:after="0" w:line="240" w:lineRule="auto"/>
              <w:jc w:val="center"/>
              <w:rPr>
                <w:rFonts w:ascii="Times New Roman" w:eastAsia="Calibri" w:hAnsi="Times New Roman"/>
                <w:sz w:val="24"/>
                <w:szCs w:val="24"/>
              </w:rPr>
            </w:pPr>
            <w:r>
              <w:rPr>
                <w:rFonts w:ascii="Times New Roman" w:eastAsia="Times New Roman" w:hAnsi="Times New Roman"/>
                <w:sz w:val="24"/>
                <w:szCs w:val="24"/>
                <w:lang w:eastAsia="ru-RU"/>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F97DE66" w14:textId="77777777" w:rsidR="007434E4" w:rsidRDefault="007434E4" w:rsidP="00DA24F4">
            <w:pPr>
              <w:pStyle w:val="a9"/>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9</w:t>
            </w:r>
          </w:p>
        </w:tc>
      </w:tr>
      <w:tr w:rsidR="007434E4" w:rsidRPr="00EA2D86" w14:paraId="30D116D9"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20C7A0D"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6147" w:type="dxa"/>
            <w:tcBorders>
              <w:top w:val="nil"/>
              <w:left w:val="single" w:sz="4" w:space="0" w:color="auto"/>
              <w:bottom w:val="single" w:sz="4" w:space="0" w:color="auto"/>
              <w:right w:val="single" w:sz="4" w:space="0" w:color="auto"/>
            </w:tcBorders>
            <w:shd w:val="clear" w:color="auto" w:fill="auto"/>
            <w:vAlign w:val="center"/>
          </w:tcPr>
          <w:p w14:paraId="43B31F76"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Часто приходят с проверками контролирующие органы</w:t>
            </w:r>
          </w:p>
        </w:tc>
        <w:tc>
          <w:tcPr>
            <w:tcW w:w="1449" w:type="dxa"/>
            <w:tcBorders>
              <w:top w:val="nil"/>
              <w:left w:val="single" w:sz="4" w:space="0" w:color="auto"/>
              <w:bottom w:val="single" w:sz="4" w:space="0" w:color="auto"/>
              <w:right w:val="single" w:sz="4" w:space="0" w:color="auto"/>
            </w:tcBorders>
            <w:shd w:val="clear" w:color="auto" w:fill="auto"/>
            <w:vAlign w:val="center"/>
          </w:tcPr>
          <w:p w14:paraId="49CACA6F" w14:textId="77777777" w:rsidR="007434E4" w:rsidRDefault="007434E4" w:rsidP="00DA24F4">
            <w:pPr>
              <w:spacing w:after="0" w:line="240" w:lineRule="auto"/>
              <w:jc w:val="center"/>
              <w:rPr>
                <w:rFonts w:ascii="Times New Roman" w:eastAsia="Times New Roman" w:hAnsi="Times New Roman"/>
                <w:sz w:val="24"/>
                <w:szCs w:val="24"/>
                <w:lang w:eastAsia="ru-RU"/>
              </w:rPr>
            </w:pPr>
            <w:r>
              <w:rPr>
                <w:rFonts w:ascii="Times New Roman" w:eastAsia="Calibri" w:hAnsi="Times New Roman"/>
                <w:sz w:val="24"/>
                <w:szCs w:val="24"/>
              </w:rPr>
              <w:t>6</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3C4D2A1" w14:textId="77777777" w:rsidR="007434E4" w:rsidRDefault="007434E4" w:rsidP="00DA24F4">
            <w:pPr>
              <w:pStyle w:val="a9"/>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8</w:t>
            </w:r>
          </w:p>
        </w:tc>
      </w:tr>
      <w:tr w:rsidR="007434E4" w:rsidRPr="00EA2D86" w14:paraId="57E5428F"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0664AB0"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6147" w:type="dxa"/>
            <w:tcBorders>
              <w:top w:val="nil"/>
              <w:left w:val="single" w:sz="4" w:space="0" w:color="auto"/>
              <w:bottom w:val="single" w:sz="4" w:space="0" w:color="auto"/>
              <w:right w:val="single" w:sz="4" w:space="0" w:color="auto"/>
            </w:tcBorders>
            <w:shd w:val="clear" w:color="auto" w:fill="auto"/>
            <w:vAlign w:val="center"/>
          </w:tcPr>
          <w:p w14:paraId="4F4C2332"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Недостаточный престиж муниципальной службы (в общественном мнении муниципальная служба не рассматривается как достаточно значимая)</w:t>
            </w:r>
          </w:p>
        </w:tc>
        <w:tc>
          <w:tcPr>
            <w:tcW w:w="1449" w:type="dxa"/>
            <w:tcBorders>
              <w:top w:val="nil"/>
              <w:left w:val="single" w:sz="4" w:space="0" w:color="auto"/>
              <w:bottom w:val="single" w:sz="4" w:space="0" w:color="auto"/>
              <w:right w:val="single" w:sz="4" w:space="0" w:color="auto"/>
            </w:tcBorders>
            <w:shd w:val="clear" w:color="auto" w:fill="auto"/>
            <w:vAlign w:val="center"/>
          </w:tcPr>
          <w:p w14:paraId="36EF062A" w14:textId="77777777" w:rsidR="007434E4" w:rsidRDefault="007434E4" w:rsidP="00DA24F4">
            <w:pPr>
              <w:spacing w:after="0" w:line="240" w:lineRule="auto"/>
              <w:jc w:val="center"/>
              <w:rPr>
                <w:rFonts w:ascii="Times New Roman" w:eastAsia="Calibri"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ACC3A4D" w14:textId="77777777" w:rsidR="007434E4" w:rsidRDefault="007434E4" w:rsidP="00DA24F4">
            <w:pPr>
              <w:pStyle w:val="a9"/>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6</w:t>
            </w:r>
          </w:p>
        </w:tc>
      </w:tr>
      <w:tr w:rsidR="007434E4" w:rsidRPr="00EA2D86" w14:paraId="31740290"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113756B2"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6147" w:type="dxa"/>
            <w:tcBorders>
              <w:top w:val="nil"/>
              <w:left w:val="single" w:sz="4" w:space="0" w:color="auto"/>
              <w:bottom w:val="single" w:sz="4" w:space="0" w:color="auto"/>
              <w:right w:val="single" w:sz="4" w:space="0" w:color="auto"/>
            </w:tcBorders>
            <w:shd w:val="clear" w:color="auto" w:fill="auto"/>
            <w:vAlign w:val="center"/>
          </w:tcPr>
          <w:p w14:paraId="1305AFFA"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 xml:space="preserve">Монотонная работа, много бессмысленной </w:t>
            </w:r>
            <w:r>
              <w:rPr>
                <w:rFonts w:ascii="Times New Roman" w:hAnsi="Times New Roman" w:cs="Times New Roman"/>
                <w:sz w:val="24"/>
                <w:szCs w:val="24"/>
              </w:rPr>
              <w:t>«</w:t>
            </w:r>
            <w:r w:rsidRPr="004D5ADD">
              <w:rPr>
                <w:rFonts w:ascii="Times New Roman" w:hAnsi="Times New Roman" w:cs="Times New Roman"/>
                <w:sz w:val="24"/>
                <w:szCs w:val="24"/>
              </w:rPr>
              <w:t>бумажной</w:t>
            </w:r>
            <w:r>
              <w:rPr>
                <w:rFonts w:ascii="Times New Roman" w:hAnsi="Times New Roman" w:cs="Times New Roman"/>
                <w:sz w:val="24"/>
                <w:szCs w:val="24"/>
              </w:rPr>
              <w:t>»</w:t>
            </w:r>
            <w:r w:rsidRPr="004D5ADD">
              <w:rPr>
                <w:rFonts w:ascii="Times New Roman" w:hAnsi="Times New Roman" w:cs="Times New Roman"/>
                <w:sz w:val="24"/>
                <w:szCs w:val="24"/>
              </w:rPr>
              <w:t xml:space="preserve"> работы</w:t>
            </w:r>
          </w:p>
        </w:tc>
        <w:tc>
          <w:tcPr>
            <w:tcW w:w="1449" w:type="dxa"/>
            <w:tcBorders>
              <w:top w:val="nil"/>
              <w:left w:val="single" w:sz="4" w:space="0" w:color="auto"/>
              <w:bottom w:val="single" w:sz="4" w:space="0" w:color="auto"/>
              <w:right w:val="single" w:sz="4" w:space="0" w:color="auto"/>
            </w:tcBorders>
            <w:shd w:val="clear" w:color="auto" w:fill="auto"/>
            <w:vAlign w:val="center"/>
          </w:tcPr>
          <w:p w14:paraId="5C3CBDF8" w14:textId="77777777" w:rsidR="007434E4" w:rsidRDefault="007434E4" w:rsidP="00DA24F4">
            <w:pPr>
              <w:spacing w:after="0" w:line="240" w:lineRule="auto"/>
              <w:jc w:val="center"/>
              <w:rPr>
                <w:rFonts w:ascii="Times New Roman" w:eastAsia="Calibri" w:hAnsi="Times New Roman"/>
                <w:sz w:val="24"/>
                <w:szCs w:val="24"/>
              </w:rPr>
            </w:pPr>
            <w:r>
              <w:rPr>
                <w:rFonts w:ascii="Times New Roman" w:eastAsia="Times New Roman" w:hAnsi="Times New Roman"/>
                <w:sz w:val="24"/>
                <w:szCs w:val="24"/>
                <w:lang w:eastAsia="ru-RU"/>
              </w:rPr>
              <w:t>7</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150BD1F" w14:textId="77777777" w:rsidR="007434E4" w:rsidRDefault="007434E4" w:rsidP="00DA24F4">
            <w:pPr>
              <w:pStyle w:val="a9"/>
              <w:jc w:val="center"/>
              <w:rPr>
                <w:rFonts w:ascii="Times New Roman" w:eastAsia="Calibri" w:hAnsi="Times New Roman" w:cs="Times New Roman"/>
                <w:sz w:val="24"/>
                <w:szCs w:val="24"/>
              </w:rPr>
            </w:pPr>
          </w:p>
        </w:tc>
      </w:tr>
      <w:tr w:rsidR="007434E4" w:rsidRPr="00EA2D86" w14:paraId="1EE33CF3"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4A931FE9"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w:t>
            </w:r>
          </w:p>
        </w:tc>
        <w:tc>
          <w:tcPr>
            <w:tcW w:w="6147" w:type="dxa"/>
            <w:tcBorders>
              <w:top w:val="nil"/>
              <w:left w:val="single" w:sz="4" w:space="0" w:color="auto"/>
              <w:bottom w:val="single" w:sz="4" w:space="0" w:color="auto"/>
              <w:right w:val="single" w:sz="4" w:space="0" w:color="auto"/>
            </w:tcBorders>
            <w:shd w:val="clear" w:color="auto" w:fill="auto"/>
            <w:vAlign w:val="center"/>
          </w:tcPr>
          <w:p w14:paraId="093C0012" w14:textId="77777777" w:rsidR="007434E4" w:rsidRPr="004D5ADD" w:rsidRDefault="007434E4" w:rsidP="00DA24F4">
            <w:pPr>
              <w:pStyle w:val="a9"/>
              <w:rPr>
                <w:rFonts w:ascii="Times New Roman" w:hAnsi="Times New Roman" w:cs="Times New Roman"/>
                <w:sz w:val="24"/>
                <w:szCs w:val="24"/>
              </w:rPr>
            </w:pPr>
            <w:r w:rsidRPr="004D5ADD">
              <w:rPr>
                <w:rFonts w:ascii="Times New Roman" w:hAnsi="Times New Roman" w:cs="Times New Roman"/>
                <w:sz w:val="24"/>
                <w:szCs w:val="24"/>
              </w:rPr>
              <w:t>Работа сопряжена с эмоциональным напряжением, регулярными негативными переживаниями</w:t>
            </w:r>
          </w:p>
        </w:tc>
        <w:tc>
          <w:tcPr>
            <w:tcW w:w="1449" w:type="dxa"/>
            <w:tcBorders>
              <w:top w:val="nil"/>
              <w:left w:val="single" w:sz="4" w:space="0" w:color="auto"/>
              <w:bottom w:val="single" w:sz="4" w:space="0" w:color="auto"/>
              <w:right w:val="single" w:sz="4" w:space="0" w:color="auto"/>
            </w:tcBorders>
            <w:shd w:val="clear" w:color="auto" w:fill="auto"/>
            <w:vAlign w:val="center"/>
          </w:tcPr>
          <w:p w14:paraId="5DDB5E85" w14:textId="77777777" w:rsidR="007434E4" w:rsidRDefault="007434E4" w:rsidP="00DA24F4">
            <w:pPr>
              <w:spacing w:after="0" w:line="240" w:lineRule="auto"/>
              <w:jc w:val="center"/>
              <w:rPr>
                <w:rFonts w:ascii="Times New Roman" w:eastAsia="Calibri" w:hAnsi="Times New Roman"/>
                <w:sz w:val="24"/>
                <w:szCs w:val="24"/>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3C6060F" w14:textId="77777777" w:rsidR="007434E4" w:rsidRDefault="007434E4" w:rsidP="00DA24F4">
            <w:pPr>
              <w:pStyle w:val="a9"/>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7434E4" w:rsidRPr="00EA2D86" w14:paraId="154B3B80"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EA60568"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122A1311"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Неясность / отсутствие перспектив карьерного роста</w:t>
            </w:r>
          </w:p>
        </w:tc>
        <w:tc>
          <w:tcPr>
            <w:tcW w:w="1449" w:type="dxa"/>
            <w:tcBorders>
              <w:top w:val="nil"/>
              <w:left w:val="single" w:sz="4" w:space="0" w:color="auto"/>
              <w:bottom w:val="single" w:sz="4" w:space="0" w:color="auto"/>
              <w:right w:val="single" w:sz="4" w:space="0" w:color="auto"/>
            </w:tcBorders>
            <w:shd w:val="clear" w:color="auto" w:fill="auto"/>
            <w:vAlign w:val="center"/>
          </w:tcPr>
          <w:p w14:paraId="732A3410"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51C2F31" w14:textId="77777777" w:rsidR="007434E4" w:rsidRPr="00E225A9" w:rsidRDefault="007434E4" w:rsidP="00DA24F4">
            <w:pPr>
              <w:pStyle w:val="a9"/>
              <w:jc w:val="center"/>
              <w:rPr>
                <w:rFonts w:ascii="Times New Roman" w:eastAsia="Times New Roman" w:hAnsi="Times New Roman" w:cs="Times New Roman"/>
                <w:sz w:val="24"/>
                <w:szCs w:val="24"/>
                <w:lang w:eastAsia="ru-RU"/>
              </w:rPr>
            </w:pPr>
          </w:p>
        </w:tc>
      </w:tr>
      <w:tr w:rsidR="007434E4" w:rsidRPr="00EA2D86" w14:paraId="28A4666B" w14:textId="77777777" w:rsidTr="00DA24F4">
        <w:trPr>
          <w:trHeight w:val="20"/>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2366908" w14:textId="77777777" w:rsidR="007434E4" w:rsidRPr="00EA2D86"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6147" w:type="dxa"/>
            <w:tcBorders>
              <w:top w:val="nil"/>
              <w:left w:val="single" w:sz="4" w:space="0" w:color="auto"/>
              <w:bottom w:val="single" w:sz="4" w:space="0" w:color="auto"/>
              <w:right w:val="single" w:sz="4" w:space="0" w:color="auto"/>
            </w:tcBorders>
            <w:shd w:val="clear" w:color="auto" w:fill="auto"/>
            <w:vAlign w:val="center"/>
            <w:hideMark/>
          </w:tcPr>
          <w:p w14:paraId="7C680EFA"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Отсутствие системы наставничества</w:t>
            </w:r>
          </w:p>
        </w:tc>
        <w:tc>
          <w:tcPr>
            <w:tcW w:w="1449" w:type="dxa"/>
            <w:tcBorders>
              <w:top w:val="nil"/>
              <w:left w:val="single" w:sz="4" w:space="0" w:color="auto"/>
              <w:bottom w:val="single" w:sz="4" w:space="0" w:color="auto"/>
              <w:right w:val="single" w:sz="4" w:space="0" w:color="auto"/>
            </w:tcBorders>
            <w:shd w:val="clear" w:color="auto" w:fill="auto"/>
            <w:vAlign w:val="center"/>
          </w:tcPr>
          <w:p w14:paraId="3F137A12" w14:textId="77777777" w:rsidR="007434E4" w:rsidRPr="004D5ADD" w:rsidRDefault="007434E4" w:rsidP="00DA24F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93EC8A6" w14:textId="77777777" w:rsidR="007434E4" w:rsidRPr="00E225A9" w:rsidRDefault="007434E4" w:rsidP="00DA24F4">
            <w:pPr>
              <w:pStyle w:val="a9"/>
              <w:jc w:val="center"/>
              <w:rPr>
                <w:rFonts w:ascii="Times New Roman" w:eastAsia="Times New Roman" w:hAnsi="Times New Roman" w:cs="Times New Roman"/>
                <w:sz w:val="24"/>
                <w:szCs w:val="24"/>
                <w:lang w:eastAsia="ru-RU"/>
              </w:rPr>
            </w:pPr>
          </w:p>
        </w:tc>
      </w:tr>
      <w:tr w:rsidR="007434E4" w:rsidRPr="00EA2D86" w14:paraId="6E88E2EC" w14:textId="77777777" w:rsidTr="00DA24F4">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9CFBE" w14:textId="77777777" w:rsidR="007434E4" w:rsidRDefault="007434E4"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6147" w:type="dxa"/>
            <w:tcBorders>
              <w:top w:val="nil"/>
              <w:left w:val="single" w:sz="4" w:space="0" w:color="auto"/>
              <w:bottom w:val="single" w:sz="4" w:space="0" w:color="auto"/>
              <w:right w:val="single" w:sz="4" w:space="0" w:color="auto"/>
            </w:tcBorders>
            <w:shd w:val="clear" w:color="auto" w:fill="auto"/>
            <w:vAlign w:val="center"/>
          </w:tcPr>
          <w:p w14:paraId="1BA380B2" w14:textId="77777777" w:rsidR="007434E4" w:rsidRPr="004D5ADD" w:rsidRDefault="007434E4" w:rsidP="00DA24F4">
            <w:pPr>
              <w:pStyle w:val="a9"/>
              <w:rPr>
                <w:rFonts w:ascii="Times New Roman" w:eastAsia="Times New Roman" w:hAnsi="Times New Roman" w:cs="Times New Roman"/>
                <w:sz w:val="24"/>
                <w:szCs w:val="24"/>
                <w:lang w:eastAsia="ru-RU"/>
              </w:rPr>
            </w:pPr>
            <w:r w:rsidRPr="004D5ADD">
              <w:rPr>
                <w:rFonts w:ascii="Times New Roman" w:hAnsi="Times New Roman" w:cs="Times New Roman"/>
                <w:sz w:val="24"/>
                <w:szCs w:val="24"/>
              </w:rPr>
              <w:t>Сложно (невозможно) совмещать работу и семью</w:t>
            </w:r>
          </w:p>
        </w:tc>
        <w:tc>
          <w:tcPr>
            <w:tcW w:w="1449" w:type="dxa"/>
            <w:tcBorders>
              <w:top w:val="nil"/>
              <w:left w:val="single" w:sz="4" w:space="0" w:color="auto"/>
              <w:bottom w:val="single" w:sz="4" w:space="0" w:color="auto"/>
              <w:right w:val="single" w:sz="4" w:space="0" w:color="auto"/>
            </w:tcBorders>
            <w:shd w:val="clear" w:color="auto" w:fill="auto"/>
            <w:vAlign w:val="center"/>
          </w:tcPr>
          <w:p w14:paraId="6A8CE9E1" w14:textId="77777777" w:rsidR="007434E4" w:rsidRPr="004D5ADD" w:rsidRDefault="007434E4" w:rsidP="00DA24F4">
            <w:pPr>
              <w:spacing w:after="0" w:line="240" w:lineRule="auto"/>
              <w:jc w:val="center"/>
              <w:rPr>
                <w:rFonts w:ascii="Times New Roman" w:eastAsia="Calibri" w:hAnsi="Times New Roman"/>
                <w:sz w:val="24"/>
                <w:szCs w:val="24"/>
              </w:rPr>
            </w:pPr>
            <w:r>
              <w:rPr>
                <w:rFonts w:ascii="Times New Roman" w:eastAsia="Calibri" w:hAnsi="Times New Roman"/>
                <w:sz w:val="24"/>
                <w:szCs w:val="24"/>
              </w:rPr>
              <w:t>10</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AF545F0" w14:textId="77777777" w:rsidR="007434E4" w:rsidRPr="00E225A9" w:rsidRDefault="007434E4" w:rsidP="00DA24F4">
            <w:pPr>
              <w:pStyle w:val="a9"/>
              <w:jc w:val="center"/>
              <w:rPr>
                <w:rFonts w:ascii="Times New Roman" w:eastAsia="Calibri" w:hAnsi="Times New Roman" w:cs="Times New Roman"/>
                <w:sz w:val="24"/>
                <w:szCs w:val="24"/>
              </w:rPr>
            </w:pPr>
          </w:p>
        </w:tc>
      </w:tr>
    </w:tbl>
    <w:p w14:paraId="5ED7FE99" w14:textId="77777777" w:rsidR="00BF365D" w:rsidRPr="00334D84" w:rsidRDefault="00BF365D" w:rsidP="00BF365D">
      <w:pPr>
        <w:widowControl w:val="0"/>
        <w:autoSpaceDE w:val="0"/>
        <w:autoSpaceDN w:val="0"/>
        <w:adjustRightInd w:val="0"/>
        <w:spacing w:after="0" w:line="240" w:lineRule="auto"/>
        <w:ind w:firstLine="567"/>
        <w:jc w:val="both"/>
        <w:rPr>
          <w:rFonts w:ascii="Times New Roman" w:eastAsia="Calibri" w:hAnsi="Times New Roman"/>
          <w:sz w:val="28"/>
          <w:szCs w:val="28"/>
          <w:lang w:eastAsia="ru-RU"/>
        </w:rPr>
      </w:pPr>
      <w:r w:rsidRPr="00334D84">
        <w:rPr>
          <w:rFonts w:ascii="Times New Roman" w:eastAsia="Times New Roman" w:hAnsi="Times New Roman"/>
          <w:sz w:val="28"/>
          <w:szCs w:val="28"/>
          <w:lang w:eastAsia="ru-RU"/>
        </w:rPr>
        <w:t xml:space="preserve">Одной из приоритетных в работе органов государственной власти Красноярского края и органов местного самоуправления муниципальных образований края (далее – ОМСУ, ОМСУ края, край) является задача повышения качества муниципального управления. </w:t>
      </w:r>
      <w:r w:rsidRPr="00334D84">
        <w:rPr>
          <w:rFonts w:ascii="Times New Roman" w:eastAsia="Calibri" w:hAnsi="Times New Roman"/>
          <w:sz w:val="28"/>
          <w:szCs w:val="28"/>
        </w:rPr>
        <w:t xml:space="preserve">Однако проблемным </w:t>
      </w:r>
      <w:r w:rsidRPr="00334D84">
        <w:rPr>
          <w:rFonts w:ascii="Times New Roman" w:eastAsia="Calibri" w:hAnsi="Times New Roman"/>
          <w:sz w:val="28"/>
          <w:szCs w:val="28"/>
        </w:rPr>
        <w:br/>
        <w:t>в этой сфере остаётся вопрос</w:t>
      </w:r>
      <w:r w:rsidRPr="00334D84">
        <w:rPr>
          <w:rFonts w:ascii="Times New Roman" w:eastAsia="Calibri" w:hAnsi="Times New Roman"/>
          <w:sz w:val="28"/>
          <w:szCs w:val="28"/>
          <w:lang w:eastAsia="ru-RU"/>
        </w:rPr>
        <w:t xml:space="preserve"> динамики снижения фактической численности работников ОМСУ, которая связана с утратой престижности профессии муниципального служащего, в том числе по причине несоответствия уровня решаемых муниципальным служащим задач и размером оплаты его труда. Повышение уровня оплаты труда муниципальных служащих в ОМСУ позволит решить указанную проблему. Дефицит кадров характерен </w:t>
      </w:r>
      <w:r w:rsidRPr="00334D84">
        <w:rPr>
          <w:rFonts w:ascii="Times New Roman" w:eastAsia="Calibri" w:hAnsi="Times New Roman"/>
          <w:sz w:val="28"/>
          <w:szCs w:val="28"/>
          <w:lang w:eastAsia="ru-RU"/>
        </w:rPr>
        <w:br/>
        <w:t xml:space="preserve">в большей степени в удаленных от административного центра края – города Красноярска – муниципальных образованиях. С целью привлечения квалифицированных специалистов в такие территории необходимы не только более высокий, чем в настоящее время, уровень заработной платы </w:t>
      </w:r>
      <w:r w:rsidRPr="00334D84">
        <w:rPr>
          <w:rFonts w:ascii="Times New Roman" w:eastAsia="Calibri" w:hAnsi="Times New Roman"/>
          <w:sz w:val="28"/>
          <w:szCs w:val="28"/>
          <w:lang w:eastAsia="ru-RU"/>
        </w:rPr>
        <w:br/>
        <w:t xml:space="preserve">для муниципальных служащих, но и иные дополнительные социальные гарантии, например такие, как обеспечение жильем, дополнительное медицинское и санаторно-курортное обеспечение. </w:t>
      </w:r>
    </w:p>
    <w:p w14:paraId="1F4F22DA" w14:textId="77777777" w:rsidR="00BF365D" w:rsidRPr="00334D84" w:rsidRDefault="00BF365D" w:rsidP="00BF365D">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zh-CN"/>
        </w:rPr>
      </w:pPr>
      <w:r w:rsidRPr="00334D84">
        <w:rPr>
          <w:rFonts w:ascii="Times New Roman" w:eastAsia="Times New Roman" w:hAnsi="Times New Roman"/>
          <w:color w:val="00000A"/>
          <w:kern w:val="1"/>
          <w:sz w:val="28"/>
          <w:szCs w:val="28"/>
          <w:lang w:eastAsia="zh-CN"/>
        </w:rPr>
        <w:t>Определение размеров и условий оплаты труда муниципальных служащих в соответствии со статьёй 86 Бюджетного кодекса Российской Федерации (далее – БК РФ) отнесено к компетенции ОМСУ.</w:t>
      </w:r>
    </w:p>
    <w:p w14:paraId="39F8D4EB" w14:textId="77777777" w:rsidR="00BF365D" w:rsidRPr="00334D84" w:rsidRDefault="00BF365D" w:rsidP="00BF365D">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zh-CN"/>
        </w:rPr>
      </w:pPr>
      <w:r w:rsidRPr="00334D84">
        <w:rPr>
          <w:rFonts w:ascii="Times New Roman" w:eastAsia="Times New Roman" w:hAnsi="Times New Roman"/>
          <w:color w:val="00000A"/>
          <w:kern w:val="1"/>
          <w:sz w:val="28"/>
          <w:szCs w:val="28"/>
          <w:lang w:eastAsia="zh-CN"/>
        </w:rPr>
        <w:t xml:space="preserve">При этом в целях реализации норм статьи 8 и пункта 2 статьи 136 </w:t>
      </w:r>
      <w:r w:rsidRPr="00334D84">
        <w:rPr>
          <w:rFonts w:ascii="Times New Roman" w:eastAsia="Times New Roman" w:hAnsi="Times New Roman"/>
          <w:color w:val="00000A"/>
          <w:kern w:val="1"/>
          <w:sz w:val="28"/>
          <w:szCs w:val="28"/>
          <w:lang w:eastAsia="zh-CN"/>
        </w:rPr>
        <w:br/>
        <w:t xml:space="preserve">БК РФ в целях установления ограничений по оплате труда </w:t>
      </w:r>
      <w:r w:rsidRPr="00334D84">
        <w:rPr>
          <w:rFonts w:ascii="Times New Roman" w:eastAsia="Times New Roman" w:hAnsi="Times New Roman"/>
          <w:color w:val="00000A"/>
          <w:kern w:val="1"/>
          <w:sz w:val="28"/>
          <w:szCs w:val="28"/>
          <w:lang w:eastAsia="zh-CN"/>
        </w:rPr>
        <w:br/>
        <w:t xml:space="preserve">при предоставлении межбюджетных трансфертов из краевого бюджета постановлением Совета администрации края от 29.12.2007 № 512-п </w:t>
      </w:r>
      <w:r w:rsidRPr="00334D84">
        <w:rPr>
          <w:rFonts w:ascii="Times New Roman" w:eastAsia="Times New Roman" w:hAnsi="Times New Roman"/>
          <w:color w:val="00000A"/>
          <w:kern w:val="1"/>
          <w:sz w:val="28"/>
          <w:szCs w:val="28"/>
          <w:lang w:eastAsia="zh-CN"/>
        </w:rPr>
        <w:br/>
        <w:t>и постановлением Правительства края от 29.09.2025 № 818-п установлены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муниципальных служащих (далее – постановление № 512-п, постановление № 818-п, норматив на оплату труда).</w:t>
      </w:r>
    </w:p>
    <w:p w14:paraId="1A0D1F67" w14:textId="77777777" w:rsidR="00BF365D" w:rsidRPr="00334D84" w:rsidRDefault="00BF365D" w:rsidP="00BF365D">
      <w:pPr>
        <w:spacing w:after="0" w:line="288" w:lineRule="atLeast"/>
        <w:ind w:firstLine="567"/>
        <w:jc w:val="both"/>
        <w:rPr>
          <w:rFonts w:ascii="Times New Roman" w:eastAsia="Times New Roman" w:hAnsi="Times New Roman"/>
          <w:sz w:val="28"/>
          <w:szCs w:val="28"/>
          <w:lang w:eastAsia="ru-RU"/>
        </w:rPr>
      </w:pPr>
      <w:r w:rsidRPr="00334D84">
        <w:rPr>
          <w:rFonts w:ascii="Times New Roman" w:eastAsia="Times New Roman" w:hAnsi="Times New Roman"/>
          <w:color w:val="00000A"/>
          <w:kern w:val="1"/>
          <w:sz w:val="28"/>
          <w:szCs w:val="28"/>
          <w:lang w:eastAsia="zh-CN"/>
        </w:rPr>
        <w:t>В соответствии с постановлением № 512-п оплата труда муниципальных служащих дифференцирована по 8 группам муниципальных образований в зависимости от статуса муниципального образования, масштаба управления территорией, одним из критериев которого является численность населения и применяется только в отношении ОМСУ муниципальных образований края</w:t>
      </w:r>
      <w:r w:rsidRPr="00334D84">
        <w:rPr>
          <w:rFonts w:ascii="Times New Roman" w:eastAsia="Times New Roman" w:hAnsi="Times New Roman"/>
          <w:sz w:val="28"/>
          <w:szCs w:val="28"/>
          <w:lang w:eastAsia="ru-RU"/>
        </w:rPr>
        <w:t xml:space="preserve">, существовавших по состоянию на день вступления в силу Законов края об изменении территориальной организации местного самоуправления, а также ОМСУ вновь образованных муниципальных образований Абанского, Манского-Уярского, Таймырского Долгано-Ненецкого, Эвенкийского </w:t>
      </w:r>
      <w:r w:rsidRPr="00334D84">
        <w:rPr>
          <w:rFonts w:ascii="Times New Roman" w:eastAsia="Times New Roman" w:hAnsi="Times New Roman"/>
          <w:sz w:val="28"/>
          <w:szCs w:val="28"/>
          <w:lang w:eastAsia="ru-RU"/>
        </w:rPr>
        <w:lastRenderedPageBreak/>
        <w:t>муниципальных округов края и городского округа город Красноярск до 31 декабря года формирования представительного органа первого созыва соответствующего вновь образованного муниципального образования.</w:t>
      </w:r>
    </w:p>
    <w:p w14:paraId="047A78B4" w14:textId="77777777" w:rsidR="00BF365D" w:rsidRPr="00334D84" w:rsidRDefault="00BF365D" w:rsidP="00BF365D">
      <w:pPr>
        <w:spacing w:after="0" w:line="288" w:lineRule="atLeast"/>
        <w:ind w:firstLine="567"/>
        <w:jc w:val="both"/>
        <w:rPr>
          <w:rFonts w:ascii="Times New Roman" w:eastAsia="Times New Roman" w:hAnsi="Times New Roman"/>
          <w:sz w:val="28"/>
          <w:szCs w:val="28"/>
          <w:lang w:eastAsia="ru-RU"/>
        </w:rPr>
      </w:pPr>
      <w:r w:rsidRPr="00334D84">
        <w:rPr>
          <w:rFonts w:ascii="Times New Roman" w:eastAsia="Times New Roman" w:hAnsi="Times New Roman"/>
          <w:sz w:val="28"/>
          <w:szCs w:val="28"/>
          <w:lang w:eastAsia="ru-RU"/>
        </w:rPr>
        <w:t>В отношении ОМСУ иных муниципальных образований края с 01.01.2026 применяется постановление № 818-п, которое устанавливает нормативы оплаты труда муниципальных служащих по 5 группам муниципальных образований.</w:t>
      </w:r>
    </w:p>
    <w:p w14:paraId="69755366" w14:textId="77777777" w:rsidR="00BF365D" w:rsidRPr="00334D84" w:rsidRDefault="00BF365D" w:rsidP="00BF365D">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zh-CN"/>
        </w:rPr>
      </w:pPr>
      <w:r w:rsidRPr="00334D84">
        <w:rPr>
          <w:rFonts w:ascii="Times New Roman" w:eastAsia="Times New Roman" w:hAnsi="Times New Roman"/>
          <w:color w:val="00000A"/>
          <w:kern w:val="1"/>
          <w:sz w:val="28"/>
          <w:szCs w:val="28"/>
          <w:lang w:eastAsia="zh-CN"/>
        </w:rPr>
        <w:t>Постановлениями № 512-п и 818-п установлено, что предельные размеры оплаты труда муниципальных служащих индексируются (увеличиваются) в размерах и в сроки, предусмотренные законом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края, размеров должностных окладов по должностям государственной гражданской службы края.</w:t>
      </w:r>
    </w:p>
    <w:p w14:paraId="550D713B" w14:textId="0151F4D0" w:rsidR="00BF365D" w:rsidRPr="00334D84" w:rsidRDefault="00BF365D" w:rsidP="00BF365D">
      <w:pPr>
        <w:spacing w:after="0" w:line="240" w:lineRule="auto"/>
        <w:ind w:firstLine="567"/>
        <w:jc w:val="both"/>
        <w:rPr>
          <w:rFonts w:ascii="Times New Roman" w:eastAsia="Times New Roman" w:hAnsi="Times New Roman"/>
          <w:color w:val="00000A"/>
          <w:kern w:val="1"/>
          <w:sz w:val="28"/>
          <w:szCs w:val="28"/>
          <w:lang w:eastAsia="zh-CN"/>
        </w:rPr>
      </w:pPr>
      <w:r w:rsidRPr="00334D84">
        <w:rPr>
          <w:rFonts w:ascii="Times New Roman" w:eastAsia="Times New Roman" w:hAnsi="Times New Roman"/>
          <w:color w:val="00000A"/>
          <w:kern w:val="1"/>
          <w:sz w:val="28"/>
          <w:szCs w:val="28"/>
          <w:lang w:eastAsia="zh-CN"/>
        </w:rPr>
        <w:t xml:space="preserve">В 2026 году коэффициент индексации размеров должностных окладов равен 1. Однако в крае реализованы дополнительные решения. С 1 января 2026 года, учитывая повышение МРОТ, в крае установлено увеличение предельных размеров ежемесячного денежного поощрения муниципальных служащих на </w:t>
      </w:r>
      <w:r w:rsidRPr="00334D84">
        <w:rPr>
          <w:rFonts w:ascii="Times New Roman" w:eastAsia="Times New Roman" w:hAnsi="Times New Roman"/>
          <w:sz w:val="28"/>
          <w:szCs w:val="28"/>
          <w:lang w:eastAsia="ru-RU"/>
        </w:rPr>
        <w:t xml:space="preserve">10855 рублей </w:t>
      </w:r>
      <w:r w:rsidRPr="00334D84">
        <w:rPr>
          <w:rFonts w:ascii="Times New Roman" w:eastAsia="Times New Roman" w:hAnsi="Times New Roman"/>
          <w:color w:val="00000A"/>
          <w:kern w:val="1"/>
          <w:sz w:val="28"/>
          <w:szCs w:val="28"/>
          <w:lang w:eastAsia="zh-CN"/>
        </w:rPr>
        <w:t>с начислением сверх него районного коэффициента и процентной надбавки, действующих на соответствующей территории края.</w:t>
      </w:r>
    </w:p>
    <w:p w14:paraId="7FBDC3F7" w14:textId="77777777" w:rsidR="00BF365D" w:rsidRPr="00334D84" w:rsidRDefault="00BF365D" w:rsidP="00BF365D">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zh-CN"/>
        </w:rPr>
      </w:pPr>
      <w:r w:rsidRPr="00334D84">
        <w:rPr>
          <w:rFonts w:ascii="Times New Roman" w:eastAsia="Times New Roman" w:hAnsi="Times New Roman"/>
          <w:color w:val="00000A"/>
          <w:kern w:val="1"/>
          <w:sz w:val="28"/>
          <w:szCs w:val="28"/>
          <w:lang w:eastAsia="zh-CN"/>
        </w:rPr>
        <w:t xml:space="preserve">Проводимая в крае политика в области оплаты труда, направленная </w:t>
      </w:r>
      <w:r w:rsidRPr="00334D84">
        <w:rPr>
          <w:rFonts w:ascii="Times New Roman" w:eastAsia="Times New Roman" w:hAnsi="Times New Roman"/>
          <w:color w:val="00000A"/>
          <w:kern w:val="1"/>
          <w:sz w:val="28"/>
          <w:szCs w:val="28"/>
          <w:lang w:eastAsia="zh-CN"/>
        </w:rPr>
        <w:br/>
        <w:t>на повышения конкурентоспособности заработной платы муниципальных служащих, остаётся одним из приоритетов на ближайшую перспективу.</w:t>
      </w:r>
    </w:p>
    <w:p w14:paraId="7100CBD7" w14:textId="77777777" w:rsidR="00BF365D" w:rsidRDefault="00BF365D">
      <w:pPr>
        <w:rPr>
          <w:rFonts w:ascii="Times New Roman" w:hAnsi="Times New Roman"/>
          <w:i/>
          <w:iCs/>
          <w:sz w:val="28"/>
          <w:szCs w:val="28"/>
        </w:rPr>
        <w:sectPr w:rsidR="00BF365D" w:rsidSect="007C79A7">
          <w:footerReference w:type="default" r:id="rId18"/>
          <w:pgSz w:w="11906" w:h="16838"/>
          <w:pgMar w:top="1134" w:right="850" w:bottom="1134" w:left="1701" w:header="709" w:footer="709" w:gutter="0"/>
          <w:cols w:space="708"/>
          <w:titlePg/>
          <w:docGrid w:linePitch="360"/>
        </w:sectPr>
      </w:pPr>
      <w:r>
        <w:rPr>
          <w:rFonts w:ascii="Times New Roman" w:hAnsi="Times New Roman"/>
          <w:i/>
          <w:iCs/>
          <w:sz w:val="28"/>
          <w:szCs w:val="28"/>
        </w:rPr>
        <w:br w:type="page"/>
      </w:r>
    </w:p>
    <w:p w14:paraId="4524A024" w14:textId="6D9A258A" w:rsidR="00BF365D" w:rsidRDefault="00BF365D" w:rsidP="00D55B2C">
      <w:pPr>
        <w:spacing w:line="240" w:lineRule="auto"/>
        <w:jc w:val="center"/>
        <w:rPr>
          <w:rFonts w:ascii="Times New Roman" w:eastAsia="Times New Roman" w:hAnsi="Times New Roman"/>
          <w:b/>
          <w:bCs/>
          <w:sz w:val="28"/>
          <w:szCs w:val="28"/>
          <w:lang w:eastAsia="ru-RU"/>
        </w:rPr>
      </w:pPr>
      <w:bookmarkStart w:id="68" w:name="_Hlk233119624"/>
      <w:r w:rsidRPr="00913251">
        <w:rPr>
          <w:rFonts w:ascii="Times New Roman" w:eastAsia="Times New Roman" w:hAnsi="Times New Roman"/>
          <w:b/>
          <w:bCs/>
          <w:sz w:val="28"/>
          <w:szCs w:val="28"/>
          <w:lang w:eastAsia="ru-RU"/>
        </w:rPr>
        <w:lastRenderedPageBreak/>
        <w:t>Данные о системных мерах по повышению заработной платы</w:t>
      </w:r>
      <w:r>
        <w:rPr>
          <w:rFonts w:ascii="Times New Roman" w:eastAsia="Times New Roman" w:hAnsi="Times New Roman"/>
          <w:b/>
          <w:bCs/>
          <w:sz w:val="28"/>
          <w:szCs w:val="28"/>
          <w:lang w:eastAsia="ru-RU"/>
        </w:rPr>
        <w:t xml:space="preserve"> в Красноярском крае (таблица)</w:t>
      </w:r>
    </w:p>
    <w:p w14:paraId="4D9F1585" w14:textId="0CBED805" w:rsidR="00D55B2C" w:rsidRPr="00D55B2C" w:rsidRDefault="00D55B2C" w:rsidP="00D55B2C">
      <w:pPr>
        <w:spacing w:line="240" w:lineRule="auto"/>
        <w:jc w:val="right"/>
        <w:rPr>
          <w:rFonts w:ascii="Times New Roman" w:hAnsi="Times New Roman"/>
          <w:i/>
          <w:iCs/>
          <w:sz w:val="28"/>
          <w:szCs w:val="28"/>
        </w:rPr>
      </w:pPr>
      <w:r w:rsidRPr="00D55B2C">
        <w:rPr>
          <w:rFonts w:ascii="Times New Roman" w:hAnsi="Times New Roman"/>
          <w:i/>
          <w:iCs/>
          <w:sz w:val="28"/>
          <w:szCs w:val="28"/>
        </w:rPr>
        <w:t>Таблица</w:t>
      </w:r>
      <w:r w:rsidR="008716AE">
        <w:rPr>
          <w:rFonts w:ascii="Times New Roman" w:hAnsi="Times New Roman"/>
          <w:i/>
          <w:iCs/>
          <w:sz w:val="28"/>
          <w:szCs w:val="28"/>
        </w:rPr>
        <w:t xml:space="preserve"> 27</w:t>
      </w:r>
    </w:p>
    <w:tbl>
      <w:tblPr>
        <w:tblW w:w="15168" w:type="dxa"/>
        <w:tblInd w:w="-10" w:type="dxa"/>
        <w:tblLook w:val="04A0" w:firstRow="1" w:lastRow="0" w:firstColumn="1" w:lastColumn="0" w:noHBand="0" w:noVBand="1"/>
      </w:tblPr>
      <w:tblGrid>
        <w:gridCol w:w="576"/>
        <w:gridCol w:w="5449"/>
        <w:gridCol w:w="921"/>
        <w:gridCol w:w="1162"/>
        <w:gridCol w:w="7060"/>
      </w:tblGrid>
      <w:tr w:rsidR="00BF365D" w:rsidRPr="00913251" w14:paraId="0FAE87E4" w14:textId="77777777" w:rsidTr="00DA24F4">
        <w:trPr>
          <w:trHeight w:val="20"/>
        </w:trPr>
        <w:tc>
          <w:tcPr>
            <w:tcW w:w="576"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9205674"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xml:space="preserve">№ </w:t>
            </w:r>
          </w:p>
        </w:tc>
        <w:tc>
          <w:tcPr>
            <w:tcW w:w="544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A174A9"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Вид данных</w:t>
            </w:r>
          </w:p>
        </w:tc>
        <w:tc>
          <w:tcPr>
            <w:tcW w:w="92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054D0A"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Ед</w:t>
            </w:r>
            <w:r>
              <w:rPr>
                <w:rFonts w:ascii="Times New Roman" w:eastAsia="Times New Roman" w:hAnsi="Times New Roman"/>
                <w:sz w:val="24"/>
                <w:szCs w:val="24"/>
                <w:lang w:eastAsia="ru-RU"/>
              </w:rPr>
              <w:t xml:space="preserve">. </w:t>
            </w:r>
            <w:r w:rsidRPr="00913251">
              <w:rPr>
                <w:rFonts w:ascii="Times New Roman" w:eastAsia="Times New Roman" w:hAnsi="Times New Roman"/>
                <w:sz w:val="24"/>
                <w:szCs w:val="24"/>
                <w:lang w:eastAsia="ru-RU"/>
              </w:rPr>
              <w:t>изм</w:t>
            </w:r>
            <w:r>
              <w:rPr>
                <w:rFonts w:ascii="Times New Roman" w:eastAsia="Times New Roman" w:hAnsi="Times New Roman"/>
                <w:sz w:val="24"/>
                <w:szCs w:val="24"/>
                <w:lang w:eastAsia="ru-RU"/>
              </w:rPr>
              <w:t>.</w:t>
            </w:r>
          </w:p>
        </w:tc>
        <w:tc>
          <w:tcPr>
            <w:tcW w:w="11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6943B5"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Значение</w:t>
            </w:r>
          </w:p>
        </w:tc>
        <w:tc>
          <w:tcPr>
            <w:tcW w:w="70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57771C" w14:textId="77777777" w:rsidR="00BF365D"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xml:space="preserve">Суть принятого решения и механизм реализации (кратко), </w:t>
            </w:r>
          </w:p>
          <w:p w14:paraId="6281267E"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год введения, наименование и реквизиты нормативных правовых актов регул</w:t>
            </w:r>
            <w:r>
              <w:rPr>
                <w:rFonts w:ascii="Times New Roman" w:eastAsia="Times New Roman" w:hAnsi="Times New Roman"/>
                <w:sz w:val="24"/>
                <w:szCs w:val="24"/>
                <w:lang w:eastAsia="ru-RU"/>
              </w:rPr>
              <w:t>ир</w:t>
            </w:r>
            <w:r w:rsidRPr="00913251">
              <w:rPr>
                <w:rFonts w:ascii="Times New Roman" w:eastAsia="Times New Roman" w:hAnsi="Times New Roman"/>
                <w:sz w:val="24"/>
                <w:szCs w:val="24"/>
                <w:lang w:eastAsia="ru-RU"/>
              </w:rPr>
              <w:t>ующих вопрос</w:t>
            </w:r>
          </w:p>
        </w:tc>
      </w:tr>
      <w:tr w:rsidR="00BF365D" w:rsidRPr="00913251" w14:paraId="0F61C507"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A000AF"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913251">
              <w:rPr>
                <w:rFonts w:ascii="Times New Roman" w:eastAsia="Times New Roman" w:hAnsi="Times New Roman"/>
                <w:color w:val="000000"/>
                <w:sz w:val="24"/>
                <w:szCs w:val="24"/>
                <w:lang w:eastAsia="ru-RU"/>
              </w:rPr>
              <w:t>.</w:t>
            </w:r>
          </w:p>
        </w:tc>
        <w:tc>
          <w:tcPr>
            <w:tcW w:w="5449" w:type="dxa"/>
            <w:tcBorders>
              <w:top w:val="nil"/>
              <w:left w:val="nil"/>
              <w:bottom w:val="single" w:sz="4" w:space="0" w:color="auto"/>
              <w:right w:val="single" w:sz="4" w:space="0" w:color="auto"/>
            </w:tcBorders>
            <w:shd w:val="clear" w:color="auto" w:fill="auto"/>
            <w:noWrap/>
            <w:vAlign w:val="center"/>
            <w:hideMark/>
          </w:tcPr>
          <w:p w14:paraId="5646FEA8"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ПРИНИМАЛИСЬ ЛИ В СУБЪЕКТЕ РФ ЗА ПОСЛЕДНИЕ 3 ГОДА РЕШЕНИЯ О ПОВЫШЕНИИ УРОВНЯ ОПЛАТЫ ТРУДА ЛИЦ, ЗАМЕЩАЮЩИХ МУНИЦИПАЛЬНЫЕ ДОЛЖНОСТИ И ДОЛЖНОСТИ МУНИЦИПАЛЬНОЙ СЛУЖБЫ</w:t>
            </w:r>
          </w:p>
        </w:tc>
        <w:tc>
          <w:tcPr>
            <w:tcW w:w="921" w:type="dxa"/>
            <w:tcBorders>
              <w:top w:val="nil"/>
              <w:left w:val="nil"/>
              <w:bottom w:val="single" w:sz="4" w:space="0" w:color="auto"/>
              <w:right w:val="single" w:sz="4" w:space="0" w:color="auto"/>
            </w:tcBorders>
            <w:shd w:val="clear" w:color="auto" w:fill="auto"/>
            <w:vAlign w:val="center"/>
            <w:hideMark/>
          </w:tcPr>
          <w:p w14:paraId="7CA45F00"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 </w:t>
            </w:r>
          </w:p>
        </w:tc>
        <w:tc>
          <w:tcPr>
            <w:tcW w:w="1162" w:type="dxa"/>
            <w:tcBorders>
              <w:top w:val="nil"/>
              <w:left w:val="nil"/>
              <w:bottom w:val="single" w:sz="4" w:space="0" w:color="auto"/>
              <w:right w:val="single" w:sz="4" w:space="0" w:color="auto"/>
            </w:tcBorders>
            <w:shd w:val="clear" w:color="auto" w:fill="auto"/>
            <w:vAlign w:val="center"/>
            <w:hideMark/>
          </w:tcPr>
          <w:p w14:paraId="48DD7963"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 </w:t>
            </w:r>
          </w:p>
        </w:tc>
        <w:tc>
          <w:tcPr>
            <w:tcW w:w="7060" w:type="dxa"/>
            <w:tcBorders>
              <w:top w:val="nil"/>
              <w:left w:val="nil"/>
              <w:bottom w:val="single" w:sz="4" w:space="0" w:color="auto"/>
              <w:right w:val="single" w:sz="4" w:space="0" w:color="auto"/>
            </w:tcBorders>
            <w:shd w:val="clear" w:color="auto" w:fill="auto"/>
            <w:vAlign w:val="center"/>
            <w:hideMark/>
          </w:tcPr>
          <w:p w14:paraId="7386A480"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 </w:t>
            </w:r>
          </w:p>
        </w:tc>
      </w:tr>
      <w:tr w:rsidR="00BF365D" w:rsidRPr="00913251" w14:paraId="2A65166D"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34D06134"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913251">
              <w:rPr>
                <w:rFonts w:ascii="Times New Roman" w:eastAsia="Times New Roman" w:hAnsi="Times New Roman"/>
                <w:color w:val="000000"/>
                <w:sz w:val="24"/>
                <w:szCs w:val="24"/>
                <w:lang w:eastAsia="ru-RU"/>
              </w:rPr>
              <w:t>.1.</w:t>
            </w:r>
          </w:p>
        </w:tc>
        <w:tc>
          <w:tcPr>
            <w:tcW w:w="5449" w:type="dxa"/>
            <w:tcBorders>
              <w:top w:val="nil"/>
              <w:left w:val="nil"/>
              <w:bottom w:val="single" w:sz="4" w:space="0" w:color="auto"/>
              <w:right w:val="single" w:sz="4" w:space="0" w:color="auto"/>
            </w:tcBorders>
            <w:shd w:val="clear" w:color="auto" w:fill="auto"/>
            <w:hideMark/>
          </w:tcPr>
          <w:p w14:paraId="392DE28E"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Решения об увеличении нормативов на оплату труда или содержание органов местного самоуправления в соответствии со ст. 136 БК РФ</w:t>
            </w:r>
          </w:p>
        </w:tc>
        <w:tc>
          <w:tcPr>
            <w:tcW w:w="921" w:type="dxa"/>
            <w:tcBorders>
              <w:top w:val="nil"/>
              <w:left w:val="nil"/>
              <w:bottom w:val="single" w:sz="4" w:space="0" w:color="auto"/>
              <w:right w:val="single" w:sz="4" w:space="0" w:color="auto"/>
            </w:tcBorders>
            <w:shd w:val="clear" w:color="auto" w:fill="auto"/>
            <w:hideMark/>
          </w:tcPr>
          <w:p w14:paraId="3059332F"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690D647E"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w:t>
            </w:r>
          </w:p>
        </w:tc>
        <w:tc>
          <w:tcPr>
            <w:tcW w:w="7060" w:type="dxa"/>
            <w:tcBorders>
              <w:top w:val="nil"/>
              <w:left w:val="nil"/>
              <w:bottom w:val="single" w:sz="4" w:space="0" w:color="auto"/>
              <w:right w:val="single" w:sz="4" w:space="0" w:color="auto"/>
            </w:tcBorders>
            <w:shd w:val="clear" w:color="auto" w:fill="auto"/>
            <w:hideMark/>
          </w:tcPr>
          <w:p w14:paraId="41D52E7C" w14:textId="5F2937FB" w:rsidR="00BF365D" w:rsidRPr="00913251" w:rsidRDefault="00BF365D" w:rsidP="00D55B2C">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Индексация размеров должностных окладов муниципальных служащих, денежного вознаграждения лиц, замещающих муниципальные должности:</w:t>
            </w:r>
            <w:r w:rsidRPr="00913251">
              <w:rPr>
                <w:rFonts w:ascii="Times New Roman" w:eastAsia="Times New Roman" w:hAnsi="Times New Roman"/>
                <w:color w:val="000000"/>
                <w:sz w:val="24"/>
                <w:szCs w:val="24"/>
                <w:lang w:eastAsia="ru-RU"/>
              </w:rPr>
              <w:br/>
              <w:t xml:space="preserve">с 1 июля 2023 года - на 6,3 процента (Закон Красноярского края от 09.12.2022 № 4-1351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О краевом бюджете на 2023 год и плановый период 2024 - 2025 годов</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br/>
              <w:t xml:space="preserve">с 1 января 2025 года - на 10 процентов (Постановление Совета администрации Красноярского края от 29.12.2007 № 512-п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br/>
              <w:t xml:space="preserve">Увеличение предельных размеров ежемесячного денежного поощрения: </w:t>
            </w:r>
            <w:r w:rsidRPr="00913251">
              <w:rPr>
                <w:rFonts w:ascii="Times New Roman" w:eastAsia="Times New Roman" w:hAnsi="Times New Roman"/>
                <w:color w:val="000000"/>
                <w:sz w:val="24"/>
                <w:szCs w:val="24"/>
                <w:lang w:eastAsia="ru-RU"/>
              </w:rPr>
              <w:br/>
              <w:t>с 1 января 2024 года на 3000 рублей (с учётом средств на выплату районного коэффициента и процентной надбавки к заработной плате за стаж работы в районах Крайнего Севера и приравненных к ним местностях увеличение составило от 4 800 до 7 800 рублей)</w:t>
            </w:r>
            <w:r>
              <w:rPr>
                <w:rFonts w:ascii="Times New Roman" w:eastAsia="Times New Roman" w:hAnsi="Times New Roman"/>
                <w:color w:val="000000"/>
                <w:sz w:val="24"/>
                <w:szCs w:val="24"/>
                <w:lang w:eastAsia="ru-RU"/>
              </w:rPr>
              <w:t xml:space="preserve"> </w:t>
            </w:r>
            <w:r w:rsidRPr="00913251">
              <w:rPr>
                <w:rFonts w:ascii="Times New Roman" w:eastAsia="Times New Roman" w:hAnsi="Times New Roman"/>
                <w:color w:val="000000"/>
                <w:sz w:val="24"/>
                <w:szCs w:val="24"/>
                <w:lang w:eastAsia="ru-RU"/>
              </w:rPr>
              <w:lastRenderedPageBreak/>
              <w:t xml:space="preserve">(постановление Правительства Красноярского края от 21.12.2023 № 1024-п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 xml:space="preserve">О внесении изменений в постановление Совета администрации Красноярского края от 29.12.2007 № 512-п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br/>
              <w:t>с 1 января 2025 года на 3200 рублей  (с учётом средств на выплату районного коэффициента и процентной надбавки к заработной плате за стаж работы в районах Крайнего Севера и приравненных к ним местностях увеличение составило от 5 120 до 8 320 рублей)</w:t>
            </w:r>
            <w:r>
              <w:rPr>
                <w:rFonts w:ascii="Times New Roman" w:eastAsia="Times New Roman" w:hAnsi="Times New Roman"/>
                <w:color w:val="000000"/>
                <w:sz w:val="24"/>
                <w:szCs w:val="24"/>
                <w:lang w:eastAsia="ru-RU"/>
              </w:rPr>
              <w:t xml:space="preserve"> </w:t>
            </w:r>
            <w:r w:rsidRPr="00913251">
              <w:rPr>
                <w:rFonts w:ascii="Times New Roman" w:eastAsia="Times New Roman" w:hAnsi="Times New Roman"/>
                <w:color w:val="000000"/>
                <w:sz w:val="24"/>
                <w:szCs w:val="24"/>
                <w:lang w:eastAsia="ru-RU"/>
              </w:rPr>
              <w:t xml:space="preserve">(постановление Правительства Красноярского края от 16.12.2024 № 1028-п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 xml:space="preserve">О внесении изменений в Постановление Совета администрации Красноярского края от 29.12.2007 № 512-п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w:t>
            </w:r>
          </w:p>
        </w:tc>
      </w:tr>
      <w:tr w:rsidR="00BF365D" w:rsidRPr="00913251" w14:paraId="7F673109"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031A231A"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r w:rsidRPr="00913251">
              <w:rPr>
                <w:rFonts w:ascii="Times New Roman" w:eastAsia="Times New Roman" w:hAnsi="Times New Roman"/>
                <w:color w:val="000000"/>
                <w:sz w:val="24"/>
                <w:szCs w:val="24"/>
                <w:lang w:eastAsia="ru-RU"/>
              </w:rPr>
              <w:t>.2.</w:t>
            </w:r>
          </w:p>
        </w:tc>
        <w:tc>
          <w:tcPr>
            <w:tcW w:w="5449" w:type="dxa"/>
            <w:tcBorders>
              <w:top w:val="nil"/>
              <w:left w:val="nil"/>
              <w:bottom w:val="single" w:sz="4" w:space="0" w:color="auto"/>
              <w:right w:val="single" w:sz="4" w:space="0" w:color="auto"/>
            </w:tcBorders>
            <w:shd w:val="clear" w:color="auto" w:fill="auto"/>
            <w:hideMark/>
          </w:tcPr>
          <w:p w14:paraId="1CC14535"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 xml:space="preserve">Решения об увеличении объемов дотаций на выравнивание бюджетной обеспеченности или изменении методологии распределения дотаций на выравнивание бюджетной обеспеченности из регионального бюджета в местные бюджеты, учитывающие необходимость увеличения расходов на оплату труда на муниципальном уровне </w:t>
            </w:r>
          </w:p>
        </w:tc>
        <w:tc>
          <w:tcPr>
            <w:tcW w:w="921" w:type="dxa"/>
            <w:tcBorders>
              <w:top w:val="nil"/>
              <w:left w:val="nil"/>
              <w:bottom w:val="single" w:sz="4" w:space="0" w:color="auto"/>
              <w:right w:val="single" w:sz="4" w:space="0" w:color="auto"/>
            </w:tcBorders>
            <w:shd w:val="clear" w:color="auto" w:fill="auto"/>
            <w:hideMark/>
          </w:tcPr>
          <w:p w14:paraId="3D88D4E7"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455C79CF"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w:t>
            </w:r>
          </w:p>
        </w:tc>
        <w:tc>
          <w:tcPr>
            <w:tcW w:w="7060" w:type="dxa"/>
            <w:tcBorders>
              <w:top w:val="nil"/>
              <w:left w:val="nil"/>
              <w:bottom w:val="single" w:sz="4" w:space="0" w:color="auto"/>
              <w:right w:val="single" w:sz="4" w:space="0" w:color="auto"/>
            </w:tcBorders>
            <w:shd w:val="clear" w:color="auto" w:fill="auto"/>
            <w:hideMark/>
          </w:tcPr>
          <w:p w14:paraId="07B9D684"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 xml:space="preserve">в 2024 году Постановление Правительства Красноярского края от 21.12.2023 № 1025-п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Об утверждении Методики распределения в 2024 году дотаций бюджетам муниципальных образований Красноярского края на частичную компенсацию расходов на повышение размеров оплаты труда работникам бюджетной сферы Красноярского края, правил и условий их предоставления</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br/>
              <w:t>в 2025 году постановление Правительства Красн</w:t>
            </w:r>
            <w:r>
              <w:rPr>
                <w:rFonts w:ascii="Times New Roman" w:eastAsia="Times New Roman" w:hAnsi="Times New Roman"/>
                <w:color w:val="000000"/>
                <w:sz w:val="24"/>
                <w:szCs w:val="24"/>
                <w:lang w:eastAsia="ru-RU"/>
              </w:rPr>
              <w:t>о</w:t>
            </w:r>
            <w:r w:rsidRPr="00913251">
              <w:rPr>
                <w:rFonts w:ascii="Times New Roman" w:eastAsia="Times New Roman" w:hAnsi="Times New Roman"/>
                <w:color w:val="000000"/>
                <w:sz w:val="24"/>
                <w:szCs w:val="24"/>
                <w:lang w:eastAsia="ru-RU"/>
              </w:rPr>
              <w:t xml:space="preserve">ярского края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 xml:space="preserve">О внесении изменений в постановление Правительства Красноярского края от 16.12.2024 № 1029-п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 xml:space="preserve">О внесении изменений в постановление Правительства Красноярского края от 21.12.2023 № 1025-п «Об утверждении Методики распределения в </w:t>
            </w:r>
            <w:r w:rsidRPr="00913251">
              <w:rPr>
                <w:rFonts w:ascii="Times New Roman" w:eastAsia="Times New Roman" w:hAnsi="Times New Roman"/>
                <w:color w:val="000000"/>
                <w:sz w:val="24"/>
                <w:szCs w:val="24"/>
                <w:lang w:eastAsia="ru-RU"/>
              </w:rPr>
              <w:lastRenderedPageBreak/>
              <w:t>2024 году дотаций бюджетам муниципальных образований Красноярского края на частичную компенсацию расходов на повышение размеров оплаты труда работникам бюджетной сферы Красноярского края, правил и условий их предоставления»</w:t>
            </w:r>
          </w:p>
        </w:tc>
      </w:tr>
      <w:tr w:rsidR="00BF365D" w:rsidRPr="00913251" w14:paraId="2DE4A16E"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34D1111E"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r w:rsidRPr="00913251">
              <w:rPr>
                <w:rFonts w:ascii="Times New Roman" w:eastAsia="Times New Roman" w:hAnsi="Times New Roman"/>
                <w:color w:val="000000"/>
                <w:sz w:val="24"/>
                <w:szCs w:val="24"/>
                <w:lang w:eastAsia="ru-RU"/>
              </w:rPr>
              <w:t>.3.</w:t>
            </w:r>
          </w:p>
        </w:tc>
        <w:tc>
          <w:tcPr>
            <w:tcW w:w="5449" w:type="dxa"/>
            <w:tcBorders>
              <w:top w:val="nil"/>
              <w:left w:val="nil"/>
              <w:bottom w:val="single" w:sz="4" w:space="0" w:color="auto"/>
              <w:right w:val="single" w:sz="4" w:space="0" w:color="auto"/>
            </w:tcBorders>
            <w:shd w:val="clear" w:color="auto" w:fill="auto"/>
            <w:hideMark/>
          </w:tcPr>
          <w:p w14:paraId="538A86A3"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Решения о предоставлении (увеличении) других межбюджетных трансфертов (помимо дотаций на выравнивание бюджетной обеспеченности) с целью повышения размеров оплаты труда на муниципальном уровне</w:t>
            </w:r>
          </w:p>
        </w:tc>
        <w:tc>
          <w:tcPr>
            <w:tcW w:w="921" w:type="dxa"/>
            <w:tcBorders>
              <w:top w:val="nil"/>
              <w:left w:val="nil"/>
              <w:bottom w:val="single" w:sz="4" w:space="0" w:color="auto"/>
              <w:right w:val="single" w:sz="4" w:space="0" w:color="auto"/>
            </w:tcBorders>
            <w:shd w:val="clear" w:color="auto" w:fill="auto"/>
            <w:hideMark/>
          </w:tcPr>
          <w:p w14:paraId="045BF3C9"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56A40DF5"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w:t>
            </w:r>
          </w:p>
        </w:tc>
        <w:tc>
          <w:tcPr>
            <w:tcW w:w="7060" w:type="dxa"/>
            <w:tcBorders>
              <w:top w:val="nil"/>
              <w:left w:val="nil"/>
              <w:bottom w:val="single" w:sz="4" w:space="0" w:color="auto"/>
              <w:right w:val="single" w:sz="4" w:space="0" w:color="auto"/>
            </w:tcBorders>
            <w:shd w:val="clear" w:color="auto" w:fill="auto"/>
            <w:hideMark/>
          </w:tcPr>
          <w:p w14:paraId="6EB842B9"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в 2025 году постановление Правительства Красн</w:t>
            </w:r>
            <w:r>
              <w:rPr>
                <w:rFonts w:ascii="Times New Roman" w:eastAsia="Times New Roman" w:hAnsi="Times New Roman"/>
                <w:color w:val="000000"/>
                <w:sz w:val="24"/>
                <w:szCs w:val="24"/>
                <w:lang w:eastAsia="ru-RU"/>
              </w:rPr>
              <w:t>о</w:t>
            </w:r>
            <w:r w:rsidRPr="00913251">
              <w:rPr>
                <w:rFonts w:ascii="Times New Roman" w:eastAsia="Times New Roman" w:hAnsi="Times New Roman"/>
                <w:color w:val="000000"/>
                <w:sz w:val="24"/>
                <w:szCs w:val="24"/>
                <w:lang w:eastAsia="ru-RU"/>
              </w:rPr>
              <w:t xml:space="preserve">ярского края от 28.12.2024 № 1107-п </w:t>
            </w:r>
            <w:r>
              <w:rPr>
                <w:rFonts w:ascii="Times New Roman" w:eastAsia="Times New Roman" w:hAnsi="Times New Roman"/>
                <w:color w:val="000000"/>
                <w:sz w:val="24"/>
                <w:szCs w:val="24"/>
                <w:lang w:eastAsia="ru-RU"/>
              </w:rPr>
              <w:t>«</w:t>
            </w:r>
            <w:r w:rsidRPr="00913251">
              <w:rPr>
                <w:rFonts w:ascii="Times New Roman" w:eastAsia="Times New Roman" w:hAnsi="Times New Roman"/>
                <w:color w:val="000000"/>
                <w:sz w:val="24"/>
                <w:szCs w:val="24"/>
                <w:lang w:eastAsia="ru-RU"/>
              </w:rPr>
              <w:t>О предоставлении в 2025 году иных межбюджетных трансфертов из краевого бюджета бюджетам муниципальных образований Красноярского края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w:t>
            </w:r>
            <w:r>
              <w:rPr>
                <w:rFonts w:ascii="Times New Roman" w:eastAsia="Times New Roman" w:hAnsi="Times New Roman"/>
                <w:color w:val="000000"/>
                <w:sz w:val="24"/>
                <w:szCs w:val="24"/>
                <w:lang w:eastAsia="ru-RU"/>
              </w:rPr>
              <w:t>»</w:t>
            </w:r>
          </w:p>
        </w:tc>
      </w:tr>
      <w:tr w:rsidR="00BF365D" w:rsidRPr="00913251" w14:paraId="3F6CFB56"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3711B3EE"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913251">
              <w:rPr>
                <w:rFonts w:ascii="Times New Roman" w:eastAsia="Times New Roman" w:hAnsi="Times New Roman"/>
                <w:color w:val="000000"/>
                <w:sz w:val="24"/>
                <w:szCs w:val="24"/>
                <w:lang w:eastAsia="ru-RU"/>
              </w:rPr>
              <w:t>.4.</w:t>
            </w:r>
          </w:p>
        </w:tc>
        <w:tc>
          <w:tcPr>
            <w:tcW w:w="5449" w:type="dxa"/>
            <w:tcBorders>
              <w:top w:val="nil"/>
              <w:left w:val="nil"/>
              <w:bottom w:val="single" w:sz="4" w:space="0" w:color="auto"/>
              <w:right w:val="single" w:sz="4" w:space="0" w:color="auto"/>
            </w:tcBorders>
            <w:shd w:val="clear" w:color="auto" w:fill="auto"/>
            <w:hideMark/>
          </w:tcPr>
          <w:p w14:paraId="3D30896D"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Решения об увязывании уровня оплаты труда на муниципальном уровне к средней заработной плате по региону (либо с иными показателями экономики)</w:t>
            </w:r>
          </w:p>
        </w:tc>
        <w:tc>
          <w:tcPr>
            <w:tcW w:w="921" w:type="dxa"/>
            <w:tcBorders>
              <w:top w:val="nil"/>
              <w:left w:val="nil"/>
              <w:bottom w:val="single" w:sz="4" w:space="0" w:color="auto"/>
              <w:right w:val="single" w:sz="4" w:space="0" w:color="auto"/>
            </w:tcBorders>
            <w:shd w:val="clear" w:color="auto" w:fill="auto"/>
            <w:hideMark/>
          </w:tcPr>
          <w:p w14:paraId="0A14FDE2"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625C6E10"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Нет</w:t>
            </w:r>
          </w:p>
        </w:tc>
        <w:tc>
          <w:tcPr>
            <w:tcW w:w="7060" w:type="dxa"/>
            <w:tcBorders>
              <w:top w:val="nil"/>
              <w:left w:val="nil"/>
              <w:bottom w:val="single" w:sz="4" w:space="0" w:color="auto"/>
              <w:right w:val="single" w:sz="4" w:space="0" w:color="auto"/>
            </w:tcBorders>
            <w:shd w:val="clear" w:color="auto" w:fill="auto"/>
            <w:hideMark/>
          </w:tcPr>
          <w:p w14:paraId="0EF7470A"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w:t>
            </w:r>
          </w:p>
        </w:tc>
      </w:tr>
      <w:tr w:rsidR="00BF365D" w:rsidRPr="00913251" w14:paraId="767ADEBA"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52F2EEA1"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913251">
              <w:rPr>
                <w:rFonts w:ascii="Times New Roman" w:eastAsia="Times New Roman" w:hAnsi="Times New Roman"/>
                <w:color w:val="000000"/>
                <w:sz w:val="24"/>
                <w:szCs w:val="24"/>
                <w:lang w:eastAsia="ru-RU"/>
              </w:rPr>
              <w:t>.5.</w:t>
            </w:r>
          </w:p>
        </w:tc>
        <w:tc>
          <w:tcPr>
            <w:tcW w:w="5449" w:type="dxa"/>
            <w:tcBorders>
              <w:top w:val="nil"/>
              <w:left w:val="nil"/>
              <w:bottom w:val="single" w:sz="4" w:space="0" w:color="auto"/>
              <w:right w:val="single" w:sz="4" w:space="0" w:color="auto"/>
            </w:tcBorders>
            <w:shd w:val="clear" w:color="auto" w:fill="auto"/>
            <w:hideMark/>
          </w:tcPr>
          <w:p w14:paraId="4CB96EE7"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Иные решения, приводящие к повышению уровня оплаты труда на муниципальном уровне</w:t>
            </w:r>
          </w:p>
        </w:tc>
        <w:tc>
          <w:tcPr>
            <w:tcW w:w="921" w:type="dxa"/>
            <w:tcBorders>
              <w:top w:val="nil"/>
              <w:left w:val="nil"/>
              <w:bottom w:val="single" w:sz="4" w:space="0" w:color="auto"/>
              <w:right w:val="single" w:sz="4" w:space="0" w:color="auto"/>
            </w:tcBorders>
            <w:shd w:val="clear" w:color="auto" w:fill="auto"/>
            <w:hideMark/>
          </w:tcPr>
          <w:p w14:paraId="00E07AA6"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3ECDE6E8"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Нет</w:t>
            </w:r>
          </w:p>
        </w:tc>
        <w:tc>
          <w:tcPr>
            <w:tcW w:w="7060" w:type="dxa"/>
            <w:tcBorders>
              <w:top w:val="nil"/>
              <w:left w:val="nil"/>
              <w:bottom w:val="single" w:sz="4" w:space="0" w:color="auto"/>
              <w:right w:val="single" w:sz="4" w:space="0" w:color="auto"/>
            </w:tcBorders>
            <w:shd w:val="clear" w:color="auto" w:fill="auto"/>
            <w:hideMark/>
          </w:tcPr>
          <w:p w14:paraId="7C201963" w14:textId="77777777" w:rsidR="00BF365D" w:rsidRPr="00913251" w:rsidRDefault="00BF365D" w:rsidP="00DA24F4">
            <w:pPr>
              <w:spacing w:after="0" w:line="240" w:lineRule="auto"/>
              <w:rPr>
                <w:rFonts w:ascii="Times New Roman" w:eastAsia="Times New Roman" w:hAnsi="Times New Roman"/>
                <w:sz w:val="24"/>
                <w:szCs w:val="24"/>
                <w:lang w:eastAsia="ru-RU"/>
              </w:rPr>
            </w:pPr>
          </w:p>
        </w:tc>
      </w:tr>
      <w:tr w:rsidR="00BF365D" w:rsidRPr="00913251" w14:paraId="518BB38B"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F2F2F2" w:themeFill="background1" w:themeFillShade="F2"/>
            <w:hideMark/>
          </w:tcPr>
          <w:p w14:paraId="62BF77D6"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913251">
              <w:rPr>
                <w:rFonts w:ascii="Times New Roman" w:eastAsia="Times New Roman" w:hAnsi="Times New Roman"/>
                <w:color w:val="000000"/>
                <w:sz w:val="24"/>
                <w:szCs w:val="24"/>
                <w:lang w:eastAsia="ru-RU"/>
              </w:rPr>
              <w:t>.</w:t>
            </w:r>
          </w:p>
        </w:tc>
        <w:tc>
          <w:tcPr>
            <w:tcW w:w="14592" w:type="dxa"/>
            <w:gridSpan w:val="4"/>
            <w:tcBorders>
              <w:top w:val="single" w:sz="4" w:space="0" w:color="auto"/>
              <w:left w:val="nil"/>
              <w:bottom w:val="single" w:sz="4" w:space="0" w:color="auto"/>
              <w:right w:val="single" w:sz="4" w:space="0" w:color="000000"/>
            </w:tcBorders>
            <w:shd w:val="clear" w:color="auto" w:fill="F2F2F2" w:themeFill="background1" w:themeFillShade="F2"/>
            <w:hideMark/>
          </w:tcPr>
          <w:p w14:paraId="666526BB"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КАКИЕ МЕХАНИЗМЫ ПОВЫШЕНИЯ УРОВНЯ ОПЛАТЫ ТРУДА ИСПОЛЬЗОВАЛИСЬ В МУНИЦИПАЛЬНЫХ ОБРАЗОВАНИЯХ ДЛЯ РЕАЛИЗАЦИИ РЕГИОНАЛЬНЫХ РЕШЕНИЙ</w:t>
            </w:r>
          </w:p>
        </w:tc>
      </w:tr>
      <w:tr w:rsidR="00BF365D" w:rsidRPr="00913251" w14:paraId="3B5C4CE1"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7773ACA4"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913251">
              <w:rPr>
                <w:rFonts w:ascii="Times New Roman" w:eastAsia="Times New Roman" w:hAnsi="Times New Roman"/>
                <w:color w:val="000000"/>
                <w:sz w:val="24"/>
                <w:szCs w:val="24"/>
                <w:lang w:eastAsia="ru-RU"/>
              </w:rPr>
              <w:t>.1.</w:t>
            </w:r>
          </w:p>
        </w:tc>
        <w:tc>
          <w:tcPr>
            <w:tcW w:w="5449" w:type="dxa"/>
            <w:tcBorders>
              <w:top w:val="nil"/>
              <w:left w:val="nil"/>
              <w:bottom w:val="single" w:sz="4" w:space="0" w:color="auto"/>
              <w:right w:val="single" w:sz="4" w:space="0" w:color="auto"/>
            </w:tcBorders>
            <w:shd w:val="clear" w:color="auto" w:fill="auto"/>
            <w:hideMark/>
          </w:tcPr>
          <w:p w14:paraId="2BB304EB"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Индексация окладов</w:t>
            </w:r>
          </w:p>
        </w:tc>
        <w:tc>
          <w:tcPr>
            <w:tcW w:w="921" w:type="dxa"/>
            <w:tcBorders>
              <w:top w:val="nil"/>
              <w:left w:val="nil"/>
              <w:bottom w:val="single" w:sz="4" w:space="0" w:color="auto"/>
              <w:right w:val="single" w:sz="4" w:space="0" w:color="auto"/>
            </w:tcBorders>
            <w:shd w:val="clear" w:color="auto" w:fill="auto"/>
            <w:hideMark/>
          </w:tcPr>
          <w:p w14:paraId="0DD0703C"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106E5E81"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w:t>
            </w:r>
          </w:p>
        </w:tc>
        <w:tc>
          <w:tcPr>
            <w:tcW w:w="7060" w:type="dxa"/>
            <w:tcBorders>
              <w:top w:val="nil"/>
              <w:left w:val="nil"/>
              <w:bottom w:val="single" w:sz="4" w:space="0" w:color="auto"/>
              <w:right w:val="single" w:sz="4" w:space="0" w:color="auto"/>
            </w:tcBorders>
            <w:shd w:val="clear" w:color="auto" w:fill="auto"/>
            <w:hideMark/>
          </w:tcPr>
          <w:p w14:paraId="752C30E2"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индексация размеров должностных окладов муниципальных служащих и денежного вознагражд</w:t>
            </w:r>
            <w:r>
              <w:rPr>
                <w:rFonts w:ascii="Times New Roman" w:eastAsia="Times New Roman" w:hAnsi="Times New Roman"/>
                <w:sz w:val="24"/>
                <w:szCs w:val="24"/>
                <w:lang w:eastAsia="ru-RU"/>
              </w:rPr>
              <w:t>е</w:t>
            </w:r>
            <w:r w:rsidRPr="00913251">
              <w:rPr>
                <w:rFonts w:ascii="Times New Roman" w:eastAsia="Times New Roman" w:hAnsi="Times New Roman"/>
                <w:sz w:val="24"/>
                <w:szCs w:val="24"/>
                <w:lang w:eastAsia="ru-RU"/>
              </w:rPr>
              <w:t xml:space="preserve">ния лиц, замещающих муниципальные должности, в сроки и размеры, указанные в пункте </w:t>
            </w:r>
            <w:r w:rsidRPr="008B78BF">
              <w:rPr>
                <w:rFonts w:ascii="Times New Roman" w:eastAsia="Times New Roman" w:hAnsi="Times New Roman"/>
                <w:sz w:val="24"/>
                <w:szCs w:val="24"/>
                <w:lang w:eastAsia="ru-RU"/>
              </w:rPr>
              <w:t>1</w:t>
            </w:r>
            <w:r w:rsidRPr="00913251">
              <w:rPr>
                <w:rFonts w:ascii="Times New Roman" w:eastAsia="Times New Roman" w:hAnsi="Times New Roman"/>
                <w:sz w:val="24"/>
                <w:szCs w:val="24"/>
                <w:lang w:eastAsia="ru-RU"/>
              </w:rPr>
              <w:t>.1. Внесение изменений в муниципальные правовые акты, регламентирующие оплату труда указанных категорий должностей</w:t>
            </w:r>
          </w:p>
        </w:tc>
      </w:tr>
      <w:tr w:rsidR="00BF365D" w:rsidRPr="00913251" w14:paraId="2B71CB01"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5EFE3A77"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913251">
              <w:rPr>
                <w:rFonts w:ascii="Times New Roman" w:eastAsia="Times New Roman" w:hAnsi="Times New Roman"/>
                <w:color w:val="000000"/>
                <w:sz w:val="24"/>
                <w:szCs w:val="24"/>
                <w:lang w:eastAsia="ru-RU"/>
              </w:rPr>
              <w:t>.2.</w:t>
            </w:r>
          </w:p>
        </w:tc>
        <w:tc>
          <w:tcPr>
            <w:tcW w:w="5449" w:type="dxa"/>
            <w:tcBorders>
              <w:top w:val="nil"/>
              <w:left w:val="nil"/>
              <w:bottom w:val="single" w:sz="4" w:space="0" w:color="auto"/>
              <w:right w:val="single" w:sz="4" w:space="0" w:color="auto"/>
            </w:tcBorders>
            <w:shd w:val="clear" w:color="auto" w:fill="auto"/>
            <w:hideMark/>
          </w:tcPr>
          <w:p w14:paraId="5A15C231"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Введение дополнительных надбавок</w:t>
            </w:r>
          </w:p>
        </w:tc>
        <w:tc>
          <w:tcPr>
            <w:tcW w:w="921" w:type="dxa"/>
            <w:tcBorders>
              <w:top w:val="nil"/>
              <w:left w:val="nil"/>
              <w:bottom w:val="single" w:sz="4" w:space="0" w:color="auto"/>
              <w:right w:val="single" w:sz="4" w:space="0" w:color="auto"/>
            </w:tcBorders>
            <w:shd w:val="clear" w:color="auto" w:fill="auto"/>
            <w:hideMark/>
          </w:tcPr>
          <w:p w14:paraId="0FC7BF46"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7D01A25D"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Нет</w:t>
            </w:r>
          </w:p>
        </w:tc>
        <w:tc>
          <w:tcPr>
            <w:tcW w:w="7060" w:type="dxa"/>
            <w:tcBorders>
              <w:top w:val="nil"/>
              <w:left w:val="nil"/>
              <w:bottom w:val="single" w:sz="4" w:space="0" w:color="auto"/>
              <w:right w:val="single" w:sz="4" w:space="0" w:color="auto"/>
            </w:tcBorders>
            <w:shd w:val="clear" w:color="auto" w:fill="auto"/>
            <w:hideMark/>
          </w:tcPr>
          <w:p w14:paraId="42BEC3FE"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w:t>
            </w:r>
          </w:p>
        </w:tc>
      </w:tr>
      <w:tr w:rsidR="00BF365D" w:rsidRPr="00913251" w14:paraId="3D9A8877"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4785B623"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913251">
              <w:rPr>
                <w:rFonts w:ascii="Times New Roman" w:eastAsia="Times New Roman" w:hAnsi="Times New Roman"/>
                <w:color w:val="000000"/>
                <w:sz w:val="24"/>
                <w:szCs w:val="24"/>
                <w:lang w:eastAsia="ru-RU"/>
              </w:rPr>
              <w:t>.3.</w:t>
            </w:r>
          </w:p>
        </w:tc>
        <w:tc>
          <w:tcPr>
            <w:tcW w:w="5449" w:type="dxa"/>
            <w:tcBorders>
              <w:top w:val="nil"/>
              <w:left w:val="nil"/>
              <w:bottom w:val="single" w:sz="4" w:space="0" w:color="auto"/>
              <w:right w:val="single" w:sz="4" w:space="0" w:color="auto"/>
            </w:tcBorders>
            <w:shd w:val="clear" w:color="auto" w:fill="auto"/>
            <w:hideMark/>
          </w:tcPr>
          <w:p w14:paraId="6FA92F35"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Дополнительные премии</w:t>
            </w:r>
          </w:p>
        </w:tc>
        <w:tc>
          <w:tcPr>
            <w:tcW w:w="921" w:type="dxa"/>
            <w:tcBorders>
              <w:top w:val="nil"/>
              <w:left w:val="nil"/>
              <w:bottom w:val="single" w:sz="4" w:space="0" w:color="auto"/>
              <w:right w:val="single" w:sz="4" w:space="0" w:color="auto"/>
            </w:tcBorders>
            <w:shd w:val="clear" w:color="auto" w:fill="auto"/>
            <w:hideMark/>
          </w:tcPr>
          <w:p w14:paraId="488503EE"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31F4AF15"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Нет</w:t>
            </w:r>
          </w:p>
        </w:tc>
        <w:tc>
          <w:tcPr>
            <w:tcW w:w="7060" w:type="dxa"/>
            <w:tcBorders>
              <w:top w:val="nil"/>
              <w:left w:val="nil"/>
              <w:bottom w:val="single" w:sz="4" w:space="0" w:color="auto"/>
              <w:right w:val="single" w:sz="4" w:space="0" w:color="auto"/>
            </w:tcBorders>
            <w:shd w:val="clear" w:color="auto" w:fill="auto"/>
            <w:hideMark/>
          </w:tcPr>
          <w:p w14:paraId="12ED8881"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w:t>
            </w:r>
          </w:p>
        </w:tc>
      </w:tr>
      <w:tr w:rsidR="00BF365D" w:rsidRPr="00913251" w14:paraId="1E0E1C93"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6C7221A2"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913251">
              <w:rPr>
                <w:rFonts w:ascii="Times New Roman" w:eastAsia="Times New Roman" w:hAnsi="Times New Roman"/>
                <w:color w:val="000000"/>
                <w:sz w:val="24"/>
                <w:szCs w:val="24"/>
                <w:lang w:eastAsia="ru-RU"/>
              </w:rPr>
              <w:t>.4.</w:t>
            </w:r>
          </w:p>
        </w:tc>
        <w:tc>
          <w:tcPr>
            <w:tcW w:w="5449" w:type="dxa"/>
            <w:tcBorders>
              <w:top w:val="nil"/>
              <w:left w:val="nil"/>
              <w:bottom w:val="single" w:sz="4" w:space="0" w:color="auto"/>
              <w:right w:val="single" w:sz="4" w:space="0" w:color="auto"/>
            </w:tcBorders>
            <w:shd w:val="clear" w:color="auto" w:fill="auto"/>
            <w:hideMark/>
          </w:tcPr>
          <w:p w14:paraId="71812CF9"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xml:space="preserve">Иное </w:t>
            </w:r>
          </w:p>
        </w:tc>
        <w:tc>
          <w:tcPr>
            <w:tcW w:w="921" w:type="dxa"/>
            <w:tcBorders>
              <w:top w:val="nil"/>
              <w:left w:val="nil"/>
              <w:bottom w:val="single" w:sz="4" w:space="0" w:color="auto"/>
              <w:right w:val="single" w:sz="4" w:space="0" w:color="auto"/>
            </w:tcBorders>
            <w:shd w:val="clear" w:color="auto" w:fill="auto"/>
            <w:hideMark/>
          </w:tcPr>
          <w:p w14:paraId="03A746AB"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434ECB7D"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w:t>
            </w:r>
          </w:p>
        </w:tc>
        <w:tc>
          <w:tcPr>
            <w:tcW w:w="7060" w:type="dxa"/>
            <w:tcBorders>
              <w:top w:val="nil"/>
              <w:left w:val="nil"/>
              <w:bottom w:val="single" w:sz="4" w:space="0" w:color="auto"/>
              <w:right w:val="single" w:sz="4" w:space="0" w:color="auto"/>
            </w:tcBorders>
            <w:shd w:val="clear" w:color="auto" w:fill="auto"/>
            <w:hideMark/>
          </w:tcPr>
          <w:p w14:paraId="40E14B2F"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xml:space="preserve">увеличение ежемесячного денежного поощрения муниципальных служащих, лиц, замещающих муниципальные должности, в сроки и размеры, указанные в пункте </w:t>
            </w:r>
            <w:r w:rsidRPr="008B78BF">
              <w:rPr>
                <w:rFonts w:ascii="Times New Roman" w:eastAsia="Times New Roman" w:hAnsi="Times New Roman"/>
                <w:sz w:val="24"/>
                <w:szCs w:val="24"/>
                <w:lang w:eastAsia="ru-RU"/>
              </w:rPr>
              <w:t>1.</w:t>
            </w:r>
            <w:r w:rsidRPr="00913251">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В</w:t>
            </w:r>
            <w:r w:rsidRPr="00913251">
              <w:rPr>
                <w:rFonts w:ascii="Times New Roman" w:eastAsia="Times New Roman" w:hAnsi="Times New Roman"/>
                <w:sz w:val="24"/>
                <w:szCs w:val="24"/>
                <w:lang w:eastAsia="ru-RU"/>
              </w:rPr>
              <w:t xml:space="preserve">несение изменений в </w:t>
            </w:r>
            <w:r w:rsidRPr="00913251">
              <w:rPr>
                <w:rFonts w:ascii="Times New Roman" w:eastAsia="Times New Roman" w:hAnsi="Times New Roman"/>
                <w:sz w:val="24"/>
                <w:szCs w:val="24"/>
                <w:lang w:eastAsia="ru-RU"/>
              </w:rPr>
              <w:lastRenderedPageBreak/>
              <w:t>муниципальные правовые акты, регламентирующие оплату труда указанных категорий должностей</w:t>
            </w:r>
          </w:p>
        </w:tc>
      </w:tr>
      <w:tr w:rsidR="00BF365D" w:rsidRPr="00913251" w14:paraId="612E2323"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F2F2F2" w:themeFill="background1" w:themeFillShade="F2"/>
            <w:hideMark/>
          </w:tcPr>
          <w:p w14:paraId="1E6AE65B"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w:t>
            </w:r>
            <w:r w:rsidRPr="00913251">
              <w:rPr>
                <w:rFonts w:ascii="Times New Roman" w:eastAsia="Times New Roman" w:hAnsi="Times New Roman"/>
                <w:color w:val="000000"/>
                <w:sz w:val="24"/>
                <w:szCs w:val="24"/>
                <w:lang w:eastAsia="ru-RU"/>
              </w:rPr>
              <w:t>.</w:t>
            </w:r>
          </w:p>
        </w:tc>
        <w:tc>
          <w:tcPr>
            <w:tcW w:w="5449" w:type="dxa"/>
            <w:tcBorders>
              <w:top w:val="nil"/>
              <w:left w:val="nil"/>
              <w:bottom w:val="single" w:sz="4" w:space="0" w:color="auto"/>
              <w:right w:val="single" w:sz="4" w:space="0" w:color="auto"/>
            </w:tcBorders>
            <w:shd w:val="clear" w:color="auto" w:fill="F2F2F2" w:themeFill="background1" w:themeFillShade="F2"/>
            <w:noWrap/>
            <w:hideMark/>
          </w:tcPr>
          <w:p w14:paraId="0613F852" w14:textId="77777777" w:rsidR="00BF365D"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xml:space="preserve">ПРИНИМАЛИСЬ ЛИ В СУБЪЕКТЕ РФ В 2025 ГОДУ РЕШЕНИЯ О ДОПОЛНИТЕЛЬНЫХ ГАРАНТИЯХ ГЛАВАМ МУНИЦИПАЛЬНЫХ ОБРАЗОВАНИЙ </w:t>
            </w:r>
          </w:p>
          <w:p w14:paraId="472A0B4D"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(ст. 26 Федерального закона № 33-ФЗ)</w:t>
            </w:r>
          </w:p>
        </w:tc>
        <w:tc>
          <w:tcPr>
            <w:tcW w:w="921" w:type="dxa"/>
            <w:tcBorders>
              <w:top w:val="nil"/>
              <w:left w:val="nil"/>
              <w:bottom w:val="single" w:sz="4" w:space="0" w:color="auto"/>
              <w:right w:val="single" w:sz="4" w:space="0" w:color="auto"/>
            </w:tcBorders>
            <w:shd w:val="clear" w:color="auto" w:fill="F2F2F2" w:themeFill="background1" w:themeFillShade="F2"/>
            <w:hideMark/>
          </w:tcPr>
          <w:p w14:paraId="33005494" w14:textId="77777777" w:rsidR="00BF365D" w:rsidRPr="00913251" w:rsidRDefault="00BF365D" w:rsidP="00DA24F4">
            <w:pPr>
              <w:spacing w:after="0" w:line="240" w:lineRule="auto"/>
              <w:rPr>
                <w:rFonts w:ascii="Times New Roman" w:eastAsia="Times New Roman" w:hAnsi="Times New Roman"/>
                <w:sz w:val="24"/>
                <w:szCs w:val="24"/>
                <w:lang w:eastAsia="ru-RU"/>
              </w:rPr>
            </w:pPr>
          </w:p>
        </w:tc>
        <w:tc>
          <w:tcPr>
            <w:tcW w:w="1162" w:type="dxa"/>
            <w:tcBorders>
              <w:top w:val="nil"/>
              <w:left w:val="nil"/>
              <w:bottom w:val="single" w:sz="4" w:space="0" w:color="auto"/>
              <w:right w:val="single" w:sz="4" w:space="0" w:color="auto"/>
            </w:tcBorders>
            <w:shd w:val="clear" w:color="auto" w:fill="F2F2F2" w:themeFill="background1" w:themeFillShade="F2"/>
            <w:hideMark/>
          </w:tcPr>
          <w:p w14:paraId="2EB96FCF" w14:textId="77777777" w:rsidR="00BF365D" w:rsidRPr="00913251" w:rsidRDefault="00BF365D" w:rsidP="00DA24F4">
            <w:pPr>
              <w:spacing w:after="0" w:line="240" w:lineRule="auto"/>
              <w:rPr>
                <w:rFonts w:ascii="Times New Roman" w:eastAsia="Times New Roman" w:hAnsi="Times New Roman"/>
                <w:sz w:val="24"/>
                <w:szCs w:val="24"/>
                <w:lang w:eastAsia="ru-RU"/>
              </w:rPr>
            </w:pPr>
          </w:p>
        </w:tc>
        <w:tc>
          <w:tcPr>
            <w:tcW w:w="7060" w:type="dxa"/>
            <w:tcBorders>
              <w:top w:val="nil"/>
              <w:left w:val="nil"/>
              <w:bottom w:val="single" w:sz="4" w:space="0" w:color="auto"/>
              <w:right w:val="single" w:sz="4" w:space="0" w:color="auto"/>
            </w:tcBorders>
            <w:shd w:val="clear" w:color="auto" w:fill="F2F2F2" w:themeFill="background1" w:themeFillShade="F2"/>
            <w:hideMark/>
          </w:tcPr>
          <w:p w14:paraId="1B031AF7" w14:textId="77777777" w:rsidR="00BF365D" w:rsidRPr="00913251" w:rsidRDefault="00BF365D" w:rsidP="00DA24F4">
            <w:pPr>
              <w:spacing w:after="0" w:line="240" w:lineRule="auto"/>
              <w:rPr>
                <w:rFonts w:ascii="Times New Roman" w:eastAsia="Times New Roman" w:hAnsi="Times New Roman"/>
                <w:sz w:val="24"/>
                <w:szCs w:val="24"/>
                <w:lang w:eastAsia="ru-RU"/>
              </w:rPr>
            </w:pPr>
          </w:p>
        </w:tc>
      </w:tr>
      <w:tr w:rsidR="00BF365D" w:rsidRPr="00913251" w14:paraId="5DC851E9"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4206D267"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913251">
              <w:rPr>
                <w:rFonts w:ascii="Times New Roman" w:eastAsia="Times New Roman" w:hAnsi="Times New Roman"/>
                <w:color w:val="000000"/>
                <w:sz w:val="24"/>
                <w:szCs w:val="24"/>
                <w:lang w:eastAsia="ru-RU"/>
              </w:rPr>
              <w:t>.1.</w:t>
            </w:r>
          </w:p>
        </w:tc>
        <w:tc>
          <w:tcPr>
            <w:tcW w:w="5449" w:type="dxa"/>
            <w:tcBorders>
              <w:top w:val="nil"/>
              <w:left w:val="nil"/>
              <w:bottom w:val="single" w:sz="4" w:space="0" w:color="auto"/>
              <w:right w:val="single" w:sz="4" w:space="0" w:color="auto"/>
            </w:tcBorders>
            <w:shd w:val="clear" w:color="auto" w:fill="auto"/>
            <w:hideMark/>
          </w:tcPr>
          <w:p w14:paraId="1AC28759"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Решения об установлении дополнительного денежного содержания, иных выплат за счет средств бюджета субъекта РФ</w:t>
            </w:r>
          </w:p>
        </w:tc>
        <w:tc>
          <w:tcPr>
            <w:tcW w:w="921" w:type="dxa"/>
            <w:tcBorders>
              <w:top w:val="nil"/>
              <w:left w:val="nil"/>
              <w:bottom w:val="single" w:sz="4" w:space="0" w:color="auto"/>
              <w:right w:val="single" w:sz="4" w:space="0" w:color="auto"/>
            </w:tcBorders>
            <w:shd w:val="clear" w:color="auto" w:fill="auto"/>
            <w:hideMark/>
          </w:tcPr>
          <w:p w14:paraId="33CF1136"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29D42115" w14:textId="77777777" w:rsidR="00BF365D" w:rsidRPr="00913251" w:rsidRDefault="00BF365D" w:rsidP="00DA24F4">
            <w:pPr>
              <w:spacing w:after="0" w:line="240" w:lineRule="auto"/>
              <w:jc w:val="center"/>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Нет</w:t>
            </w:r>
          </w:p>
        </w:tc>
        <w:tc>
          <w:tcPr>
            <w:tcW w:w="7060" w:type="dxa"/>
            <w:tcBorders>
              <w:top w:val="nil"/>
              <w:left w:val="nil"/>
              <w:bottom w:val="single" w:sz="4" w:space="0" w:color="auto"/>
              <w:right w:val="single" w:sz="4" w:space="0" w:color="auto"/>
            </w:tcBorders>
            <w:shd w:val="clear" w:color="auto" w:fill="auto"/>
            <w:hideMark/>
          </w:tcPr>
          <w:p w14:paraId="4A05DBA6" w14:textId="77777777" w:rsidR="00BF365D" w:rsidRPr="00913251" w:rsidRDefault="00BF365D" w:rsidP="00DA24F4">
            <w:pPr>
              <w:spacing w:after="0" w:line="240" w:lineRule="auto"/>
              <w:rPr>
                <w:rFonts w:ascii="Times New Roman" w:eastAsia="Times New Roman" w:hAnsi="Times New Roman"/>
                <w:sz w:val="24"/>
                <w:szCs w:val="24"/>
                <w:lang w:eastAsia="ru-RU"/>
              </w:rPr>
            </w:pPr>
            <w:r w:rsidRPr="00913251">
              <w:rPr>
                <w:rFonts w:ascii="Times New Roman" w:eastAsia="Times New Roman" w:hAnsi="Times New Roman"/>
                <w:sz w:val="24"/>
                <w:szCs w:val="24"/>
                <w:lang w:eastAsia="ru-RU"/>
              </w:rPr>
              <w:t> </w:t>
            </w:r>
          </w:p>
        </w:tc>
      </w:tr>
      <w:tr w:rsidR="00BF365D" w:rsidRPr="00913251" w14:paraId="4C850F01"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68FB32FB"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913251">
              <w:rPr>
                <w:rFonts w:ascii="Times New Roman" w:eastAsia="Times New Roman" w:hAnsi="Times New Roman"/>
                <w:color w:val="000000"/>
                <w:sz w:val="24"/>
                <w:szCs w:val="24"/>
                <w:lang w:eastAsia="ru-RU"/>
              </w:rPr>
              <w:t>.2.</w:t>
            </w:r>
          </w:p>
        </w:tc>
        <w:tc>
          <w:tcPr>
            <w:tcW w:w="5449" w:type="dxa"/>
            <w:tcBorders>
              <w:top w:val="nil"/>
              <w:left w:val="nil"/>
              <w:bottom w:val="single" w:sz="4" w:space="0" w:color="auto"/>
              <w:right w:val="single" w:sz="4" w:space="0" w:color="auto"/>
            </w:tcBorders>
            <w:shd w:val="clear" w:color="auto" w:fill="auto"/>
            <w:hideMark/>
          </w:tcPr>
          <w:p w14:paraId="07DFB123"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Решения об установлении дополнительного пенсионного обеспечения за счет средств бюджета субъекта РФ</w:t>
            </w:r>
          </w:p>
        </w:tc>
        <w:tc>
          <w:tcPr>
            <w:tcW w:w="921" w:type="dxa"/>
            <w:tcBorders>
              <w:top w:val="nil"/>
              <w:left w:val="nil"/>
              <w:bottom w:val="single" w:sz="4" w:space="0" w:color="auto"/>
              <w:right w:val="single" w:sz="4" w:space="0" w:color="auto"/>
            </w:tcBorders>
            <w:shd w:val="clear" w:color="auto" w:fill="auto"/>
            <w:hideMark/>
          </w:tcPr>
          <w:p w14:paraId="2B9B390C"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7CE85713"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Нет</w:t>
            </w:r>
          </w:p>
        </w:tc>
        <w:tc>
          <w:tcPr>
            <w:tcW w:w="7060" w:type="dxa"/>
            <w:tcBorders>
              <w:top w:val="nil"/>
              <w:left w:val="nil"/>
              <w:bottom w:val="single" w:sz="4" w:space="0" w:color="auto"/>
              <w:right w:val="single" w:sz="4" w:space="0" w:color="auto"/>
            </w:tcBorders>
            <w:shd w:val="clear" w:color="auto" w:fill="auto"/>
            <w:hideMark/>
          </w:tcPr>
          <w:p w14:paraId="78616C4F"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 </w:t>
            </w:r>
          </w:p>
        </w:tc>
      </w:tr>
      <w:tr w:rsidR="00BF365D" w:rsidRPr="00913251" w14:paraId="725FCBAD" w14:textId="77777777" w:rsidTr="00DA24F4">
        <w:trPr>
          <w:trHeight w:val="20"/>
        </w:trPr>
        <w:tc>
          <w:tcPr>
            <w:tcW w:w="576" w:type="dxa"/>
            <w:tcBorders>
              <w:top w:val="nil"/>
              <w:left w:val="single" w:sz="4" w:space="0" w:color="auto"/>
              <w:bottom w:val="single" w:sz="4" w:space="0" w:color="auto"/>
              <w:right w:val="single" w:sz="4" w:space="0" w:color="auto"/>
            </w:tcBorders>
            <w:shd w:val="clear" w:color="auto" w:fill="auto"/>
            <w:hideMark/>
          </w:tcPr>
          <w:p w14:paraId="279D8064"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913251">
              <w:rPr>
                <w:rFonts w:ascii="Times New Roman" w:eastAsia="Times New Roman" w:hAnsi="Times New Roman"/>
                <w:color w:val="000000"/>
                <w:sz w:val="24"/>
                <w:szCs w:val="24"/>
                <w:lang w:eastAsia="ru-RU"/>
              </w:rPr>
              <w:t>.3.</w:t>
            </w:r>
          </w:p>
        </w:tc>
        <w:tc>
          <w:tcPr>
            <w:tcW w:w="5449" w:type="dxa"/>
            <w:tcBorders>
              <w:top w:val="nil"/>
              <w:left w:val="nil"/>
              <w:bottom w:val="single" w:sz="4" w:space="0" w:color="auto"/>
              <w:right w:val="single" w:sz="4" w:space="0" w:color="auto"/>
            </w:tcBorders>
            <w:shd w:val="clear" w:color="auto" w:fill="auto"/>
            <w:hideMark/>
          </w:tcPr>
          <w:p w14:paraId="60534CCD" w14:textId="77777777" w:rsidR="00BF365D" w:rsidRPr="00913251" w:rsidRDefault="00BF365D" w:rsidP="00DA24F4">
            <w:pPr>
              <w:spacing w:after="0" w:line="240" w:lineRule="auto"/>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Иные решения, устанавливающие дополнительные гарантии главам муниципальных образований</w:t>
            </w:r>
          </w:p>
        </w:tc>
        <w:tc>
          <w:tcPr>
            <w:tcW w:w="921" w:type="dxa"/>
            <w:tcBorders>
              <w:top w:val="nil"/>
              <w:left w:val="nil"/>
              <w:bottom w:val="single" w:sz="4" w:space="0" w:color="auto"/>
              <w:right w:val="single" w:sz="4" w:space="0" w:color="auto"/>
            </w:tcBorders>
            <w:shd w:val="clear" w:color="auto" w:fill="auto"/>
            <w:hideMark/>
          </w:tcPr>
          <w:p w14:paraId="76B63175"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Да/нет</w:t>
            </w:r>
          </w:p>
        </w:tc>
        <w:tc>
          <w:tcPr>
            <w:tcW w:w="1162" w:type="dxa"/>
            <w:tcBorders>
              <w:top w:val="nil"/>
              <w:left w:val="nil"/>
              <w:bottom w:val="single" w:sz="4" w:space="0" w:color="auto"/>
              <w:right w:val="single" w:sz="4" w:space="0" w:color="auto"/>
            </w:tcBorders>
            <w:shd w:val="clear" w:color="auto" w:fill="auto"/>
            <w:hideMark/>
          </w:tcPr>
          <w:p w14:paraId="46943F4D"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Нет</w:t>
            </w:r>
          </w:p>
        </w:tc>
        <w:tc>
          <w:tcPr>
            <w:tcW w:w="7060" w:type="dxa"/>
            <w:tcBorders>
              <w:top w:val="nil"/>
              <w:left w:val="nil"/>
              <w:bottom w:val="single" w:sz="4" w:space="0" w:color="auto"/>
              <w:right w:val="single" w:sz="4" w:space="0" w:color="auto"/>
            </w:tcBorders>
            <w:shd w:val="clear" w:color="auto" w:fill="auto"/>
            <w:hideMark/>
          </w:tcPr>
          <w:p w14:paraId="404D5918" w14:textId="77777777" w:rsidR="00BF365D" w:rsidRPr="00913251" w:rsidRDefault="00BF365D" w:rsidP="00DA24F4">
            <w:pPr>
              <w:spacing w:after="0" w:line="240" w:lineRule="auto"/>
              <w:jc w:val="center"/>
              <w:rPr>
                <w:rFonts w:ascii="Times New Roman" w:eastAsia="Times New Roman" w:hAnsi="Times New Roman"/>
                <w:color w:val="000000"/>
                <w:sz w:val="24"/>
                <w:szCs w:val="24"/>
                <w:lang w:eastAsia="ru-RU"/>
              </w:rPr>
            </w:pPr>
            <w:r w:rsidRPr="00913251">
              <w:rPr>
                <w:rFonts w:ascii="Times New Roman" w:eastAsia="Times New Roman" w:hAnsi="Times New Roman"/>
                <w:color w:val="000000"/>
                <w:sz w:val="24"/>
                <w:szCs w:val="24"/>
                <w:lang w:eastAsia="ru-RU"/>
              </w:rPr>
              <w:t> </w:t>
            </w:r>
          </w:p>
        </w:tc>
      </w:tr>
    </w:tbl>
    <w:p w14:paraId="6015A382" w14:textId="77777777" w:rsidR="00BF365D" w:rsidRDefault="00BF365D" w:rsidP="00BF365D">
      <w:pPr>
        <w:spacing w:line="240" w:lineRule="auto"/>
        <w:jc w:val="both"/>
        <w:rPr>
          <w:rFonts w:ascii="Times New Roman" w:hAnsi="Times New Roman"/>
          <w:i/>
          <w:iCs/>
          <w:sz w:val="28"/>
          <w:szCs w:val="28"/>
        </w:rPr>
      </w:pPr>
    </w:p>
    <w:p w14:paraId="392E8F37" w14:textId="77777777" w:rsidR="00BF365D" w:rsidRDefault="00BF365D" w:rsidP="00BF365D">
      <w:pPr>
        <w:spacing w:line="240" w:lineRule="auto"/>
        <w:jc w:val="both"/>
        <w:rPr>
          <w:rFonts w:ascii="Times New Roman" w:hAnsi="Times New Roman"/>
          <w:sz w:val="28"/>
          <w:szCs w:val="28"/>
        </w:rPr>
        <w:sectPr w:rsidR="00BF365D" w:rsidSect="00AD209D">
          <w:pgSz w:w="16838" w:h="11906" w:orient="landscape"/>
          <w:pgMar w:top="1701" w:right="1134" w:bottom="850" w:left="1134" w:header="708" w:footer="708" w:gutter="0"/>
          <w:cols w:space="708"/>
          <w:docGrid w:linePitch="360"/>
        </w:sectPr>
      </w:pPr>
    </w:p>
    <w:p w14:paraId="060572A2" w14:textId="2FCD2173" w:rsidR="00BF365D" w:rsidRPr="00D55B2C" w:rsidRDefault="00BF365D" w:rsidP="00D55B2C">
      <w:pPr>
        <w:spacing w:after="0" w:line="240" w:lineRule="auto"/>
        <w:ind w:firstLine="709"/>
        <w:jc w:val="both"/>
        <w:rPr>
          <w:rFonts w:ascii="Times New Roman" w:eastAsia="Calibri" w:hAnsi="Times New Roman"/>
          <w:b/>
          <w:sz w:val="28"/>
          <w:szCs w:val="28"/>
        </w:rPr>
      </w:pPr>
      <w:r w:rsidRPr="00EA2D86">
        <w:rPr>
          <w:rFonts w:ascii="Times New Roman" w:eastAsia="Calibri" w:hAnsi="Times New Roman"/>
          <w:bCs/>
          <w:sz w:val="28"/>
          <w:szCs w:val="28"/>
        </w:rPr>
        <w:lastRenderedPageBreak/>
        <w:t xml:space="preserve">По данным Управления Федеральной службы государственной статистики по Красноярскому краю, Республике Хакасия и Республике Тыва среднемесячная заработная плата работников организаций за 2025 год составила </w:t>
      </w:r>
      <w:r w:rsidRPr="004B6687">
        <w:rPr>
          <w:rFonts w:ascii="Times New Roman" w:eastAsia="Calibri" w:hAnsi="Times New Roman"/>
          <w:b/>
          <w:sz w:val="28"/>
          <w:szCs w:val="28"/>
        </w:rPr>
        <w:t xml:space="preserve">105 571,2 руб. </w:t>
      </w:r>
      <w:r w:rsidRPr="00EA2D86">
        <w:rPr>
          <w:rFonts w:ascii="Times New Roman" w:eastAsia="Calibri" w:hAnsi="Times New Roman"/>
          <w:bCs/>
          <w:sz w:val="28"/>
          <w:szCs w:val="28"/>
        </w:rPr>
        <w:t xml:space="preserve">По информации Управления Минюста России по Красноярскому краю по состоянию на 01.01.2026 </w:t>
      </w:r>
      <w:r w:rsidR="00D55B2C" w:rsidRPr="00D55B2C">
        <w:rPr>
          <w:rFonts w:ascii="Times New Roman" w:eastAsia="Calibri" w:hAnsi="Times New Roman"/>
          <w:b/>
          <w:sz w:val="28"/>
          <w:szCs w:val="28"/>
        </w:rPr>
        <w:t>р</w:t>
      </w:r>
      <w:r w:rsidRPr="00D55B2C">
        <w:rPr>
          <w:rFonts w:ascii="Times New Roman" w:eastAsia="Calibri" w:hAnsi="Times New Roman"/>
          <w:b/>
          <w:sz w:val="28"/>
          <w:szCs w:val="28"/>
        </w:rPr>
        <w:t>азмер среднемесячной номинальной начисленной заработной платы муниципальных служащих</w:t>
      </w:r>
      <w:r w:rsidRPr="00EA2D86">
        <w:rPr>
          <w:rFonts w:ascii="Times New Roman" w:eastAsia="Calibri" w:hAnsi="Times New Roman"/>
          <w:bCs/>
          <w:sz w:val="28"/>
          <w:szCs w:val="28"/>
        </w:rPr>
        <w:t xml:space="preserve"> составил</w:t>
      </w:r>
      <w:r w:rsidR="00D55B2C">
        <w:rPr>
          <w:rFonts w:ascii="Times New Roman" w:eastAsia="Calibri" w:hAnsi="Times New Roman"/>
          <w:bCs/>
          <w:sz w:val="28"/>
          <w:szCs w:val="28"/>
        </w:rPr>
        <w:t xml:space="preserve"> (таблица)</w:t>
      </w:r>
      <w:r w:rsidRPr="00EA2D86">
        <w:rPr>
          <w:rFonts w:ascii="Times New Roman" w:eastAsia="Calibri" w:hAnsi="Times New Roman"/>
          <w:bCs/>
          <w:sz w:val="28"/>
          <w:szCs w:val="28"/>
        </w:rPr>
        <w:t>:</w:t>
      </w:r>
    </w:p>
    <w:p w14:paraId="1A0B6873" w14:textId="3E6B62C7" w:rsidR="00BF365D" w:rsidRPr="00D55B2C" w:rsidRDefault="00D55B2C" w:rsidP="00D55B2C">
      <w:pPr>
        <w:spacing w:after="0" w:line="240" w:lineRule="auto"/>
        <w:jc w:val="right"/>
        <w:rPr>
          <w:rFonts w:ascii="Times New Roman" w:eastAsia="Calibri" w:hAnsi="Times New Roman"/>
          <w:bCs/>
          <w:i/>
          <w:iCs/>
          <w:sz w:val="28"/>
          <w:szCs w:val="28"/>
        </w:rPr>
      </w:pPr>
      <w:r w:rsidRPr="00D55B2C">
        <w:rPr>
          <w:rFonts w:ascii="Times New Roman" w:eastAsia="Calibri" w:hAnsi="Times New Roman"/>
          <w:bCs/>
          <w:i/>
          <w:iCs/>
          <w:sz w:val="28"/>
          <w:szCs w:val="28"/>
        </w:rPr>
        <w:t>Таблица</w:t>
      </w:r>
      <w:r w:rsidR="008716AE">
        <w:rPr>
          <w:rFonts w:ascii="Times New Roman" w:eastAsia="Calibri" w:hAnsi="Times New Roman"/>
          <w:bCs/>
          <w:i/>
          <w:iCs/>
          <w:sz w:val="28"/>
          <w:szCs w:val="28"/>
        </w:rPr>
        <w:t xml:space="preserve"> 28</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1418"/>
        <w:gridCol w:w="1701"/>
        <w:gridCol w:w="1559"/>
        <w:gridCol w:w="1559"/>
        <w:gridCol w:w="1559"/>
        <w:gridCol w:w="1418"/>
        <w:gridCol w:w="1672"/>
      </w:tblGrid>
      <w:tr w:rsidR="00BF365D" w:rsidRPr="00EA2D86" w14:paraId="6C1423FE" w14:textId="77777777" w:rsidTr="00D55B2C">
        <w:trPr>
          <w:cantSplit/>
          <w:trHeight w:val="1931"/>
        </w:trPr>
        <w:tc>
          <w:tcPr>
            <w:tcW w:w="568" w:type="dxa"/>
            <w:shd w:val="clear" w:color="auto" w:fill="F2F2F2"/>
            <w:textDirection w:val="btLr"/>
            <w:vAlign w:val="center"/>
            <w:hideMark/>
          </w:tcPr>
          <w:p w14:paraId="42B2D513" w14:textId="77777777" w:rsidR="00BF365D" w:rsidRPr="00EA2D86" w:rsidRDefault="00BF365D" w:rsidP="00DA24F4">
            <w:pPr>
              <w:spacing w:after="0" w:line="240" w:lineRule="auto"/>
              <w:ind w:left="113" w:right="113"/>
              <w:rPr>
                <w:rFonts w:ascii="Times New Roman" w:eastAsia="Calibri" w:hAnsi="Times New Roman"/>
                <w:sz w:val="24"/>
                <w:szCs w:val="24"/>
                <w:lang w:eastAsia="ru-RU"/>
              </w:rPr>
            </w:pPr>
            <w:r w:rsidRPr="00EA2D86">
              <w:rPr>
                <w:rFonts w:ascii="Times New Roman" w:eastAsia="Calibri" w:hAnsi="Times New Roman"/>
                <w:sz w:val="24"/>
                <w:szCs w:val="24"/>
                <w:lang w:eastAsia="ru-RU"/>
              </w:rPr>
              <w:t> </w:t>
            </w:r>
          </w:p>
        </w:tc>
        <w:tc>
          <w:tcPr>
            <w:tcW w:w="3714" w:type="dxa"/>
            <w:shd w:val="clear" w:color="auto" w:fill="F2F2F2"/>
            <w:textDirection w:val="btLr"/>
            <w:vAlign w:val="center"/>
            <w:hideMark/>
          </w:tcPr>
          <w:p w14:paraId="61A516D0"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Показатель</w:t>
            </w:r>
          </w:p>
        </w:tc>
        <w:tc>
          <w:tcPr>
            <w:tcW w:w="1418" w:type="dxa"/>
            <w:shd w:val="clear" w:color="auto" w:fill="F2F2F2"/>
            <w:textDirection w:val="btLr"/>
            <w:vAlign w:val="center"/>
            <w:hideMark/>
          </w:tcPr>
          <w:p w14:paraId="15690C65"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Всего по всем МО</w:t>
            </w:r>
          </w:p>
        </w:tc>
        <w:tc>
          <w:tcPr>
            <w:tcW w:w="1701" w:type="dxa"/>
            <w:shd w:val="clear" w:color="auto" w:fill="F2F2F2"/>
            <w:textDirection w:val="btLr"/>
            <w:vAlign w:val="center"/>
            <w:hideMark/>
          </w:tcPr>
          <w:p w14:paraId="7A0D4891"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Муниципальные районы</w:t>
            </w:r>
          </w:p>
        </w:tc>
        <w:tc>
          <w:tcPr>
            <w:tcW w:w="1559" w:type="dxa"/>
            <w:shd w:val="clear" w:color="auto" w:fill="F2F2F2"/>
            <w:textDirection w:val="btLr"/>
            <w:vAlign w:val="center"/>
            <w:hideMark/>
          </w:tcPr>
          <w:p w14:paraId="6AA5E69F"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Городские поселения</w:t>
            </w:r>
          </w:p>
        </w:tc>
        <w:tc>
          <w:tcPr>
            <w:tcW w:w="1559" w:type="dxa"/>
            <w:shd w:val="clear" w:color="auto" w:fill="F2F2F2"/>
            <w:textDirection w:val="btLr"/>
            <w:vAlign w:val="center"/>
            <w:hideMark/>
          </w:tcPr>
          <w:p w14:paraId="798D5D04"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Сельские поселения</w:t>
            </w:r>
          </w:p>
        </w:tc>
        <w:tc>
          <w:tcPr>
            <w:tcW w:w="1559" w:type="dxa"/>
            <w:shd w:val="clear" w:color="auto" w:fill="F2F2F2"/>
            <w:textDirection w:val="btLr"/>
            <w:vAlign w:val="center"/>
            <w:hideMark/>
          </w:tcPr>
          <w:p w14:paraId="3F365AF0"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Муниципальные округа</w:t>
            </w:r>
          </w:p>
        </w:tc>
        <w:tc>
          <w:tcPr>
            <w:tcW w:w="1418" w:type="dxa"/>
            <w:shd w:val="clear" w:color="auto" w:fill="F2F2F2"/>
            <w:textDirection w:val="btLr"/>
            <w:vAlign w:val="center"/>
            <w:hideMark/>
          </w:tcPr>
          <w:p w14:paraId="234B8607"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Городские округа</w:t>
            </w:r>
          </w:p>
        </w:tc>
        <w:tc>
          <w:tcPr>
            <w:tcW w:w="1672" w:type="dxa"/>
            <w:shd w:val="clear" w:color="auto" w:fill="F2F2F2"/>
            <w:textDirection w:val="btLr"/>
            <w:vAlign w:val="center"/>
            <w:hideMark/>
          </w:tcPr>
          <w:p w14:paraId="2361700B" w14:textId="77777777" w:rsidR="00BF365D" w:rsidRPr="00EA2D86" w:rsidRDefault="00BF365D" w:rsidP="00DA24F4">
            <w:pPr>
              <w:spacing w:after="0" w:line="240" w:lineRule="auto"/>
              <w:ind w:left="113" w:right="113"/>
              <w:jc w:val="center"/>
              <w:rPr>
                <w:rFonts w:ascii="Times New Roman" w:eastAsia="Calibri" w:hAnsi="Times New Roman"/>
                <w:sz w:val="24"/>
                <w:szCs w:val="24"/>
                <w:lang w:eastAsia="ru-RU"/>
              </w:rPr>
            </w:pPr>
            <w:proofErr w:type="spellStart"/>
            <w:r w:rsidRPr="00EA2D86">
              <w:rPr>
                <w:rFonts w:ascii="Times New Roman" w:eastAsia="Calibri" w:hAnsi="Times New Roman"/>
                <w:sz w:val="24"/>
                <w:szCs w:val="24"/>
                <w:lang w:eastAsia="ru-RU"/>
              </w:rPr>
              <w:t>в.т.ч</w:t>
            </w:r>
            <w:proofErr w:type="spellEnd"/>
            <w:r w:rsidRPr="00EA2D86">
              <w:rPr>
                <w:rFonts w:ascii="Times New Roman" w:eastAsia="Calibri" w:hAnsi="Times New Roman"/>
                <w:sz w:val="24"/>
                <w:szCs w:val="24"/>
                <w:lang w:eastAsia="ru-RU"/>
              </w:rPr>
              <w:t xml:space="preserve">. столицы и </w:t>
            </w:r>
            <w:proofErr w:type="spellStart"/>
            <w:r w:rsidRPr="00EA2D86">
              <w:rPr>
                <w:rFonts w:ascii="Times New Roman" w:eastAsia="Calibri" w:hAnsi="Times New Roman"/>
                <w:sz w:val="24"/>
                <w:szCs w:val="24"/>
                <w:lang w:eastAsia="ru-RU"/>
              </w:rPr>
              <w:t>администр</w:t>
            </w:r>
            <w:proofErr w:type="spellEnd"/>
            <w:r>
              <w:rPr>
                <w:rFonts w:ascii="Times New Roman" w:eastAsia="Calibri" w:hAnsi="Times New Roman"/>
                <w:sz w:val="24"/>
                <w:szCs w:val="24"/>
                <w:lang w:eastAsia="ru-RU"/>
              </w:rPr>
              <w:t>.</w:t>
            </w:r>
            <w:r w:rsidRPr="00EA2D86">
              <w:rPr>
                <w:rFonts w:ascii="Times New Roman" w:eastAsia="Calibri" w:hAnsi="Times New Roman"/>
                <w:sz w:val="24"/>
                <w:szCs w:val="24"/>
                <w:lang w:eastAsia="ru-RU"/>
              </w:rPr>
              <w:t xml:space="preserve"> центры субъектов РФ</w:t>
            </w:r>
          </w:p>
        </w:tc>
      </w:tr>
      <w:tr w:rsidR="00BF365D" w:rsidRPr="00EA2D86" w14:paraId="09B21CA5" w14:textId="77777777" w:rsidTr="00D55B2C">
        <w:tc>
          <w:tcPr>
            <w:tcW w:w="568" w:type="dxa"/>
            <w:shd w:val="clear" w:color="auto" w:fill="auto"/>
            <w:vAlign w:val="center"/>
          </w:tcPr>
          <w:p w14:paraId="5BB5CAD9" w14:textId="77777777" w:rsidR="00BF365D" w:rsidRPr="00EA2D86" w:rsidRDefault="00BF365D" w:rsidP="00DA24F4">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1.</w:t>
            </w:r>
          </w:p>
        </w:tc>
        <w:tc>
          <w:tcPr>
            <w:tcW w:w="3714" w:type="dxa"/>
            <w:shd w:val="clear" w:color="000000" w:fill="FFFFFF"/>
            <w:vAlign w:val="center"/>
          </w:tcPr>
          <w:p w14:paraId="6833BF2C" w14:textId="77777777" w:rsidR="00BF365D" w:rsidRPr="00EA2D86" w:rsidRDefault="00BF365D" w:rsidP="00DA24F4">
            <w:pPr>
              <w:spacing w:after="0" w:line="240" w:lineRule="auto"/>
              <w:rPr>
                <w:rFonts w:ascii="Times New Roman" w:eastAsia="Calibri" w:hAnsi="Times New Roman"/>
                <w:b/>
                <w:bCs/>
                <w:sz w:val="24"/>
                <w:szCs w:val="24"/>
                <w:lang w:eastAsia="ru-RU"/>
              </w:rPr>
            </w:pPr>
            <w:r w:rsidRPr="00EA2D86">
              <w:rPr>
                <w:rFonts w:ascii="Times New Roman" w:eastAsia="Calibri" w:hAnsi="Times New Roman"/>
                <w:b/>
                <w:bCs/>
                <w:sz w:val="24"/>
                <w:szCs w:val="24"/>
              </w:rPr>
              <w:t>Размер среднемесячной номинальной начисленной заработной платы муниципальных служащих (рублей), замещающих:</w:t>
            </w:r>
          </w:p>
        </w:tc>
        <w:tc>
          <w:tcPr>
            <w:tcW w:w="1418" w:type="dxa"/>
            <w:shd w:val="clear" w:color="auto" w:fill="FFFFFF"/>
            <w:vAlign w:val="center"/>
          </w:tcPr>
          <w:p w14:paraId="2439DABF" w14:textId="77777777" w:rsidR="00BF365D" w:rsidRPr="00EA2D86" w:rsidRDefault="00BF365D" w:rsidP="009203BC">
            <w:pPr>
              <w:spacing w:after="0" w:line="240" w:lineRule="auto"/>
              <w:jc w:val="center"/>
              <w:rPr>
                <w:rFonts w:ascii="Times New Roman" w:eastAsia="Calibri" w:hAnsi="Times New Roman"/>
                <w:b/>
                <w:bCs/>
                <w:sz w:val="24"/>
                <w:szCs w:val="24"/>
                <w:lang w:eastAsia="ru-RU"/>
              </w:rPr>
            </w:pPr>
            <w:r w:rsidRPr="00EA2D86">
              <w:rPr>
                <w:rFonts w:ascii="Times New Roman" w:eastAsia="Calibri" w:hAnsi="Times New Roman"/>
                <w:b/>
                <w:bCs/>
                <w:sz w:val="24"/>
                <w:szCs w:val="24"/>
              </w:rPr>
              <w:t>82 999,44</w:t>
            </w:r>
          </w:p>
        </w:tc>
        <w:tc>
          <w:tcPr>
            <w:tcW w:w="1701" w:type="dxa"/>
            <w:shd w:val="clear" w:color="auto" w:fill="FFFFFF"/>
            <w:vAlign w:val="center"/>
          </w:tcPr>
          <w:p w14:paraId="5A898A1B" w14:textId="77777777" w:rsidR="00BF365D" w:rsidRPr="00EA2D86" w:rsidRDefault="00BF365D" w:rsidP="009203BC">
            <w:pPr>
              <w:spacing w:after="0" w:line="240" w:lineRule="auto"/>
              <w:jc w:val="center"/>
              <w:rPr>
                <w:rFonts w:ascii="Times New Roman" w:eastAsia="Calibri" w:hAnsi="Times New Roman"/>
                <w:b/>
                <w:bCs/>
                <w:sz w:val="24"/>
                <w:szCs w:val="24"/>
                <w:lang w:eastAsia="ru-RU"/>
              </w:rPr>
            </w:pPr>
            <w:r w:rsidRPr="00EA2D86">
              <w:rPr>
                <w:rFonts w:ascii="Times New Roman" w:eastAsia="Calibri" w:hAnsi="Times New Roman"/>
                <w:b/>
                <w:bCs/>
                <w:sz w:val="24"/>
                <w:szCs w:val="24"/>
              </w:rPr>
              <w:t>82 909,74</w:t>
            </w:r>
          </w:p>
        </w:tc>
        <w:tc>
          <w:tcPr>
            <w:tcW w:w="1559" w:type="dxa"/>
            <w:shd w:val="clear" w:color="auto" w:fill="FFFFFF"/>
            <w:vAlign w:val="center"/>
          </w:tcPr>
          <w:p w14:paraId="69841AE7" w14:textId="77777777" w:rsidR="00BF365D" w:rsidRPr="00EA2D86" w:rsidRDefault="00BF365D" w:rsidP="009203BC">
            <w:pPr>
              <w:spacing w:after="0" w:line="240" w:lineRule="auto"/>
              <w:jc w:val="center"/>
              <w:rPr>
                <w:rFonts w:ascii="Times New Roman" w:eastAsia="Calibri" w:hAnsi="Times New Roman"/>
                <w:b/>
                <w:bCs/>
                <w:sz w:val="24"/>
                <w:szCs w:val="24"/>
                <w:lang w:eastAsia="ru-RU"/>
              </w:rPr>
            </w:pPr>
            <w:r w:rsidRPr="00EA2D86">
              <w:rPr>
                <w:rFonts w:ascii="Times New Roman" w:eastAsia="Calibri" w:hAnsi="Times New Roman"/>
                <w:b/>
                <w:bCs/>
                <w:sz w:val="24"/>
                <w:szCs w:val="24"/>
              </w:rPr>
              <w:t>73 522,96</w:t>
            </w:r>
          </w:p>
        </w:tc>
        <w:tc>
          <w:tcPr>
            <w:tcW w:w="1559" w:type="dxa"/>
            <w:shd w:val="clear" w:color="auto" w:fill="FFFFFF"/>
            <w:vAlign w:val="center"/>
          </w:tcPr>
          <w:p w14:paraId="0C08FBBE" w14:textId="77777777" w:rsidR="00BF365D" w:rsidRPr="00EA2D86" w:rsidRDefault="00BF365D" w:rsidP="009203BC">
            <w:pPr>
              <w:spacing w:after="0" w:line="240" w:lineRule="auto"/>
              <w:jc w:val="center"/>
              <w:rPr>
                <w:rFonts w:ascii="Times New Roman" w:eastAsia="Calibri" w:hAnsi="Times New Roman"/>
                <w:b/>
                <w:bCs/>
                <w:sz w:val="24"/>
                <w:szCs w:val="24"/>
                <w:lang w:eastAsia="ru-RU"/>
              </w:rPr>
            </w:pPr>
            <w:r w:rsidRPr="00EA2D86">
              <w:rPr>
                <w:rFonts w:ascii="Times New Roman" w:eastAsia="Calibri" w:hAnsi="Times New Roman"/>
                <w:b/>
                <w:bCs/>
                <w:sz w:val="24"/>
                <w:szCs w:val="24"/>
              </w:rPr>
              <w:t>55 600,97</w:t>
            </w:r>
          </w:p>
        </w:tc>
        <w:tc>
          <w:tcPr>
            <w:tcW w:w="1559" w:type="dxa"/>
            <w:shd w:val="clear" w:color="auto" w:fill="FFFFFF"/>
            <w:vAlign w:val="center"/>
          </w:tcPr>
          <w:p w14:paraId="4FAE6A1C" w14:textId="77777777" w:rsidR="00BF365D" w:rsidRPr="00EA2D86" w:rsidRDefault="00BF365D" w:rsidP="009203BC">
            <w:pPr>
              <w:spacing w:after="0" w:line="240" w:lineRule="auto"/>
              <w:jc w:val="center"/>
              <w:rPr>
                <w:rFonts w:ascii="Times New Roman" w:eastAsia="Calibri" w:hAnsi="Times New Roman"/>
                <w:b/>
                <w:bCs/>
                <w:sz w:val="24"/>
                <w:szCs w:val="24"/>
                <w:lang w:eastAsia="ru-RU"/>
              </w:rPr>
            </w:pPr>
            <w:r w:rsidRPr="00EA2D86">
              <w:rPr>
                <w:rFonts w:ascii="Times New Roman" w:eastAsia="Calibri" w:hAnsi="Times New Roman"/>
                <w:b/>
                <w:bCs/>
                <w:sz w:val="24"/>
                <w:szCs w:val="24"/>
              </w:rPr>
              <w:t>89 544,356</w:t>
            </w:r>
          </w:p>
        </w:tc>
        <w:tc>
          <w:tcPr>
            <w:tcW w:w="1418" w:type="dxa"/>
            <w:shd w:val="clear" w:color="auto" w:fill="FFFFFF"/>
            <w:vAlign w:val="center"/>
          </w:tcPr>
          <w:p w14:paraId="712995F3" w14:textId="77777777" w:rsidR="00BF365D" w:rsidRPr="00EA2D86" w:rsidRDefault="00BF365D" w:rsidP="009203BC">
            <w:pPr>
              <w:spacing w:after="0" w:line="240" w:lineRule="auto"/>
              <w:jc w:val="center"/>
              <w:rPr>
                <w:rFonts w:ascii="Times New Roman" w:eastAsia="Calibri" w:hAnsi="Times New Roman"/>
                <w:b/>
                <w:bCs/>
                <w:sz w:val="24"/>
                <w:szCs w:val="24"/>
                <w:lang w:eastAsia="ru-RU"/>
              </w:rPr>
            </w:pPr>
            <w:r w:rsidRPr="00EA2D86">
              <w:rPr>
                <w:rFonts w:ascii="Times New Roman" w:eastAsia="Calibri" w:hAnsi="Times New Roman"/>
                <w:b/>
                <w:bCs/>
                <w:sz w:val="24"/>
                <w:szCs w:val="24"/>
              </w:rPr>
              <w:t>113 419,20</w:t>
            </w:r>
          </w:p>
        </w:tc>
        <w:tc>
          <w:tcPr>
            <w:tcW w:w="1672" w:type="dxa"/>
            <w:shd w:val="clear" w:color="auto" w:fill="FFFFFF"/>
            <w:vAlign w:val="center"/>
          </w:tcPr>
          <w:p w14:paraId="636A8D0D" w14:textId="77777777" w:rsidR="00BF365D" w:rsidRPr="00EA2D86" w:rsidRDefault="00BF365D" w:rsidP="009203BC">
            <w:pPr>
              <w:spacing w:after="0" w:line="240" w:lineRule="auto"/>
              <w:jc w:val="center"/>
              <w:rPr>
                <w:rFonts w:ascii="Times New Roman" w:eastAsia="Calibri" w:hAnsi="Times New Roman"/>
                <w:b/>
                <w:bCs/>
                <w:sz w:val="24"/>
                <w:szCs w:val="24"/>
                <w:lang w:eastAsia="ru-RU"/>
              </w:rPr>
            </w:pPr>
            <w:r w:rsidRPr="00EA2D86">
              <w:rPr>
                <w:rFonts w:ascii="Times New Roman" w:eastAsia="Calibri" w:hAnsi="Times New Roman"/>
                <w:b/>
                <w:bCs/>
                <w:sz w:val="24"/>
                <w:szCs w:val="24"/>
              </w:rPr>
              <w:t>194 942,75</w:t>
            </w:r>
          </w:p>
        </w:tc>
      </w:tr>
      <w:tr w:rsidR="00BF365D" w:rsidRPr="00EA2D86" w14:paraId="393658CB" w14:textId="77777777" w:rsidTr="00D55B2C">
        <w:tc>
          <w:tcPr>
            <w:tcW w:w="568" w:type="dxa"/>
            <w:shd w:val="clear" w:color="auto" w:fill="auto"/>
            <w:vAlign w:val="center"/>
          </w:tcPr>
          <w:p w14:paraId="11018F28" w14:textId="77777777" w:rsidR="00BF365D" w:rsidRPr="00EA2D86" w:rsidRDefault="00BF365D" w:rsidP="00DA24F4">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1.1</w:t>
            </w:r>
          </w:p>
        </w:tc>
        <w:tc>
          <w:tcPr>
            <w:tcW w:w="3714" w:type="dxa"/>
            <w:shd w:val="clear" w:color="000000" w:fill="FFFFFF"/>
            <w:vAlign w:val="center"/>
          </w:tcPr>
          <w:p w14:paraId="03DDA144" w14:textId="77777777" w:rsidR="00BF365D" w:rsidRPr="00EA2D86" w:rsidRDefault="00BF365D" w:rsidP="00DA24F4">
            <w:pPr>
              <w:spacing w:after="0" w:line="240" w:lineRule="auto"/>
              <w:rPr>
                <w:rFonts w:ascii="Times New Roman" w:eastAsia="Calibri" w:hAnsi="Times New Roman"/>
                <w:sz w:val="24"/>
                <w:szCs w:val="24"/>
                <w:lang w:eastAsia="ru-RU"/>
              </w:rPr>
            </w:pPr>
            <w:r w:rsidRPr="00EA2D86">
              <w:rPr>
                <w:rFonts w:ascii="Times New Roman" w:eastAsia="Calibri" w:hAnsi="Times New Roman"/>
                <w:sz w:val="24"/>
                <w:szCs w:val="24"/>
              </w:rPr>
              <w:t xml:space="preserve">  высшие должности муниципальной службы</w:t>
            </w:r>
          </w:p>
        </w:tc>
        <w:tc>
          <w:tcPr>
            <w:tcW w:w="1418" w:type="dxa"/>
            <w:shd w:val="clear" w:color="auto" w:fill="FFFFFF"/>
            <w:vAlign w:val="center"/>
          </w:tcPr>
          <w:p w14:paraId="688055DD"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125 215,73</w:t>
            </w:r>
          </w:p>
        </w:tc>
        <w:tc>
          <w:tcPr>
            <w:tcW w:w="1701" w:type="dxa"/>
            <w:shd w:val="clear" w:color="auto" w:fill="FFFFFF"/>
            <w:vAlign w:val="center"/>
          </w:tcPr>
          <w:p w14:paraId="1E6AE6EA"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133 635,50</w:t>
            </w:r>
          </w:p>
        </w:tc>
        <w:tc>
          <w:tcPr>
            <w:tcW w:w="1559" w:type="dxa"/>
            <w:shd w:val="clear" w:color="auto" w:fill="FFFFFF"/>
            <w:vAlign w:val="center"/>
          </w:tcPr>
          <w:p w14:paraId="06295A81"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90 370,02</w:t>
            </w:r>
          </w:p>
        </w:tc>
        <w:tc>
          <w:tcPr>
            <w:tcW w:w="1559" w:type="dxa"/>
            <w:shd w:val="clear" w:color="auto" w:fill="FFFFFF"/>
            <w:vAlign w:val="center"/>
          </w:tcPr>
          <w:p w14:paraId="7B81C2E1"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65 145,79</w:t>
            </w:r>
          </w:p>
        </w:tc>
        <w:tc>
          <w:tcPr>
            <w:tcW w:w="1559" w:type="dxa"/>
            <w:shd w:val="clear" w:color="auto" w:fill="FFFFFF"/>
            <w:vAlign w:val="center"/>
          </w:tcPr>
          <w:p w14:paraId="3C1E1E89"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color w:val="000000"/>
                <w:sz w:val="24"/>
                <w:szCs w:val="24"/>
              </w:rPr>
              <w:t>150 427,36</w:t>
            </w:r>
          </w:p>
        </w:tc>
        <w:tc>
          <w:tcPr>
            <w:tcW w:w="1418" w:type="dxa"/>
            <w:shd w:val="clear" w:color="auto" w:fill="FFFFFF"/>
            <w:vAlign w:val="center"/>
          </w:tcPr>
          <w:p w14:paraId="6A863DB7"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186 500,00</w:t>
            </w:r>
          </w:p>
        </w:tc>
        <w:tc>
          <w:tcPr>
            <w:tcW w:w="1672" w:type="dxa"/>
            <w:shd w:val="clear" w:color="auto" w:fill="FFFFFF"/>
            <w:vAlign w:val="center"/>
          </w:tcPr>
          <w:p w14:paraId="3AFA8E6A"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372 195,90</w:t>
            </w:r>
          </w:p>
        </w:tc>
      </w:tr>
      <w:tr w:rsidR="00BF365D" w:rsidRPr="00EA2D86" w14:paraId="4C86698D" w14:textId="77777777" w:rsidTr="00D55B2C">
        <w:tc>
          <w:tcPr>
            <w:tcW w:w="568" w:type="dxa"/>
            <w:shd w:val="clear" w:color="auto" w:fill="auto"/>
            <w:vAlign w:val="center"/>
          </w:tcPr>
          <w:p w14:paraId="74F926E1" w14:textId="77777777" w:rsidR="00BF365D" w:rsidRPr="00EA2D86" w:rsidRDefault="00BF365D" w:rsidP="00DA24F4">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1.2</w:t>
            </w:r>
          </w:p>
        </w:tc>
        <w:tc>
          <w:tcPr>
            <w:tcW w:w="3714" w:type="dxa"/>
            <w:shd w:val="clear" w:color="000000" w:fill="FFFFFF"/>
            <w:vAlign w:val="center"/>
          </w:tcPr>
          <w:p w14:paraId="15557C5A" w14:textId="77777777" w:rsidR="00BF365D" w:rsidRPr="00EA2D86" w:rsidRDefault="00BF365D" w:rsidP="00DA24F4">
            <w:pPr>
              <w:spacing w:after="0" w:line="240" w:lineRule="auto"/>
              <w:rPr>
                <w:rFonts w:ascii="Times New Roman" w:eastAsia="Calibri" w:hAnsi="Times New Roman"/>
                <w:sz w:val="24"/>
                <w:szCs w:val="24"/>
                <w:lang w:eastAsia="ru-RU"/>
              </w:rPr>
            </w:pPr>
            <w:r w:rsidRPr="00EA2D86">
              <w:rPr>
                <w:rFonts w:ascii="Times New Roman" w:eastAsia="Calibri" w:hAnsi="Times New Roman"/>
                <w:sz w:val="24"/>
                <w:szCs w:val="24"/>
              </w:rPr>
              <w:t xml:space="preserve">  главные должности муниципальной службы</w:t>
            </w:r>
          </w:p>
        </w:tc>
        <w:tc>
          <w:tcPr>
            <w:tcW w:w="1418" w:type="dxa"/>
            <w:shd w:val="clear" w:color="auto" w:fill="FFFFFF"/>
            <w:vAlign w:val="center"/>
          </w:tcPr>
          <w:p w14:paraId="0B9050DB"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91 691,36</w:t>
            </w:r>
          </w:p>
        </w:tc>
        <w:tc>
          <w:tcPr>
            <w:tcW w:w="1701" w:type="dxa"/>
            <w:shd w:val="clear" w:color="auto" w:fill="FFFFFF"/>
            <w:vAlign w:val="center"/>
          </w:tcPr>
          <w:p w14:paraId="3A7A91F7"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89 690,65</w:t>
            </w:r>
          </w:p>
        </w:tc>
        <w:tc>
          <w:tcPr>
            <w:tcW w:w="1559" w:type="dxa"/>
            <w:shd w:val="clear" w:color="auto" w:fill="FFFFFF"/>
            <w:vAlign w:val="center"/>
          </w:tcPr>
          <w:p w14:paraId="0B3E713F"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89 375,96</w:t>
            </w:r>
          </w:p>
        </w:tc>
        <w:tc>
          <w:tcPr>
            <w:tcW w:w="1559" w:type="dxa"/>
            <w:shd w:val="clear" w:color="auto" w:fill="FFFFFF"/>
            <w:vAlign w:val="center"/>
          </w:tcPr>
          <w:p w14:paraId="758B406C"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61 648,66</w:t>
            </w:r>
          </w:p>
        </w:tc>
        <w:tc>
          <w:tcPr>
            <w:tcW w:w="1559" w:type="dxa"/>
            <w:shd w:val="clear" w:color="auto" w:fill="FFFFFF"/>
            <w:vAlign w:val="center"/>
          </w:tcPr>
          <w:p w14:paraId="7A335476"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color w:val="000000"/>
                <w:sz w:val="24"/>
                <w:szCs w:val="24"/>
              </w:rPr>
              <w:t>90 779,56</w:t>
            </w:r>
          </w:p>
        </w:tc>
        <w:tc>
          <w:tcPr>
            <w:tcW w:w="1418" w:type="dxa"/>
            <w:shd w:val="clear" w:color="auto" w:fill="FFFFFF"/>
            <w:vAlign w:val="center"/>
          </w:tcPr>
          <w:p w14:paraId="1E3C1BFE"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126 962,00</w:t>
            </w:r>
          </w:p>
        </w:tc>
        <w:tc>
          <w:tcPr>
            <w:tcW w:w="1672" w:type="dxa"/>
            <w:shd w:val="clear" w:color="auto" w:fill="FFFFFF"/>
            <w:vAlign w:val="center"/>
          </w:tcPr>
          <w:p w14:paraId="030AB31F"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169 480,80</w:t>
            </w:r>
          </w:p>
        </w:tc>
      </w:tr>
      <w:tr w:rsidR="00BF365D" w:rsidRPr="00EA2D86" w14:paraId="09D9260B" w14:textId="77777777" w:rsidTr="00D55B2C">
        <w:tc>
          <w:tcPr>
            <w:tcW w:w="568" w:type="dxa"/>
            <w:shd w:val="clear" w:color="auto" w:fill="auto"/>
            <w:vAlign w:val="center"/>
          </w:tcPr>
          <w:p w14:paraId="5B8C3664" w14:textId="77777777" w:rsidR="00BF365D" w:rsidRPr="00EA2D86" w:rsidRDefault="00BF365D" w:rsidP="00DA24F4">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1.3</w:t>
            </w:r>
          </w:p>
        </w:tc>
        <w:tc>
          <w:tcPr>
            <w:tcW w:w="3714" w:type="dxa"/>
            <w:shd w:val="clear" w:color="000000" w:fill="FFFFFF"/>
            <w:vAlign w:val="center"/>
          </w:tcPr>
          <w:p w14:paraId="2D0F87F3" w14:textId="77777777" w:rsidR="00BF365D" w:rsidRPr="00EA2D86" w:rsidRDefault="00BF365D" w:rsidP="00DA24F4">
            <w:pPr>
              <w:spacing w:after="0" w:line="240" w:lineRule="auto"/>
              <w:rPr>
                <w:rFonts w:ascii="Times New Roman" w:eastAsia="Calibri" w:hAnsi="Times New Roman"/>
                <w:sz w:val="24"/>
                <w:szCs w:val="24"/>
                <w:lang w:eastAsia="ru-RU"/>
              </w:rPr>
            </w:pPr>
            <w:r w:rsidRPr="00EA2D86">
              <w:rPr>
                <w:rFonts w:ascii="Times New Roman" w:eastAsia="Calibri" w:hAnsi="Times New Roman"/>
                <w:sz w:val="24"/>
                <w:szCs w:val="24"/>
              </w:rPr>
              <w:t xml:space="preserve">  ведущие должности муниципальной службы</w:t>
            </w:r>
          </w:p>
        </w:tc>
        <w:tc>
          <w:tcPr>
            <w:tcW w:w="1418" w:type="dxa"/>
            <w:shd w:val="clear" w:color="auto" w:fill="FFFFFF"/>
            <w:vAlign w:val="center"/>
          </w:tcPr>
          <w:p w14:paraId="47DF4527"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79 775,54</w:t>
            </w:r>
          </w:p>
        </w:tc>
        <w:tc>
          <w:tcPr>
            <w:tcW w:w="1701" w:type="dxa"/>
            <w:shd w:val="clear" w:color="auto" w:fill="FFFFFF"/>
            <w:vAlign w:val="center"/>
          </w:tcPr>
          <w:p w14:paraId="5B6CB4C5"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77 228,69</w:t>
            </w:r>
          </w:p>
        </w:tc>
        <w:tc>
          <w:tcPr>
            <w:tcW w:w="1559" w:type="dxa"/>
            <w:shd w:val="clear" w:color="auto" w:fill="FFFFFF"/>
            <w:vAlign w:val="center"/>
          </w:tcPr>
          <w:p w14:paraId="745FCDF8"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73 295,09</w:t>
            </w:r>
          </w:p>
        </w:tc>
        <w:tc>
          <w:tcPr>
            <w:tcW w:w="1559" w:type="dxa"/>
            <w:shd w:val="clear" w:color="auto" w:fill="FFFFFF"/>
            <w:vAlign w:val="center"/>
          </w:tcPr>
          <w:p w14:paraId="1A6D8C39"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56 515,77</w:t>
            </w:r>
          </w:p>
        </w:tc>
        <w:tc>
          <w:tcPr>
            <w:tcW w:w="1559" w:type="dxa"/>
            <w:shd w:val="clear" w:color="auto" w:fill="FFFFFF"/>
            <w:vAlign w:val="center"/>
          </w:tcPr>
          <w:p w14:paraId="77A9142F"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80 900,15</w:t>
            </w:r>
          </w:p>
        </w:tc>
        <w:tc>
          <w:tcPr>
            <w:tcW w:w="1418" w:type="dxa"/>
            <w:shd w:val="clear" w:color="auto" w:fill="FFFFFF"/>
            <w:vAlign w:val="center"/>
          </w:tcPr>
          <w:p w14:paraId="2C785918"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110 938,00</w:t>
            </w:r>
          </w:p>
        </w:tc>
        <w:tc>
          <w:tcPr>
            <w:tcW w:w="1672" w:type="dxa"/>
            <w:shd w:val="clear" w:color="auto" w:fill="FFFFFF"/>
            <w:vAlign w:val="center"/>
          </w:tcPr>
          <w:p w14:paraId="1FFEB7AD"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127 639,00</w:t>
            </w:r>
          </w:p>
        </w:tc>
      </w:tr>
      <w:tr w:rsidR="00BF365D" w:rsidRPr="00EA2D86" w14:paraId="1B534C22" w14:textId="77777777" w:rsidTr="00D55B2C">
        <w:tc>
          <w:tcPr>
            <w:tcW w:w="568" w:type="dxa"/>
            <w:shd w:val="clear" w:color="auto" w:fill="auto"/>
            <w:vAlign w:val="center"/>
          </w:tcPr>
          <w:p w14:paraId="6A951E54" w14:textId="77777777" w:rsidR="00BF365D" w:rsidRPr="00EA2D86" w:rsidRDefault="00BF365D" w:rsidP="00DA24F4">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1.4</w:t>
            </w:r>
          </w:p>
        </w:tc>
        <w:tc>
          <w:tcPr>
            <w:tcW w:w="3714" w:type="dxa"/>
            <w:shd w:val="clear" w:color="000000" w:fill="FFFFFF"/>
            <w:vAlign w:val="center"/>
          </w:tcPr>
          <w:p w14:paraId="75B96E67" w14:textId="77777777" w:rsidR="00BF365D" w:rsidRPr="00EA2D86" w:rsidRDefault="00BF365D" w:rsidP="00DA24F4">
            <w:pPr>
              <w:spacing w:after="0" w:line="240" w:lineRule="auto"/>
              <w:rPr>
                <w:rFonts w:ascii="Times New Roman" w:eastAsia="Calibri" w:hAnsi="Times New Roman"/>
                <w:sz w:val="24"/>
                <w:szCs w:val="24"/>
                <w:lang w:eastAsia="ru-RU"/>
              </w:rPr>
            </w:pPr>
            <w:r w:rsidRPr="00EA2D86">
              <w:rPr>
                <w:rFonts w:ascii="Times New Roman" w:eastAsia="Calibri" w:hAnsi="Times New Roman"/>
                <w:sz w:val="24"/>
                <w:szCs w:val="24"/>
              </w:rPr>
              <w:t xml:space="preserve">  старшие должности муниципальной службы</w:t>
            </w:r>
          </w:p>
        </w:tc>
        <w:tc>
          <w:tcPr>
            <w:tcW w:w="1418" w:type="dxa"/>
            <w:shd w:val="clear" w:color="auto" w:fill="FFFFFF"/>
            <w:vAlign w:val="center"/>
          </w:tcPr>
          <w:p w14:paraId="65CD6937"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68 073,61</w:t>
            </w:r>
          </w:p>
        </w:tc>
        <w:tc>
          <w:tcPr>
            <w:tcW w:w="1701" w:type="dxa"/>
            <w:shd w:val="clear" w:color="auto" w:fill="FFFFFF"/>
            <w:vAlign w:val="center"/>
          </w:tcPr>
          <w:p w14:paraId="144A504E"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65 136,86</w:t>
            </w:r>
          </w:p>
        </w:tc>
        <w:tc>
          <w:tcPr>
            <w:tcW w:w="1559" w:type="dxa"/>
            <w:shd w:val="clear" w:color="auto" w:fill="FFFFFF"/>
            <w:vAlign w:val="center"/>
          </w:tcPr>
          <w:p w14:paraId="01F77457"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64 464,27</w:t>
            </w:r>
          </w:p>
        </w:tc>
        <w:tc>
          <w:tcPr>
            <w:tcW w:w="1559" w:type="dxa"/>
            <w:shd w:val="clear" w:color="auto" w:fill="FFFFFF"/>
            <w:vAlign w:val="center"/>
          </w:tcPr>
          <w:p w14:paraId="0D36E355"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50 613,35</w:t>
            </w:r>
          </w:p>
        </w:tc>
        <w:tc>
          <w:tcPr>
            <w:tcW w:w="1559" w:type="dxa"/>
            <w:shd w:val="clear" w:color="auto" w:fill="FFFFFF"/>
            <w:vAlign w:val="center"/>
          </w:tcPr>
          <w:p w14:paraId="0DBBF06D"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color w:val="000000"/>
                <w:sz w:val="24"/>
                <w:szCs w:val="24"/>
              </w:rPr>
              <w:t>76 040,57</w:t>
            </w:r>
          </w:p>
        </w:tc>
        <w:tc>
          <w:tcPr>
            <w:tcW w:w="1418" w:type="dxa"/>
            <w:shd w:val="clear" w:color="auto" w:fill="FFFFFF"/>
            <w:vAlign w:val="center"/>
          </w:tcPr>
          <w:p w14:paraId="7E034712"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84 113,00</w:t>
            </w:r>
          </w:p>
        </w:tc>
        <w:tc>
          <w:tcPr>
            <w:tcW w:w="1672" w:type="dxa"/>
            <w:shd w:val="clear" w:color="auto" w:fill="FFFFFF"/>
            <w:vAlign w:val="center"/>
          </w:tcPr>
          <w:p w14:paraId="5ECA8B6A"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110 455,30</w:t>
            </w:r>
          </w:p>
        </w:tc>
      </w:tr>
      <w:tr w:rsidR="00BF365D" w:rsidRPr="00EA2D86" w14:paraId="3BE1FEB7" w14:textId="77777777" w:rsidTr="00D55B2C">
        <w:tc>
          <w:tcPr>
            <w:tcW w:w="568" w:type="dxa"/>
            <w:shd w:val="clear" w:color="auto" w:fill="auto"/>
            <w:vAlign w:val="center"/>
          </w:tcPr>
          <w:p w14:paraId="659C7A08" w14:textId="77777777" w:rsidR="00BF365D" w:rsidRPr="00EA2D86" w:rsidRDefault="00BF365D" w:rsidP="00DA24F4">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lang w:eastAsia="ru-RU"/>
              </w:rPr>
              <w:t>1.5</w:t>
            </w:r>
          </w:p>
        </w:tc>
        <w:tc>
          <w:tcPr>
            <w:tcW w:w="3714" w:type="dxa"/>
            <w:shd w:val="clear" w:color="000000" w:fill="FFFFFF"/>
            <w:vAlign w:val="center"/>
          </w:tcPr>
          <w:p w14:paraId="3F028243" w14:textId="77777777" w:rsidR="00BF365D" w:rsidRPr="00EA2D86" w:rsidRDefault="00BF365D" w:rsidP="00DA24F4">
            <w:pPr>
              <w:spacing w:after="0" w:line="240" w:lineRule="auto"/>
              <w:rPr>
                <w:rFonts w:ascii="Times New Roman" w:eastAsia="Calibri" w:hAnsi="Times New Roman"/>
                <w:sz w:val="24"/>
                <w:szCs w:val="24"/>
                <w:lang w:eastAsia="ru-RU"/>
              </w:rPr>
            </w:pPr>
            <w:r w:rsidRPr="00EA2D86">
              <w:rPr>
                <w:rFonts w:ascii="Times New Roman" w:eastAsia="Calibri" w:hAnsi="Times New Roman"/>
                <w:sz w:val="24"/>
                <w:szCs w:val="24"/>
              </w:rPr>
              <w:t xml:space="preserve">  младшие должности муниципальной службы</w:t>
            </w:r>
          </w:p>
        </w:tc>
        <w:tc>
          <w:tcPr>
            <w:tcW w:w="1418" w:type="dxa"/>
            <w:shd w:val="clear" w:color="auto" w:fill="FFFFFF"/>
            <w:vAlign w:val="center"/>
          </w:tcPr>
          <w:p w14:paraId="5E4C19C2"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50 240,98</w:t>
            </w:r>
          </w:p>
        </w:tc>
        <w:tc>
          <w:tcPr>
            <w:tcW w:w="1701" w:type="dxa"/>
            <w:shd w:val="clear" w:color="auto" w:fill="FFFFFF"/>
            <w:vAlign w:val="center"/>
          </w:tcPr>
          <w:p w14:paraId="28850404"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48 857,00</w:t>
            </w:r>
          </w:p>
        </w:tc>
        <w:tc>
          <w:tcPr>
            <w:tcW w:w="1559" w:type="dxa"/>
            <w:shd w:val="clear" w:color="auto" w:fill="FFFFFF"/>
            <w:vAlign w:val="center"/>
          </w:tcPr>
          <w:p w14:paraId="11F7CD72"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50 109,48</w:t>
            </w:r>
          </w:p>
        </w:tc>
        <w:tc>
          <w:tcPr>
            <w:tcW w:w="1559" w:type="dxa"/>
            <w:shd w:val="clear" w:color="auto" w:fill="FFFFFF"/>
            <w:vAlign w:val="center"/>
          </w:tcPr>
          <w:p w14:paraId="6A914688"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44 081,29</w:t>
            </w:r>
          </w:p>
        </w:tc>
        <w:tc>
          <w:tcPr>
            <w:tcW w:w="1559" w:type="dxa"/>
            <w:shd w:val="clear" w:color="auto" w:fill="FFFFFF"/>
            <w:vAlign w:val="center"/>
          </w:tcPr>
          <w:p w14:paraId="624BD17B"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color w:val="000000"/>
                <w:sz w:val="24"/>
                <w:szCs w:val="24"/>
              </w:rPr>
              <w:t>49 574,14</w:t>
            </w:r>
          </w:p>
        </w:tc>
        <w:tc>
          <w:tcPr>
            <w:tcW w:w="1418" w:type="dxa"/>
            <w:shd w:val="clear" w:color="auto" w:fill="FFFFFF"/>
            <w:vAlign w:val="center"/>
          </w:tcPr>
          <w:p w14:paraId="11B0421D"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58 583,00</w:t>
            </w:r>
          </w:p>
        </w:tc>
        <w:tc>
          <w:tcPr>
            <w:tcW w:w="1672" w:type="dxa"/>
            <w:shd w:val="clear" w:color="auto" w:fill="FFFFFF"/>
            <w:vAlign w:val="center"/>
          </w:tcPr>
          <w:p w14:paraId="31E511A0" w14:textId="77777777" w:rsidR="00BF365D" w:rsidRPr="00EA2D86" w:rsidRDefault="00BF365D" w:rsidP="009203BC">
            <w:pPr>
              <w:spacing w:after="0" w:line="240" w:lineRule="auto"/>
              <w:jc w:val="center"/>
              <w:rPr>
                <w:rFonts w:ascii="Times New Roman" w:eastAsia="Calibri" w:hAnsi="Times New Roman"/>
                <w:sz w:val="24"/>
                <w:szCs w:val="24"/>
                <w:lang w:eastAsia="ru-RU"/>
              </w:rPr>
            </w:pPr>
            <w:r w:rsidRPr="00EA2D86">
              <w:rPr>
                <w:rFonts w:ascii="Times New Roman" w:eastAsia="Calibri" w:hAnsi="Times New Roman"/>
                <w:sz w:val="24"/>
                <w:szCs w:val="24"/>
              </w:rPr>
              <w:t>-</w:t>
            </w:r>
          </w:p>
        </w:tc>
      </w:tr>
    </w:tbl>
    <w:p w14:paraId="54064116" w14:textId="30911D54" w:rsidR="00BF365D" w:rsidRDefault="00BF365D" w:rsidP="00D55B2C">
      <w:pPr>
        <w:spacing w:after="0" w:line="240" w:lineRule="auto"/>
        <w:ind w:firstLine="567"/>
        <w:jc w:val="both"/>
        <w:rPr>
          <w:rFonts w:ascii="Times New Roman" w:eastAsia="Calibri" w:hAnsi="Times New Roman"/>
          <w:bCs/>
          <w:sz w:val="28"/>
          <w:szCs w:val="28"/>
        </w:rPr>
      </w:pPr>
      <w:r w:rsidRPr="00EA2D86">
        <w:rPr>
          <w:rFonts w:ascii="Times New Roman" w:eastAsia="Calibri" w:hAnsi="Times New Roman"/>
          <w:bCs/>
          <w:sz w:val="28"/>
          <w:szCs w:val="28"/>
        </w:rPr>
        <w:t>На основании вышеизложенного, можно сделать вывод, что средний уровень оплаты труда муниципальных служащих значительно ниже в сравнении со средней заработной платой по экономике Красноярского края.</w:t>
      </w:r>
    </w:p>
    <w:p w14:paraId="00CD8F96" w14:textId="77777777" w:rsidR="00D55B2C" w:rsidRDefault="00D55B2C" w:rsidP="00BF365D">
      <w:pPr>
        <w:spacing w:after="0" w:line="240" w:lineRule="auto"/>
        <w:ind w:firstLine="567"/>
        <w:jc w:val="both"/>
        <w:rPr>
          <w:rFonts w:ascii="Times New Roman" w:eastAsia="Calibri" w:hAnsi="Times New Roman"/>
          <w:bCs/>
          <w:sz w:val="28"/>
          <w:szCs w:val="28"/>
        </w:rPr>
        <w:sectPr w:rsidR="00D55B2C" w:rsidSect="00AD209D">
          <w:pgSz w:w="16838" w:h="11906" w:orient="landscape"/>
          <w:pgMar w:top="1701" w:right="1134" w:bottom="850" w:left="1134" w:header="708" w:footer="708" w:gutter="0"/>
          <w:cols w:space="708"/>
          <w:docGrid w:linePitch="360"/>
        </w:sectPr>
      </w:pPr>
    </w:p>
    <w:p w14:paraId="3A8B1DBF" w14:textId="34929152" w:rsidR="00CD3D12" w:rsidRPr="00AA0818" w:rsidRDefault="003C2458" w:rsidP="00AA0818">
      <w:pPr>
        <w:pStyle w:val="2"/>
        <w:spacing w:before="0" w:line="240" w:lineRule="auto"/>
        <w:ind w:firstLine="709"/>
        <w:jc w:val="both"/>
        <w:rPr>
          <w:rFonts w:ascii="Times New Roman" w:hAnsi="Times New Roman" w:cs="Times New Roman"/>
          <w:b/>
          <w:color w:val="auto"/>
          <w:sz w:val="28"/>
          <w:szCs w:val="28"/>
        </w:rPr>
      </w:pPr>
      <w:bookmarkStart w:id="69" w:name="_Toc233651687"/>
      <w:bookmarkEnd w:id="68"/>
      <w:r w:rsidRPr="00AA0818">
        <w:rPr>
          <w:rFonts w:ascii="Times New Roman" w:hAnsi="Times New Roman" w:cs="Times New Roman"/>
          <w:b/>
          <w:color w:val="auto"/>
          <w:sz w:val="28"/>
          <w:szCs w:val="28"/>
        </w:rPr>
        <w:lastRenderedPageBreak/>
        <w:t xml:space="preserve">4.5. </w:t>
      </w:r>
      <w:r w:rsidR="009A4605" w:rsidRPr="00AA0818">
        <w:rPr>
          <w:rFonts w:ascii="Times New Roman" w:hAnsi="Times New Roman" w:cs="Times New Roman"/>
          <w:b/>
          <w:color w:val="auto"/>
          <w:sz w:val="28"/>
          <w:szCs w:val="28"/>
        </w:rPr>
        <w:t>Способы привлечения граждан, в т.ч. участников СВО, на муниципальную службу.</w:t>
      </w:r>
      <w:bookmarkEnd w:id="69"/>
    </w:p>
    <w:p w14:paraId="11DDE7D6" w14:textId="58657917" w:rsidR="00BC0EFB" w:rsidRDefault="00BC0EFB" w:rsidP="00BC0EFB">
      <w:pPr>
        <w:spacing w:after="0" w:line="240" w:lineRule="auto"/>
        <w:ind w:firstLine="567"/>
        <w:jc w:val="both"/>
        <w:rPr>
          <w:rFonts w:ascii="Times New Roman" w:hAnsi="Times New Roman"/>
          <w:i/>
          <w:iCs/>
          <w:sz w:val="28"/>
          <w:szCs w:val="28"/>
        </w:rPr>
      </w:pPr>
      <w:r w:rsidRPr="00BC0EFB">
        <w:rPr>
          <w:rFonts w:ascii="Times New Roman" w:hAnsi="Times New Roman"/>
          <w:i/>
          <w:iCs/>
          <w:sz w:val="28"/>
          <w:szCs w:val="28"/>
        </w:rPr>
        <w:t xml:space="preserve">Данные предоставляются в разделе 8 Таблицы 16. </w:t>
      </w:r>
    </w:p>
    <w:p w14:paraId="41E5C848" w14:textId="77777777" w:rsidR="00BC0EFB" w:rsidRPr="00947F5F" w:rsidRDefault="00BC0EFB" w:rsidP="00BC0EFB">
      <w:pPr>
        <w:spacing w:after="0" w:line="240" w:lineRule="auto"/>
        <w:ind w:firstLine="567"/>
        <w:jc w:val="both"/>
        <w:rPr>
          <w:rFonts w:ascii="Times New Roman" w:eastAsia="Times New Roman" w:hAnsi="Times New Roman"/>
          <w:color w:val="00000A"/>
          <w:kern w:val="1"/>
          <w:sz w:val="28"/>
          <w:szCs w:val="28"/>
          <w:lang w:eastAsia="ru-RU"/>
        </w:rPr>
      </w:pPr>
      <w:r w:rsidRPr="00947F5F">
        <w:rPr>
          <w:rFonts w:ascii="Times New Roman" w:eastAsia="Times New Roman" w:hAnsi="Times New Roman"/>
          <w:sz w:val="28"/>
          <w:szCs w:val="28"/>
          <w:lang w:eastAsia="ru-RU"/>
        </w:rPr>
        <w:t>В качестве системных мер, способствующих в комплексе содействовать повышению престижа муниципальной службы в ОМСУ, используются меры, способствующие п</w:t>
      </w:r>
      <w:r w:rsidRPr="00947F5F">
        <w:rPr>
          <w:rFonts w:ascii="Times New Roman" w:eastAsia="Times New Roman" w:hAnsi="Times New Roman"/>
          <w:color w:val="00000A"/>
          <w:kern w:val="1"/>
          <w:sz w:val="28"/>
          <w:szCs w:val="28"/>
          <w:lang w:eastAsia="ru-RU"/>
        </w:rPr>
        <w:t>опуляризации муниципальной службы и привлечению граждан на муниципальную службу, а также способствующие мотивации муниципальных служащих.</w:t>
      </w:r>
    </w:p>
    <w:p w14:paraId="27413E0F" w14:textId="77777777" w:rsidR="00BC0EFB" w:rsidRPr="00947F5F" w:rsidRDefault="00BC0EFB" w:rsidP="00BC0EFB">
      <w:pPr>
        <w:tabs>
          <w:tab w:val="left" w:pos="720"/>
          <w:tab w:val="left" w:pos="2340"/>
        </w:tabs>
        <w:suppressAutoHyphens/>
        <w:spacing w:after="0" w:line="240" w:lineRule="auto"/>
        <w:ind w:firstLine="567"/>
        <w:jc w:val="both"/>
        <w:rPr>
          <w:rFonts w:ascii="Times New Roman" w:eastAsia="Times New Roman" w:hAnsi="Times New Roman"/>
          <w:color w:val="00000A"/>
          <w:kern w:val="1"/>
          <w:sz w:val="28"/>
          <w:szCs w:val="28"/>
          <w:lang w:eastAsia="ru-RU"/>
        </w:rPr>
      </w:pPr>
      <w:r w:rsidRPr="00947F5F">
        <w:rPr>
          <w:rFonts w:ascii="Times New Roman" w:eastAsia="Times New Roman" w:hAnsi="Times New Roman"/>
          <w:color w:val="00000A"/>
          <w:kern w:val="1"/>
          <w:sz w:val="28"/>
          <w:szCs w:val="28"/>
          <w:lang w:eastAsia="ru-RU"/>
        </w:rPr>
        <w:t>Одним из способов привлечения специалистов на работу в ОМСУ является формирование резерва кадров и (или) управленческого резерва.</w:t>
      </w:r>
    </w:p>
    <w:p w14:paraId="0CF69F5E" w14:textId="77777777" w:rsidR="00BC0EFB" w:rsidRPr="00947F5F" w:rsidRDefault="00BC0EFB" w:rsidP="00BC0EFB">
      <w:pPr>
        <w:tabs>
          <w:tab w:val="left" w:pos="720"/>
          <w:tab w:val="left" w:pos="2340"/>
        </w:tabs>
        <w:suppressAutoHyphens/>
        <w:spacing w:after="0" w:line="240" w:lineRule="auto"/>
        <w:ind w:firstLine="567"/>
        <w:jc w:val="both"/>
        <w:rPr>
          <w:rFonts w:ascii="Times New Roman" w:eastAsia="Times New Roman" w:hAnsi="Times New Roman"/>
          <w:color w:val="00000A"/>
          <w:kern w:val="1"/>
          <w:sz w:val="28"/>
          <w:szCs w:val="28"/>
          <w:lang w:eastAsia="ru-RU"/>
        </w:rPr>
      </w:pPr>
      <w:r w:rsidRPr="00947F5F">
        <w:rPr>
          <w:rFonts w:ascii="Times New Roman" w:eastAsia="Times New Roman" w:hAnsi="Times New Roman"/>
          <w:color w:val="00000A"/>
          <w:kern w:val="1"/>
          <w:sz w:val="28"/>
          <w:szCs w:val="28"/>
          <w:lang w:eastAsia="ru-RU"/>
        </w:rPr>
        <w:t>Участники муниципальных резервов управленческих кадров регулярно проходят обучение по программам повышения квалификации, привлекаются к участию в различных совещаниях и семинарах по проблемам реализации ОМСУ полномочий по решению вопросов местного значения.</w:t>
      </w:r>
    </w:p>
    <w:p w14:paraId="6C4C8B6C" w14:textId="77777777" w:rsidR="00BC0EFB" w:rsidRPr="00947F5F" w:rsidRDefault="00BC0EFB" w:rsidP="00BC0EFB">
      <w:pPr>
        <w:tabs>
          <w:tab w:val="left" w:pos="720"/>
          <w:tab w:val="left" w:pos="2340"/>
        </w:tabs>
        <w:suppressAutoHyphens/>
        <w:spacing w:after="0" w:line="240" w:lineRule="auto"/>
        <w:ind w:firstLine="567"/>
        <w:jc w:val="both"/>
        <w:rPr>
          <w:rFonts w:ascii="Times New Roman" w:eastAsia="Times New Roman" w:hAnsi="Times New Roman"/>
          <w:color w:val="00000A"/>
          <w:kern w:val="1"/>
          <w:sz w:val="28"/>
          <w:szCs w:val="28"/>
          <w:lang w:eastAsia="ru-RU"/>
        </w:rPr>
      </w:pPr>
      <w:r w:rsidRPr="00947F5F">
        <w:rPr>
          <w:rFonts w:ascii="Times New Roman" w:eastAsia="Times New Roman" w:hAnsi="Times New Roman"/>
          <w:color w:val="00000A"/>
          <w:kern w:val="1"/>
          <w:sz w:val="28"/>
          <w:szCs w:val="28"/>
          <w:lang w:eastAsia="ru-RU"/>
        </w:rPr>
        <w:t>Для поиска и привлечения специалистов на муниципальную службу кадровыми службами ОМСУ муниципальных образований края размещается информация о вакантных должностях и подбору персонала на официальных информационных ресурсах в сети Интернет, на Государственном Портале «Работа России», порталах центров занятости; используются базы данных участников конкурсов различного уровня («Лидеры России», Лидеры регионов и т.п.), базы данных участников кадровых и управленческих резервов различных уровней, в том числе регионов Сибирского федерального округа.</w:t>
      </w:r>
    </w:p>
    <w:p w14:paraId="4F8DA9DE" w14:textId="77777777" w:rsidR="00BC0EFB" w:rsidRPr="00947F5F" w:rsidRDefault="00BC0EFB" w:rsidP="00BC0EFB">
      <w:pPr>
        <w:tabs>
          <w:tab w:val="left" w:pos="720"/>
          <w:tab w:val="left" w:pos="2340"/>
        </w:tabs>
        <w:suppressAutoHyphens/>
        <w:spacing w:after="0" w:line="240" w:lineRule="auto"/>
        <w:ind w:firstLine="567"/>
        <w:jc w:val="both"/>
        <w:rPr>
          <w:rFonts w:ascii="Times New Roman" w:eastAsia="Times New Roman" w:hAnsi="Times New Roman"/>
          <w:color w:val="00000A"/>
          <w:kern w:val="1"/>
          <w:sz w:val="28"/>
          <w:szCs w:val="28"/>
          <w:lang w:eastAsia="ru-RU"/>
        </w:rPr>
      </w:pPr>
      <w:r w:rsidRPr="00947F5F">
        <w:rPr>
          <w:rFonts w:ascii="Times New Roman" w:eastAsia="Times New Roman" w:hAnsi="Times New Roman"/>
          <w:color w:val="00000A"/>
          <w:kern w:val="1"/>
          <w:sz w:val="28"/>
          <w:szCs w:val="28"/>
          <w:lang w:eastAsia="ru-RU"/>
        </w:rPr>
        <w:t>С целью привлечения молодых специалистов в крупных муниципальных образованиях края кадровыми службами ОМСУ налажено сотрудничество с образовательными организациями высшего и среднего профессионального образования путем привлечения студентов для прохождения стажировок и производственной практики, заключения договоров о целевом обучении.</w:t>
      </w:r>
    </w:p>
    <w:p w14:paraId="08BA7867"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Times New Roman" w:hAnsi="Times New Roman"/>
          <w:sz w:val="28"/>
          <w:szCs w:val="28"/>
          <w:lang w:eastAsia="ru-RU"/>
        </w:rPr>
        <w:t xml:space="preserve">Кроме того, с целью привлечения на муниципальную службу молодых специалистов в 2017 году в Закон края № 5-1565 были внесены изменения в части смягчения типовых квалификационных требований </w:t>
      </w:r>
      <w:r w:rsidRPr="00947F5F">
        <w:rPr>
          <w:rFonts w:ascii="Times New Roman" w:eastAsia="Calibri" w:hAnsi="Times New Roman"/>
          <w:sz w:val="28"/>
          <w:szCs w:val="28"/>
        </w:rPr>
        <w:t>к уровню профессионального образования, стажу муниципальной службы или стажу работы по специальности, направлению подготовки, необходимых для замещения должностей муниципальной службы. Так, для замещения старших и младших должностей муниципальной службы категории «обеспечивающие специалисты» достаточно иметь профессиональное образование. Законом края № 5-1565 с учетом внесенных в него изменений установлены следующие типовые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14:paraId="74A9B738"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14:paraId="2DE6DB34"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lastRenderedPageBreak/>
        <w:t xml:space="preserve">2) главных должностей муниципальной службы - не менее одного года стажа муниципальной службы или стажа работы по специальности, направлению подготовки; </w:t>
      </w:r>
    </w:p>
    <w:p w14:paraId="0C74171C"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t xml:space="preserve">3) ведущих, старших и младших должностей муниципальной службы - без предъявления требований к стажу. </w:t>
      </w:r>
    </w:p>
    <w:p w14:paraId="5CA75002"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t>Законом края № 5-1565 до внесения в него изменений для замещения должностей муниципальной службы требовался больший по продолжительности стаж муниципальной службы или больший стаж работы по специальности, направлению подготовки.</w:t>
      </w:r>
      <w:r w:rsidRPr="00947F5F">
        <w:rPr>
          <w:rFonts w:eastAsia="Calibri"/>
          <w:sz w:val="28"/>
          <w:szCs w:val="28"/>
          <w:lang w:eastAsia="ru-RU"/>
        </w:rPr>
        <w:t xml:space="preserve"> </w:t>
      </w:r>
    </w:p>
    <w:p w14:paraId="19B53778" w14:textId="77777777" w:rsidR="00BC0EFB" w:rsidRPr="00947F5F" w:rsidRDefault="00BC0EFB" w:rsidP="00BC0EFB">
      <w:pPr>
        <w:spacing w:after="0" w:line="240" w:lineRule="auto"/>
        <w:ind w:firstLine="567"/>
        <w:jc w:val="both"/>
        <w:rPr>
          <w:rFonts w:ascii="Times New Roman" w:eastAsia="Times New Roman" w:hAnsi="Times New Roman"/>
          <w:sz w:val="28"/>
          <w:szCs w:val="28"/>
          <w:lang w:eastAsia="ru-RU"/>
        </w:rPr>
      </w:pPr>
      <w:r w:rsidRPr="00947F5F">
        <w:rPr>
          <w:rFonts w:ascii="Times New Roman" w:eastAsia="Times New Roman" w:hAnsi="Times New Roman"/>
          <w:sz w:val="28"/>
          <w:szCs w:val="28"/>
          <w:lang w:eastAsia="ru-RU"/>
        </w:rPr>
        <w:t xml:space="preserve">В связи с изменением территориальной организации местного самоуправления в крае Законом края от 15.05.2025 № 9-3914 «О территориальной организации местного самоуправления в Красноярском крае» (далее – Закон края № 9-3914) </w:t>
      </w:r>
      <w:r w:rsidRPr="00947F5F">
        <w:rPr>
          <w:rFonts w:ascii="Times New Roman" w:eastAsia="Calibri" w:hAnsi="Times New Roman"/>
          <w:sz w:val="28"/>
          <w:szCs w:val="28"/>
          <w:lang w:eastAsia="ru-RU"/>
        </w:rPr>
        <w:t xml:space="preserve">предусмотрена возможность назначения на должности </w:t>
      </w:r>
      <w:r w:rsidRPr="00947F5F">
        <w:rPr>
          <w:rFonts w:ascii="Times New Roman" w:eastAsia="Times New Roman" w:hAnsi="Times New Roman"/>
          <w:sz w:val="28"/>
          <w:szCs w:val="28"/>
          <w:lang w:eastAsia="ru-RU"/>
        </w:rPr>
        <w:t xml:space="preserve">руководителей территориальных органов местных администраций </w:t>
      </w:r>
      <w:r w:rsidRPr="00947F5F">
        <w:rPr>
          <w:rFonts w:ascii="Times New Roman" w:eastAsia="Calibri" w:hAnsi="Times New Roman"/>
          <w:sz w:val="28"/>
          <w:szCs w:val="28"/>
          <w:lang w:eastAsia="ru-RU"/>
        </w:rPr>
        <w:t>лиц, замещавших по состоянию на день вступления в силу Закона края № 9-3914 должность главы поселения, без учета квалификационных требований к уровню профессионального образования, то есть без высшего образования. При этом и</w:t>
      </w:r>
      <w:r w:rsidRPr="00947F5F">
        <w:rPr>
          <w:rFonts w:ascii="Times New Roman" w:eastAsia="Times New Roman" w:hAnsi="Times New Roman"/>
          <w:sz w:val="28"/>
          <w:szCs w:val="28"/>
          <w:lang w:eastAsia="ru-RU"/>
        </w:rPr>
        <w:t>ные лица, имеющие опыт управленческой работы, при отсутствии высшего образования претендовать на замещение указанной должности в соответствии с действующим законодательством были не вправе.</w:t>
      </w:r>
    </w:p>
    <w:p w14:paraId="581DA8CB" w14:textId="77777777" w:rsidR="00BC0EFB" w:rsidRPr="005B28E4" w:rsidRDefault="00BC0EFB" w:rsidP="00BC0EFB">
      <w:pPr>
        <w:tabs>
          <w:tab w:val="left" w:pos="142"/>
        </w:tabs>
        <w:spacing w:after="0" w:line="240" w:lineRule="auto"/>
        <w:ind w:firstLine="567"/>
        <w:jc w:val="both"/>
        <w:rPr>
          <w:rFonts w:ascii="Times New Roman" w:eastAsia="Calibri" w:hAnsi="Times New Roman"/>
          <w:sz w:val="28"/>
          <w:szCs w:val="28"/>
        </w:rPr>
      </w:pPr>
      <w:r w:rsidRPr="005B28E4">
        <w:rPr>
          <w:rFonts w:ascii="Times New Roman" w:eastAsia="Times New Roman" w:hAnsi="Times New Roman"/>
          <w:sz w:val="28"/>
          <w:szCs w:val="28"/>
          <w:lang w:eastAsia="ru-RU"/>
        </w:rPr>
        <w:t xml:space="preserve">С целью привлечения на должности руководителей территориальных органов местных администраций </w:t>
      </w:r>
      <w:r w:rsidRPr="005B28E4">
        <w:rPr>
          <w:rFonts w:ascii="Times New Roman" w:eastAsia="DejaVu Sans" w:hAnsi="Times New Roman"/>
          <w:kern w:val="1"/>
          <w:sz w:val="28"/>
          <w:szCs w:val="28"/>
          <w:lang w:eastAsia="hi-IN" w:bidi="hi-IN"/>
        </w:rPr>
        <w:t>муниципальных округов края</w:t>
      </w:r>
      <w:r w:rsidRPr="005B28E4">
        <w:rPr>
          <w:rFonts w:ascii="Times New Roman" w:eastAsia="Times New Roman" w:hAnsi="Times New Roman"/>
          <w:sz w:val="28"/>
          <w:szCs w:val="28"/>
          <w:lang w:eastAsia="ru-RU"/>
        </w:rPr>
        <w:t xml:space="preserve"> иных лиц, </w:t>
      </w:r>
      <w:r w:rsidRPr="005B28E4">
        <w:rPr>
          <w:rFonts w:ascii="Times New Roman" w:eastAsia="Calibri" w:hAnsi="Times New Roman"/>
          <w:sz w:val="28"/>
          <w:szCs w:val="28"/>
        </w:rPr>
        <w:t xml:space="preserve">имеющих опыт управленческой работы, но не имеющих высшего образования, </w:t>
      </w:r>
      <w:r w:rsidRPr="005B28E4">
        <w:rPr>
          <w:rFonts w:ascii="Times New Roman" w:eastAsia="Times New Roman" w:hAnsi="Times New Roman"/>
          <w:sz w:val="28"/>
          <w:szCs w:val="28"/>
          <w:lang w:eastAsia="ru-RU"/>
        </w:rPr>
        <w:t xml:space="preserve">в </w:t>
      </w:r>
      <w:r w:rsidRPr="005B28E4">
        <w:rPr>
          <w:rFonts w:ascii="Times New Roman" w:eastAsia="Calibri" w:hAnsi="Times New Roman"/>
          <w:sz w:val="28"/>
          <w:szCs w:val="28"/>
        </w:rPr>
        <w:t xml:space="preserve">Закон края № 5-1565 </w:t>
      </w:r>
      <w:r w:rsidRPr="005B28E4">
        <w:rPr>
          <w:rFonts w:ascii="Times New Roman" w:eastAsia="Times New Roman" w:hAnsi="Times New Roman"/>
          <w:sz w:val="28"/>
          <w:szCs w:val="28"/>
          <w:lang w:eastAsia="ru-RU"/>
        </w:rPr>
        <w:t>были внесены изменения, предусматривающие возможность</w:t>
      </w:r>
      <w:r w:rsidRPr="005B28E4">
        <w:rPr>
          <w:rFonts w:ascii="Times New Roman" w:eastAsia="Calibri" w:hAnsi="Times New Roman"/>
          <w:sz w:val="28"/>
          <w:szCs w:val="28"/>
        </w:rPr>
        <w:t xml:space="preserve"> замещения </w:t>
      </w:r>
      <w:r w:rsidRPr="005B28E4">
        <w:rPr>
          <w:rFonts w:ascii="Times New Roman" w:eastAsia="Times New Roman" w:hAnsi="Times New Roman"/>
          <w:sz w:val="28"/>
          <w:szCs w:val="28"/>
          <w:lang w:eastAsia="ru-RU"/>
        </w:rPr>
        <w:t xml:space="preserve">должностей руководителей </w:t>
      </w:r>
      <w:r w:rsidRPr="005B28E4">
        <w:rPr>
          <w:rFonts w:ascii="Times New Roman" w:eastAsia="Calibri" w:hAnsi="Times New Roman"/>
          <w:sz w:val="28"/>
          <w:szCs w:val="28"/>
        </w:rPr>
        <w:t>территориальных подразделений местных администраций, которые сформированы в административных центрах бывших поселений, при наличии только профессионального образования.</w:t>
      </w:r>
    </w:p>
    <w:p w14:paraId="04E1686A" w14:textId="77777777" w:rsidR="00BC0EFB" w:rsidRPr="005B28E4" w:rsidRDefault="00BC0EFB" w:rsidP="00BC0EFB">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В крае созданы условия для обеспечения ОМСУ специалистами с высоким уровнем квалификации через реализацию программ повышения квалификации, имеющих практическое содержание и доступный формат, проведение среди работников ОМСУ разнообразных конкурсов профессиональных достижений.</w:t>
      </w:r>
    </w:p>
    <w:p w14:paraId="566F56DD" w14:textId="77777777" w:rsidR="00BC0EFB" w:rsidRPr="005B28E4" w:rsidRDefault="00BC0EFB" w:rsidP="00BC0EFB">
      <w:pPr>
        <w:autoSpaceDE w:val="0"/>
        <w:autoSpaceDN w:val="0"/>
        <w:adjustRightInd w:val="0"/>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В соответствии со статьей 28.1. Федерального закона от 02.03.2007 № 25-ФЗ «О муниципальной службе в Российской Федерации» ОМСУ вправе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данного федерального закона в целях формирования высококвалифицированного кадрового состава муниципальной службы ОМСУ. Договор о целевом обучении с обязательством последующего прохождения муниципальной службы (далее - договор о целевом обучении) подлежит заключению между органом местного самоуправления и гражданином и предусматривает обязательство гражданина </w:t>
      </w:r>
      <w:r w:rsidRPr="005B28E4">
        <w:rPr>
          <w:rFonts w:ascii="Times New Roman" w:eastAsia="Calibri" w:hAnsi="Times New Roman"/>
          <w:sz w:val="28"/>
          <w:szCs w:val="28"/>
        </w:rPr>
        <w:lastRenderedPageBreak/>
        <w:t xml:space="preserve">по прохождению муниципальной службы в указанном органе местного самоуправления в течение установленного срока после окончания обучения.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w:t>
      </w:r>
      <w:bookmarkStart w:id="70" w:name="Par5"/>
      <w:bookmarkEnd w:id="70"/>
      <w:r w:rsidRPr="005B28E4">
        <w:rPr>
          <w:rFonts w:ascii="Times New Roman" w:eastAsia="Calibri" w:hAnsi="Times New Roman"/>
          <w:sz w:val="28"/>
          <w:szCs w:val="28"/>
        </w:rPr>
        <w:t>Срок обязательного прохождения муниципальной службы после окончания целевого обучения устанавливается договором о целевом обучении 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В крае порядок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установлен Законом края № 5-1565. Таким образом, в крае созданы необходимые правовые основы для обеспечения возможности граждан получить среднее профессиональное или высшее образование с последующим гарантированным трудоустройством в ОМСУ.</w:t>
      </w:r>
    </w:p>
    <w:p w14:paraId="08644A82" w14:textId="77777777" w:rsidR="00BC0EFB" w:rsidRPr="005B28E4" w:rsidRDefault="00BC0EFB" w:rsidP="00BC0EFB">
      <w:pPr>
        <w:autoSpaceDE w:val="0"/>
        <w:autoSpaceDN w:val="0"/>
        <w:adjustRightInd w:val="0"/>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По поручению Губернатора края в настоящее время органами государственной власти края совместно с ОМСУ края прорабатывается механизм привлечения студентов профильных направлений обучения, в том числе посредством целевого обучения, к прохождению ими практики и последующему трудоустройству в учреждения и организации, расположенные на территории муниципального образования</w:t>
      </w:r>
    </w:p>
    <w:p w14:paraId="0A8B1820" w14:textId="0A024309" w:rsidR="00BC0EFB" w:rsidRPr="005B28E4" w:rsidRDefault="00BC0EFB" w:rsidP="00BC0EFB">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ru-RU"/>
        </w:rPr>
      </w:pPr>
      <w:r w:rsidRPr="005B28E4">
        <w:rPr>
          <w:rFonts w:ascii="Times New Roman" w:eastAsia="Times New Roman" w:hAnsi="Times New Roman"/>
          <w:color w:val="00000A"/>
          <w:kern w:val="1"/>
          <w:sz w:val="28"/>
          <w:szCs w:val="28"/>
          <w:lang w:eastAsia="ru-RU"/>
        </w:rPr>
        <w:t>В рамках реализации Закона края от 07.07.2016 №</w:t>
      </w:r>
      <w:r w:rsidR="009D7533">
        <w:rPr>
          <w:rFonts w:ascii="Times New Roman" w:eastAsia="Times New Roman" w:hAnsi="Times New Roman"/>
          <w:color w:val="00000A"/>
          <w:kern w:val="1"/>
          <w:sz w:val="28"/>
          <w:szCs w:val="28"/>
          <w:lang w:eastAsia="ru-RU"/>
        </w:rPr>
        <w:t xml:space="preserve"> </w:t>
      </w:r>
      <w:r w:rsidRPr="005B28E4">
        <w:rPr>
          <w:rFonts w:ascii="Times New Roman" w:eastAsia="Times New Roman" w:hAnsi="Times New Roman"/>
          <w:color w:val="00000A"/>
          <w:kern w:val="1"/>
          <w:sz w:val="28"/>
          <w:szCs w:val="28"/>
          <w:lang w:eastAsia="ru-RU"/>
        </w:rPr>
        <w:t>10-4831 «О государственной поддержке развития местного самоуправления Красноярского края» по направлению повышения качества муниципального управления в крае проводятся конкурсы «Лучший муниципальный служащий», «На лучшую организацию работы с населением в местной администрации», «На лучшую организацию работы представительного органа муниципального образования» с целью стимулирования ОМСУ края к повышению эффективности деятельности, повышению уровня профессиональной подготовки муниципальных служащих, депутатов представительных органов.</w:t>
      </w:r>
    </w:p>
    <w:p w14:paraId="15292E43" w14:textId="77777777" w:rsidR="00BC0EFB" w:rsidRPr="005B28E4" w:rsidRDefault="00BC0EFB" w:rsidP="00BC0EFB">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В 2025 году конкурсы «На лучшую организацию работы с населением в местной администрации», «Лучший муниципальный служащий» не проводились в связи с изменением территориальной организации местного самоуправления и формированием ОМСУ большинства вновь образованных муниципальных образований края. В 2026 году конкурсы будут проведены уже среди вновь образованных муниципальных образований края.</w:t>
      </w:r>
    </w:p>
    <w:p w14:paraId="0BE84803" w14:textId="77777777" w:rsidR="00887F76" w:rsidRPr="005B28E4" w:rsidRDefault="00887F76" w:rsidP="00887F76">
      <w:pPr>
        <w:autoSpaceDE w:val="0"/>
        <w:autoSpaceDN w:val="0"/>
        <w:adjustRightInd w:val="0"/>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В целях выявления и отбора примеров лучшей практики деятельности ОМСУ по организации муниципального управления и решению вопросов местного значения муниципальных образований в крае ежегодно организуется </w:t>
      </w:r>
      <w:r w:rsidRPr="005B28E4">
        <w:rPr>
          <w:rFonts w:ascii="Times New Roman" w:eastAsia="Calibri" w:hAnsi="Times New Roman"/>
          <w:sz w:val="28"/>
          <w:szCs w:val="28"/>
        </w:rPr>
        <w:lastRenderedPageBreak/>
        <w:t>и проводится региональный этап Всероссийского конкурса «Лучшая муниципальная практика» для последующего участия муниципальных образований края в федеральном этапе конкурса в соответствии с Постановлением Правительства Российской Федерации от 18.08.2016 № 815 «О Всероссийском конкурсе «Лучшая муниципальная практика». В крае региональный этап Всероссийского конкурса «Лучшая муниципальная практика» проводится с 2020 года в соответствии с постановлением Правительства края от 06.04.2020 № 195-п «О проведении регионального этапа Всероссийского конкурса «Лучшая муниципальная практика».</w:t>
      </w:r>
    </w:p>
    <w:p w14:paraId="6BC55204" w14:textId="5AE8742C" w:rsidR="00887F76" w:rsidRDefault="00887F76" w:rsidP="00887F76">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ru-RU"/>
        </w:rPr>
      </w:pPr>
      <w:r w:rsidRPr="005B28E4">
        <w:rPr>
          <w:rFonts w:ascii="Times New Roman" w:eastAsia="Times New Roman" w:hAnsi="Times New Roman"/>
          <w:sz w:val="28"/>
          <w:szCs w:val="28"/>
          <w:lang w:eastAsia="ru-RU"/>
        </w:rPr>
        <w:t xml:space="preserve">В 2025 году </w:t>
      </w:r>
      <w:r w:rsidRPr="005B28E4">
        <w:rPr>
          <w:rFonts w:ascii="Times New Roman" w:eastAsia="Calibri" w:hAnsi="Times New Roman"/>
          <w:sz w:val="28"/>
          <w:szCs w:val="28"/>
        </w:rPr>
        <w:t xml:space="preserve">региональный этап Всероссийского конкурса «Лучшая муниципальная практика» </w:t>
      </w:r>
      <w:r w:rsidRPr="005B28E4">
        <w:rPr>
          <w:rFonts w:ascii="Times New Roman" w:eastAsia="Times New Roman" w:hAnsi="Times New Roman"/>
          <w:sz w:val="28"/>
          <w:szCs w:val="28"/>
          <w:lang w:eastAsia="ru-RU"/>
        </w:rPr>
        <w:t>проводился по двум категориям</w:t>
      </w:r>
      <w:r>
        <w:rPr>
          <w:rFonts w:ascii="Times New Roman" w:eastAsia="Times New Roman" w:hAnsi="Times New Roman"/>
          <w:sz w:val="28"/>
          <w:szCs w:val="28"/>
          <w:lang w:eastAsia="ru-RU"/>
        </w:rPr>
        <w:t xml:space="preserve">. </w:t>
      </w:r>
    </w:p>
    <w:p w14:paraId="44F56A2F" w14:textId="5420074F" w:rsidR="00BC0EFB" w:rsidRPr="005B28E4" w:rsidRDefault="00BC0EFB" w:rsidP="00BC0EFB">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ru-RU"/>
        </w:rPr>
      </w:pPr>
      <w:r w:rsidRPr="005B28E4">
        <w:rPr>
          <w:rFonts w:ascii="Times New Roman" w:eastAsia="Times New Roman" w:hAnsi="Times New Roman"/>
          <w:color w:val="00000A"/>
          <w:kern w:val="1"/>
          <w:sz w:val="28"/>
          <w:szCs w:val="28"/>
          <w:lang w:eastAsia="ru-RU"/>
        </w:rPr>
        <w:t>Органами государственной власти края принимается ряд иных мер, направленных на повышение нематериальной мотивации в ОМСУ края.</w:t>
      </w:r>
    </w:p>
    <w:p w14:paraId="15F75A41" w14:textId="0386E811" w:rsidR="00BC0EFB" w:rsidRPr="005B28E4" w:rsidRDefault="00BC0EFB" w:rsidP="00BC0EFB">
      <w:pPr>
        <w:suppressAutoHyphens/>
        <w:autoSpaceDE w:val="0"/>
        <w:autoSpaceDN w:val="0"/>
        <w:adjustRightInd w:val="0"/>
        <w:spacing w:after="0" w:line="240" w:lineRule="auto"/>
        <w:ind w:firstLine="567"/>
        <w:jc w:val="both"/>
        <w:rPr>
          <w:rFonts w:ascii="Times New Roman" w:eastAsia="Times New Roman" w:hAnsi="Times New Roman"/>
          <w:color w:val="00000A"/>
          <w:kern w:val="1"/>
          <w:sz w:val="28"/>
          <w:szCs w:val="28"/>
          <w:lang w:eastAsia="ru-RU"/>
        </w:rPr>
      </w:pPr>
      <w:r w:rsidRPr="005B28E4">
        <w:rPr>
          <w:rFonts w:ascii="Times New Roman" w:eastAsia="Times New Roman" w:hAnsi="Times New Roman"/>
          <w:color w:val="00000A"/>
          <w:kern w:val="1"/>
          <w:sz w:val="28"/>
          <w:szCs w:val="28"/>
          <w:lang w:eastAsia="ru-RU"/>
        </w:rPr>
        <w:t>В соответствии с Законом края от 09.12.2010 №</w:t>
      </w:r>
      <w:r w:rsidR="006D4B26">
        <w:rPr>
          <w:rFonts w:ascii="Times New Roman" w:eastAsia="Times New Roman" w:hAnsi="Times New Roman"/>
          <w:color w:val="00000A"/>
          <w:kern w:val="1"/>
          <w:sz w:val="28"/>
          <w:szCs w:val="28"/>
          <w:lang w:eastAsia="ru-RU"/>
        </w:rPr>
        <w:t xml:space="preserve"> </w:t>
      </w:r>
      <w:r w:rsidRPr="005B28E4">
        <w:rPr>
          <w:rFonts w:ascii="Times New Roman" w:eastAsia="Times New Roman" w:hAnsi="Times New Roman"/>
          <w:color w:val="00000A"/>
          <w:kern w:val="1"/>
          <w:sz w:val="28"/>
          <w:szCs w:val="28"/>
          <w:lang w:eastAsia="ru-RU"/>
        </w:rPr>
        <w:t>11-5435 «О системе наград Красноярского края» в</w:t>
      </w:r>
      <w:r w:rsidRPr="005B28E4">
        <w:rPr>
          <w:rFonts w:ascii="Times New Roman" w:eastAsia="Times New Roman" w:hAnsi="Times New Roman"/>
          <w:color w:val="00000A"/>
          <w:kern w:val="1"/>
          <w:sz w:val="28"/>
          <w:szCs w:val="28"/>
          <w:lang w:eastAsia="zh-CN"/>
        </w:rPr>
        <w:t xml:space="preserve"> </w:t>
      </w:r>
      <w:r w:rsidRPr="005B28E4">
        <w:rPr>
          <w:rFonts w:ascii="Times New Roman" w:eastAsia="Times New Roman" w:hAnsi="Times New Roman"/>
          <w:color w:val="00000A"/>
          <w:kern w:val="1"/>
          <w:sz w:val="28"/>
          <w:szCs w:val="28"/>
          <w:lang w:eastAsia="ru-RU"/>
        </w:rPr>
        <w:t xml:space="preserve">систему наград края входят почетные звания, почетные знаки, знаки отличия и иные награды края (почетные грамоты, благодарности). </w:t>
      </w:r>
    </w:p>
    <w:p w14:paraId="4D4E2689" w14:textId="77777777" w:rsidR="00BC0EFB" w:rsidRPr="005B28E4" w:rsidRDefault="00BC0EFB" w:rsidP="00BC0EF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В крае сложилась положительная практика проведения ежегодных торжественных мероприятий, посвященных Дню местного самоуправления в России, в рамках проведения которых высокопрофессиональным работникам ОМСУ вручаются региональные награды.</w:t>
      </w:r>
    </w:p>
    <w:p w14:paraId="4A293514" w14:textId="77777777" w:rsidR="00BC0EFB" w:rsidRPr="005B28E4" w:rsidRDefault="00BC0EFB" w:rsidP="00BC0EF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В 2025 году ко Дню местного самоуправления в России Почетной грамотой Губернатора края награждены 26 работников ОМСУ, объявлена благодарность Губернатора края 39 работникам ОМСУ, в том числе 7 главам муниципальных образований; поощрены благодарственными письмами Губернатора края 54 работников ОМСУ, в том числе 6 глав муниципальных образований.</w:t>
      </w:r>
    </w:p>
    <w:p w14:paraId="29E61BE8" w14:textId="77777777" w:rsidR="00BC0EFB" w:rsidRPr="005B28E4" w:rsidRDefault="00BC0EFB" w:rsidP="00BC0EF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В связи с проведением торжественных мероприятий, посвященных празднованию юбилейных дат со дня образования муниципальных образований края, за многолетний добросовестный труд, высокий профессионализм и большой вклад в социально-экономическое развитие муниципальных образований края в 2025 году краевыми и иными видами наград поощрены 36 работников ОМСУ представителей органов местного самоуправления края, из них 6 глав муниципальных образований.</w:t>
      </w:r>
    </w:p>
    <w:p w14:paraId="7BC94C60" w14:textId="77777777" w:rsidR="00BC0EFB" w:rsidRPr="005B28E4" w:rsidRDefault="00BC0EFB" w:rsidP="00BC0EFB">
      <w:pPr>
        <w:tabs>
          <w:tab w:val="left" w:pos="720"/>
          <w:tab w:val="left" w:pos="2340"/>
        </w:tabs>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В 2025 году Губернатором края подписаны и направлены материалы на награждение государственными наградами Российской Федерации и поощрениями Президента Российской Федерации 4 муниципальных служащих ОМСУ края:</w:t>
      </w:r>
    </w:p>
    <w:p w14:paraId="7483E872" w14:textId="6981870D" w:rsidR="00BC0EFB" w:rsidRPr="005B28E4" w:rsidRDefault="00BC0EFB" w:rsidP="00BC0EFB">
      <w:pPr>
        <w:autoSpaceDE w:val="0"/>
        <w:autoSpaceDN w:val="0"/>
        <w:adjustRightInd w:val="0"/>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Проведение указанных конкурсов способствует популяризации муниципальной службы и привлечению граждан на муниципальную службу. Предусмотренные вышеуказанными правовыми актами меры поощрения муниципальных служащих способствуют повышению мотивации муниципальных служащих.</w:t>
      </w:r>
    </w:p>
    <w:p w14:paraId="03795B13" w14:textId="77777777" w:rsidR="00BC0EFB" w:rsidRDefault="00BC0EFB" w:rsidP="00BC0EFB">
      <w:pPr>
        <w:suppressAutoHyphens/>
        <w:spacing w:after="0" w:line="240" w:lineRule="auto"/>
        <w:ind w:firstLine="567"/>
        <w:jc w:val="both"/>
        <w:rPr>
          <w:rFonts w:ascii="Times New Roman" w:eastAsia="Calibri" w:hAnsi="Times New Roman"/>
          <w:sz w:val="28"/>
          <w:szCs w:val="28"/>
        </w:rPr>
      </w:pPr>
      <w:r w:rsidRPr="005B28E4">
        <w:rPr>
          <w:rFonts w:ascii="Times New Roman" w:eastAsia="Calibri" w:hAnsi="Times New Roman"/>
          <w:kern w:val="1"/>
          <w:sz w:val="28"/>
          <w:szCs w:val="28"/>
        </w:rPr>
        <w:t xml:space="preserve">Таким образом, меры поддержки муниципальных служащих края как материального, так и нематериального характера постоянно обновляются с </w:t>
      </w:r>
      <w:r w:rsidRPr="005B28E4">
        <w:rPr>
          <w:rFonts w:ascii="Times New Roman" w:eastAsia="Calibri" w:hAnsi="Times New Roman"/>
          <w:kern w:val="1"/>
          <w:sz w:val="28"/>
          <w:szCs w:val="28"/>
        </w:rPr>
        <w:lastRenderedPageBreak/>
        <w:t xml:space="preserve">учётом различных факторов, влияющих на </w:t>
      </w:r>
      <w:r w:rsidRPr="005B28E4">
        <w:rPr>
          <w:rFonts w:ascii="Times New Roman" w:eastAsia="Calibri" w:hAnsi="Times New Roman"/>
          <w:sz w:val="28"/>
          <w:szCs w:val="28"/>
        </w:rPr>
        <w:t>формирование мотивации к длительной и эффективной их деятельности.</w:t>
      </w:r>
    </w:p>
    <w:p w14:paraId="73C78384" w14:textId="34E4182D" w:rsidR="00BC0EFB" w:rsidRDefault="00BC0EFB" w:rsidP="00BC0EFB">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Согласно опросу муниципалитетов, о</w:t>
      </w:r>
      <w:r w:rsidRPr="00EA2D86">
        <w:rPr>
          <w:rFonts w:ascii="Times New Roman" w:eastAsia="Calibri" w:hAnsi="Times New Roman"/>
          <w:sz w:val="28"/>
          <w:szCs w:val="28"/>
        </w:rPr>
        <w:t>сновны</w:t>
      </w:r>
      <w:r>
        <w:rPr>
          <w:rFonts w:ascii="Times New Roman" w:eastAsia="Calibri" w:hAnsi="Times New Roman"/>
          <w:sz w:val="28"/>
          <w:szCs w:val="28"/>
        </w:rPr>
        <w:t>ми</w:t>
      </w:r>
      <w:r w:rsidRPr="00EA2D86">
        <w:rPr>
          <w:rFonts w:ascii="Times New Roman" w:eastAsia="Calibri" w:hAnsi="Times New Roman"/>
          <w:sz w:val="28"/>
          <w:szCs w:val="28"/>
        </w:rPr>
        <w:t xml:space="preserve"> способ</w:t>
      </w:r>
      <w:r>
        <w:rPr>
          <w:rFonts w:ascii="Times New Roman" w:eastAsia="Calibri" w:hAnsi="Times New Roman"/>
          <w:sz w:val="28"/>
          <w:szCs w:val="28"/>
        </w:rPr>
        <w:t>ами</w:t>
      </w:r>
      <w:r w:rsidRPr="00EA2D86">
        <w:rPr>
          <w:rFonts w:ascii="Times New Roman" w:eastAsia="Calibri" w:hAnsi="Times New Roman"/>
          <w:sz w:val="28"/>
          <w:szCs w:val="28"/>
        </w:rPr>
        <w:t xml:space="preserve"> привлечения граждан на муниципальную службу, </w:t>
      </w:r>
      <w:r>
        <w:rPr>
          <w:rFonts w:ascii="Times New Roman" w:eastAsia="Calibri" w:hAnsi="Times New Roman"/>
          <w:sz w:val="28"/>
          <w:szCs w:val="28"/>
        </w:rPr>
        <w:t>являются</w:t>
      </w:r>
      <w:r w:rsidR="006D4B26">
        <w:rPr>
          <w:rFonts w:ascii="Times New Roman" w:eastAsia="Calibri" w:hAnsi="Times New Roman"/>
          <w:sz w:val="28"/>
          <w:szCs w:val="28"/>
        </w:rPr>
        <w:t xml:space="preserve"> (таблица)</w:t>
      </w:r>
      <w:r w:rsidRPr="00EA2D86">
        <w:rPr>
          <w:rFonts w:ascii="Times New Roman" w:eastAsia="Calibri" w:hAnsi="Times New Roman"/>
          <w:sz w:val="28"/>
          <w:szCs w:val="28"/>
        </w:rPr>
        <w:t>:</w:t>
      </w:r>
    </w:p>
    <w:p w14:paraId="2D804B3E" w14:textId="1FBD0B61" w:rsidR="006D4B26" w:rsidRPr="006D4B26" w:rsidRDefault="006D4B26" w:rsidP="006D4B26">
      <w:pPr>
        <w:spacing w:after="0" w:line="240" w:lineRule="auto"/>
        <w:ind w:firstLine="567"/>
        <w:jc w:val="right"/>
        <w:rPr>
          <w:rFonts w:ascii="Times New Roman" w:eastAsia="Calibri" w:hAnsi="Times New Roman"/>
          <w:i/>
          <w:iCs/>
          <w:sz w:val="28"/>
          <w:szCs w:val="28"/>
        </w:rPr>
      </w:pPr>
      <w:r w:rsidRPr="006D4B26">
        <w:rPr>
          <w:rFonts w:ascii="Times New Roman" w:eastAsia="Calibri" w:hAnsi="Times New Roman"/>
          <w:i/>
          <w:iCs/>
          <w:sz w:val="28"/>
          <w:szCs w:val="28"/>
        </w:rPr>
        <w:t>Таблица</w:t>
      </w:r>
      <w:r w:rsidR="008716AE">
        <w:rPr>
          <w:rFonts w:ascii="Times New Roman" w:eastAsia="Calibri" w:hAnsi="Times New Roman"/>
          <w:i/>
          <w:iCs/>
          <w:sz w:val="28"/>
          <w:szCs w:val="28"/>
        </w:rPr>
        <w:t xml:space="preserve"> 29</w:t>
      </w:r>
    </w:p>
    <w:tbl>
      <w:tblPr>
        <w:tblW w:w="9493" w:type="dxa"/>
        <w:tblInd w:w="113" w:type="dxa"/>
        <w:tblLook w:val="04A0" w:firstRow="1" w:lastRow="0" w:firstColumn="1" w:lastColumn="0" w:noHBand="0" w:noVBand="1"/>
      </w:tblPr>
      <w:tblGrid>
        <w:gridCol w:w="654"/>
        <w:gridCol w:w="5736"/>
        <w:gridCol w:w="1402"/>
        <w:gridCol w:w="1701"/>
      </w:tblGrid>
      <w:tr w:rsidR="00BC0EFB" w:rsidRPr="00EA2D86" w14:paraId="07BEB439" w14:textId="77777777" w:rsidTr="006D4B26">
        <w:trPr>
          <w:trHeight w:val="684"/>
        </w:trPr>
        <w:tc>
          <w:tcPr>
            <w:tcW w:w="654" w:type="dxa"/>
            <w:vMerge w:val="restart"/>
            <w:tcBorders>
              <w:top w:val="single" w:sz="4" w:space="0" w:color="auto"/>
              <w:left w:val="single" w:sz="4" w:space="0" w:color="auto"/>
              <w:right w:val="single" w:sz="4" w:space="0" w:color="auto"/>
            </w:tcBorders>
            <w:shd w:val="clear" w:color="000000" w:fill="F2F2F2"/>
            <w:vAlign w:val="center"/>
          </w:tcPr>
          <w:p w14:paraId="480D42AF" w14:textId="77777777" w:rsidR="00BC0EFB" w:rsidRPr="00EA2D86" w:rsidRDefault="00BC0EFB" w:rsidP="006D4B26">
            <w:pPr>
              <w:spacing w:after="0" w:line="240" w:lineRule="auto"/>
              <w:ind w:firstLine="339"/>
              <w:jc w:val="center"/>
              <w:rPr>
                <w:rFonts w:ascii="Times New Roman" w:eastAsia="Times New Roman" w:hAnsi="Times New Roman"/>
                <w:b/>
                <w:bCs/>
                <w:color w:val="000000"/>
                <w:sz w:val="24"/>
                <w:szCs w:val="24"/>
                <w:lang w:eastAsia="ru-RU"/>
              </w:rPr>
            </w:pPr>
          </w:p>
        </w:tc>
        <w:tc>
          <w:tcPr>
            <w:tcW w:w="5891" w:type="dxa"/>
            <w:vMerge w:val="restart"/>
            <w:tcBorders>
              <w:top w:val="single" w:sz="4" w:space="0" w:color="auto"/>
              <w:left w:val="nil"/>
              <w:right w:val="single" w:sz="4" w:space="0" w:color="auto"/>
            </w:tcBorders>
            <w:shd w:val="clear" w:color="000000" w:fill="F2F2F2"/>
            <w:vAlign w:val="center"/>
          </w:tcPr>
          <w:p w14:paraId="3FC4046C" w14:textId="1DEFA624"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Способ привлечения/удержания</w:t>
            </w:r>
            <w:r w:rsidR="006D4B26">
              <w:rPr>
                <w:rFonts w:ascii="Times New Roman" w:eastAsia="Times New Roman" w:hAnsi="Times New Roman"/>
                <w:color w:val="000000"/>
                <w:sz w:val="24"/>
                <w:szCs w:val="24"/>
                <w:lang w:eastAsia="ru-RU"/>
              </w:rPr>
              <w:t xml:space="preserve"> </w:t>
            </w:r>
            <w:r w:rsidRPr="00EA2D86">
              <w:rPr>
                <w:rFonts w:ascii="Times New Roman" w:eastAsia="Times New Roman" w:hAnsi="Times New Roman"/>
                <w:color w:val="000000"/>
                <w:sz w:val="24"/>
                <w:szCs w:val="24"/>
                <w:lang w:eastAsia="ru-RU"/>
              </w:rPr>
              <w:t>специалистов</w:t>
            </w:r>
          </w:p>
        </w:tc>
        <w:tc>
          <w:tcPr>
            <w:tcW w:w="2948" w:type="dxa"/>
            <w:gridSpan w:val="2"/>
            <w:tcBorders>
              <w:top w:val="single" w:sz="4" w:space="0" w:color="auto"/>
              <w:left w:val="nil"/>
              <w:bottom w:val="single" w:sz="4" w:space="0" w:color="auto"/>
              <w:right w:val="single" w:sz="4" w:space="0" w:color="auto"/>
            </w:tcBorders>
            <w:shd w:val="clear" w:color="000000" w:fill="F2F2F2"/>
            <w:vAlign w:val="center"/>
          </w:tcPr>
          <w:p w14:paraId="5DEA7CB2" w14:textId="77777777" w:rsidR="00BC0EFB" w:rsidRPr="00EA2D86" w:rsidRDefault="00BC0EFB" w:rsidP="00BC0EFB">
            <w:pPr>
              <w:spacing w:after="0" w:line="240" w:lineRule="auto"/>
              <w:ind w:firstLine="567"/>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Кол-во муниципалитетов, отметивших указанный способ*</w:t>
            </w:r>
          </w:p>
        </w:tc>
      </w:tr>
      <w:tr w:rsidR="00BC0EFB" w:rsidRPr="00EA2D86" w14:paraId="07F9CC4C" w14:textId="77777777" w:rsidTr="006D4B26">
        <w:trPr>
          <w:trHeight w:val="684"/>
        </w:trPr>
        <w:tc>
          <w:tcPr>
            <w:tcW w:w="654" w:type="dxa"/>
            <w:vMerge/>
            <w:tcBorders>
              <w:left w:val="single" w:sz="4" w:space="0" w:color="auto"/>
              <w:bottom w:val="single" w:sz="4" w:space="0" w:color="auto"/>
              <w:right w:val="single" w:sz="4" w:space="0" w:color="auto"/>
            </w:tcBorders>
            <w:shd w:val="clear" w:color="000000" w:fill="F2F2F2"/>
            <w:vAlign w:val="center"/>
          </w:tcPr>
          <w:p w14:paraId="3A14B657" w14:textId="77777777" w:rsidR="00BC0EFB" w:rsidRPr="00EA2D86" w:rsidRDefault="00BC0EFB" w:rsidP="00BC0EFB">
            <w:pPr>
              <w:spacing w:after="0" w:line="240" w:lineRule="auto"/>
              <w:ind w:firstLine="567"/>
              <w:jc w:val="center"/>
              <w:rPr>
                <w:rFonts w:ascii="Times New Roman" w:eastAsia="Times New Roman" w:hAnsi="Times New Roman"/>
                <w:b/>
                <w:bCs/>
                <w:color w:val="000000"/>
                <w:sz w:val="24"/>
                <w:szCs w:val="24"/>
                <w:lang w:eastAsia="ru-RU"/>
              </w:rPr>
            </w:pPr>
          </w:p>
        </w:tc>
        <w:tc>
          <w:tcPr>
            <w:tcW w:w="5891" w:type="dxa"/>
            <w:vMerge/>
            <w:tcBorders>
              <w:left w:val="nil"/>
              <w:bottom w:val="single" w:sz="4" w:space="0" w:color="auto"/>
              <w:right w:val="single" w:sz="4" w:space="0" w:color="auto"/>
            </w:tcBorders>
            <w:shd w:val="clear" w:color="000000" w:fill="F2F2F2"/>
            <w:vAlign w:val="center"/>
            <w:hideMark/>
          </w:tcPr>
          <w:p w14:paraId="47A3F3F5" w14:textId="77777777" w:rsidR="00BC0EFB" w:rsidRPr="00EA2D86" w:rsidRDefault="00BC0EFB" w:rsidP="006D4B26">
            <w:pPr>
              <w:spacing w:after="0" w:line="240" w:lineRule="auto"/>
              <w:ind w:firstLine="567"/>
              <w:rPr>
                <w:rFonts w:ascii="Times New Roman" w:eastAsia="Times New Roman" w:hAnsi="Times New Roman"/>
                <w:b/>
                <w:bCs/>
                <w:color w:val="000000"/>
                <w:sz w:val="24"/>
                <w:szCs w:val="24"/>
                <w:lang w:eastAsia="ru-RU"/>
              </w:rPr>
            </w:pPr>
          </w:p>
        </w:tc>
        <w:tc>
          <w:tcPr>
            <w:tcW w:w="1247" w:type="dxa"/>
            <w:tcBorders>
              <w:top w:val="single" w:sz="4" w:space="0" w:color="auto"/>
              <w:left w:val="nil"/>
              <w:bottom w:val="single" w:sz="4" w:space="0" w:color="auto"/>
              <w:right w:val="single" w:sz="4" w:space="0" w:color="auto"/>
            </w:tcBorders>
            <w:shd w:val="clear" w:color="auto" w:fill="F2F2F2"/>
            <w:vAlign w:val="center"/>
            <w:hideMark/>
          </w:tcPr>
          <w:p w14:paraId="77D2DB5D" w14:textId="77777777" w:rsidR="00BC0EFB" w:rsidRPr="00EA2D86" w:rsidRDefault="00BC0EFB" w:rsidP="00BC0EFB">
            <w:pPr>
              <w:spacing w:after="0" w:line="240" w:lineRule="auto"/>
              <w:ind w:firstLine="93"/>
              <w:jc w:val="center"/>
              <w:rPr>
                <w:rFonts w:ascii="Times New Roman" w:eastAsia="Times New Roman" w:hAnsi="Times New Roman"/>
                <w:b/>
                <w:bCs/>
                <w:color w:val="000000"/>
                <w:sz w:val="24"/>
                <w:szCs w:val="24"/>
                <w:lang w:eastAsia="ru-RU"/>
              </w:rPr>
            </w:pPr>
            <w:r w:rsidRPr="00EA2D86">
              <w:rPr>
                <w:rFonts w:ascii="Times New Roman" w:eastAsia="Times New Roman" w:hAnsi="Times New Roman"/>
                <w:color w:val="000000"/>
                <w:sz w:val="24"/>
                <w:szCs w:val="24"/>
                <w:lang w:eastAsia="ru-RU"/>
              </w:rPr>
              <w:t>Городской округ</w:t>
            </w:r>
          </w:p>
        </w:tc>
        <w:tc>
          <w:tcPr>
            <w:tcW w:w="1701" w:type="dxa"/>
            <w:tcBorders>
              <w:top w:val="single" w:sz="4" w:space="0" w:color="auto"/>
              <w:left w:val="nil"/>
              <w:bottom w:val="single" w:sz="4" w:space="0" w:color="auto"/>
              <w:right w:val="single" w:sz="4" w:space="0" w:color="auto"/>
            </w:tcBorders>
            <w:shd w:val="clear" w:color="auto" w:fill="F2F2F2"/>
            <w:vAlign w:val="center"/>
            <w:hideMark/>
          </w:tcPr>
          <w:p w14:paraId="6F36650F" w14:textId="77777777" w:rsidR="00BC0EFB" w:rsidRPr="00EA2D86" w:rsidRDefault="00BC0EFB" w:rsidP="006D4B26">
            <w:pPr>
              <w:spacing w:after="0" w:line="240" w:lineRule="auto"/>
              <w:jc w:val="center"/>
              <w:rPr>
                <w:rFonts w:ascii="Times New Roman" w:eastAsia="Times New Roman" w:hAnsi="Times New Roman"/>
                <w:color w:val="000000"/>
                <w:sz w:val="24"/>
                <w:szCs w:val="24"/>
                <w:lang w:eastAsia="ru-RU"/>
              </w:rPr>
            </w:pPr>
            <w:proofErr w:type="spellStart"/>
            <w:r w:rsidRPr="00EA2D86">
              <w:rPr>
                <w:rFonts w:ascii="Times New Roman" w:eastAsia="Times New Roman" w:hAnsi="Times New Roman"/>
                <w:color w:val="000000"/>
                <w:sz w:val="24"/>
                <w:szCs w:val="24"/>
                <w:lang w:eastAsia="ru-RU"/>
              </w:rPr>
              <w:t>Муниц</w:t>
            </w:r>
            <w:proofErr w:type="spellEnd"/>
            <w:r w:rsidRPr="00EA2D86">
              <w:rPr>
                <w:rFonts w:ascii="Times New Roman" w:eastAsia="Times New Roman" w:hAnsi="Times New Roman"/>
                <w:color w:val="000000"/>
                <w:sz w:val="24"/>
                <w:szCs w:val="24"/>
                <w:lang w:eastAsia="ru-RU"/>
              </w:rPr>
              <w:t>. округ/</w:t>
            </w:r>
          </w:p>
          <w:p w14:paraId="14CFEE68" w14:textId="621F0331" w:rsidR="00BC0EFB" w:rsidRPr="00EA2D86" w:rsidRDefault="006D4B26" w:rsidP="006D4B26">
            <w:pPr>
              <w:spacing w:after="0" w:line="240" w:lineRule="auto"/>
              <w:jc w:val="center"/>
              <w:rPr>
                <w:rFonts w:ascii="Times New Roman" w:eastAsia="Times New Roman" w:hAnsi="Times New Roman"/>
                <w:b/>
                <w:bCs/>
                <w:color w:val="000000"/>
                <w:sz w:val="24"/>
                <w:szCs w:val="24"/>
                <w:lang w:eastAsia="ru-RU"/>
              </w:rPr>
            </w:pPr>
            <w:proofErr w:type="spellStart"/>
            <w:r>
              <w:rPr>
                <w:rFonts w:ascii="Times New Roman" w:eastAsia="Times New Roman" w:hAnsi="Times New Roman"/>
                <w:color w:val="000000"/>
                <w:sz w:val="24"/>
                <w:szCs w:val="24"/>
                <w:lang w:eastAsia="ru-RU"/>
              </w:rPr>
              <w:t>м</w:t>
            </w:r>
            <w:r w:rsidR="00BC0EFB" w:rsidRPr="00EA2D86">
              <w:rPr>
                <w:rFonts w:ascii="Times New Roman" w:eastAsia="Times New Roman" w:hAnsi="Times New Roman"/>
                <w:color w:val="000000"/>
                <w:sz w:val="24"/>
                <w:szCs w:val="24"/>
                <w:lang w:eastAsia="ru-RU"/>
              </w:rPr>
              <w:t>униц</w:t>
            </w:r>
            <w:proofErr w:type="spellEnd"/>
            <w:r w:rsidR="00BC0EFB" w:rsidRPr="00EA2D86">
              <w:rPr>
                <w:rFonts w:ascii="Times New Roman" w:eastAsia="Times New Roman" w:hAnsi="Times New Roman"/>
                <w:color w:val="000000"/>
                <w:sz w:val="24"/>
                <w:szCs w:val="24"/>
                <w:lang w:eastAsia="ru-RU"/>
              </w:rPr>
              <w:t>. район</w:t>
            </w:r>
          </w:p>
        </w:tc>
      </w:tr>
      <w:tr w:rsidR="00BC0EFB" w:rsidRPr="00EA2D86" w14:paraId="1E69B692"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vAlign w:val="center"/>
          </w:tcPr>
          <w:p w14:paraId="151F4226"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w:t>
            </w:r>
          </w:p>
        </w:tc>
        <w:tc>
          <w:tcPr>
            <w:tcW w:w="5891" w:type="dxa"/>
            <w:tcBorders>
              <w:top w:val="nil"/>
              <w:left w:val="nil"/>
              <w:bottom w:val="single" w:sz="4" w:space="0" w:color="auto"/>
              <w:right w:val="single" w:sz="4" w:space="0" w:color="auto"/>
            </w:tcBorders>
            <w:shd w:val="clear" w:color="auto" w:fill="auto"/>
            <w:vAlign w:val="center"/>
            <w:hideMark/>
          </w:tcPr>
          <w:p w14:paraId="6B396AAB"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Размещение информации о вакансиях на различных платформах и сайтах</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E0B2C" w14:textId="77777777" w:rsidR="00BC0EFB" w:rsidRPr="00973FF4" w:rsidRDefault="00BC0EFB" w:rsidP="00BC0EFB">
            <w:pPr>
              <w:spacing w:after="0" w:line="240" w:lineRule="auto"/>
              <w:ind w:firstLine="567"/>
              <w:jc w:val="center"/>
              <w:rPr>
                <w:rFonts w:ascii="Times New Roman" w:eastAsia="Times New Roman" w:hAnsi="Times New Roman"/>
                <w:b/>
                <w:bCs/>
                <w:sz w:val="24"/>
                <w:szCs w:val="24"/>
                <w:lang w:eastAsia="ru-RU"/>
              </w:rPr>
            </w:pPr>
            <w:r w:rsidRPr="00973FF4">
              <w:rPr>
                <w:rFonts w:ascii="Times New Roman" w:hAnsi="Times New Roman"/>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F63EF" w14:textId="77777777" w:rsidR="00BC0EFB" w:rsidRPr="00784261" w:rsidRDefault="00BC0EFB" w:rsidP="00BC0EFB">
            <w:pPr>
              <w:spacing w:after="0" w:line="240" w:lineRule="auto"/>
              <w:ind w:firstLine="567"/>
              <w:jc w:val="center"/>
              <w:rPr>
                <w:rFonts w:ascii="Times New Roman" w:eastAsia="Times New Roman" w:hAnsi="Times New Roman"/>
                <w:b/>
                <w:bCs/>
                <w:sz w:val="24"/>
                <w:szCs w:val="24"/>
                <w:lang w:eastAsia="ru-RU"/>
              </w:rPr>
            </w:pPr>
            <w:r w:rsidRPr="00784261">
              <w:rPr>
                <w:rFonts w:ascii="Times New Roman" w:hAnsi="Times New Roman"/>
                <w:sz w:val="24"/>
                <w:szCs w:val="24"/>
              </w:rPr>
              <w:t>25</w:t>
            </w:r>
          </w:p>
        </w:tc>
      </w:tr>
      <w:tr w:rsidR="00BC0EFB" w:rsidRPr="00EA2D86" w14:paraId="0ADE624A"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vAlign w:val="center"/>
          </w:tcPr>
          <w:p w14:paraId="588DC459"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2</w:t>
            </w:r>
          </w:p>
        </w:tc>
        <w:tc>
          <w:tcPr>
            <w:tcW w:w="5891" w:type="dxa"/>
            <w:tcBorders>
              <w:top w:val="nil"/>
              <w:left w:val="nil"/>
              <w:bottom w:val="single" w:sz="4" w:space="0" w:color="auto"/>
              <w:right w:val="single" w:sz="4" w:space="0" w:color="auto"/>
            </w:tcBorders>
            <w:shd w:val="clear" w:color="auto" w:fill="auto"/>
            <w:vAlign w:val="center"/>
            <w:hideMark/>
          </w:tcPr>
          <w:p w14:paraId="51B264D8"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Формирование кадрового резерва</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43D39C7E" w14:textId="77777777" w:rsidR="00BC0EFB" w:rsidRPr="00973FF4" w:rsidRDefault="00BC0EFB" w:rsidP="00BC0EFB">
            <w:pPr>
              <w:spacing w:after="0" w:line="240" w:lineRule="auto"/>
              <w:ind w:firstLine="567"/>
              <w:jc w:val="center"/>
              <w:rPr>
                <w:rFonts w:ascii="Times New Roman" w:eastAsia="Times New Roman" w:hAnsi="Times New Roman"/>
                <w:b/>
                <w:bCs/>
                <w:sz w:val="24"/>
                <w:szCs w:val="24"/>
                <w:lang w:eastAsia="ru-RU"/>
              </w:rPr>
            </w:pPr>
            <w:r w:rsidRPr="00973FF4">
              <w:rPr>
                <w:rFonts w:ascii="Times New Roman" w:hAnsi="Times New Roman"/>
              </w:rPr>
              <w:t>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8276870" w14:textId="77777777" w:rsidR="00BC0EFB" w:rsidRPr="00784261" w:rsidRDefault="00BC0EFB" w:rsidP="00BC0EFB">
            <w:pPr>
              <w:spacing w:after="0" w:line="240" w:lineRule="auto"/>
              <w:ind w:firstLine="567"/>
              <w:jc w:val="center"/>
              <w:rPr>
                <w:rFonts w:ascii="Times New Roman" w:eastAsia="Times New Roman" w:hAnsi="Times New Roman"/>
                <w:b/>
                <w:bCs/>
                <w:sz w:val="24"/>
                <w:szCs w:val="24"/>
                <w:lang w:eastAsia="ru-RU"/>
              </w:rPr>
            </w:pPr>
            <w:r w:rsidRPr="00784261">
              <w:rPr>
                <w:rFonts w:ascii="Times New Roman" w:hAnsi="Times New Roman"/>
                <w:sz w:val="24"/>
                <w:szCs w:val="24"/>
              </w:rPr>
              <w:t>19</w:t>
            </w:r>
          </w:p>
        </w:tc>
      </w:tr>
      <w:tr w:rsidR="00BC0EFB" w:rsidRPr="00EA2D86" w14:paraId="5650F847"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vAlign w:val="center"/>
          </w:tcPr>
          <w:p w14:paraId="106D5CF2"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3</w:t>
            </w:r>
          </w:p>
        </w:tc>
        <w:tc>
          <w:tcPr>
            <w:tcW w:w="5891" w:type="dxa"/>
            <w:tcBorders>
              <w:top w:val="nil"/>
              <w:left w:val="nil"/>
              <w:bottom w:val="single" w:sz="4" w:space="0" w:color="auto"/>
              <w:right w:val="single" w:sz="4" w:space="0" w:color="auto"/>
            </w:tcBorders>
            <w:shd w:val="clear" w:color="auto" w:fill="auto"/>
            <w:vAlign w:val="center"/>
            <w:hideMark/>
          </w:tcPr>
          <w:p w14:paraId="4E935BE5"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Профориентация молодежи</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063951F0" w14:textId="77777777" w:rsidR="00BC0EFB" w:rsidRPr="00973FF4" w:rsidRDefault="00BC0EFB" w:rsidP="00BC0EFB">
            <w:pPr>
              <w:spacing w:after="0" w:line="240" w:lineRule="auto"/>
              <w:ind w:firstLine="567"/>
              <w:jc w:val="center"/>
              <w:rPr>
                <w:rFonts w:ascii="Times New Roman" w:eastAsia="Times New Roman" w:hAnsi="Times New Roman"/>
                <w:b/>
                <w:bCs/>
                <w:sz w:val="24"/>
                <w:szCs w:val="24"/>
                <w:lang w:eastAsia="ru-RU"/>
              </w:rPr>
            </w:pPr>
            <w:r w:rsidRPr="00973FF4">
              <w:rPr>
                <w:rFonts w:ascii="Times New Roman" w:hAnsi="Times New Roman"/>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0090D52" w14:textId="77777777" w:rsidR="00BC0EFB" w:rsidRPr="00784261" w:rsidRDefault="00BC0EFB" w:rsidP="00BC0EFB">
            <w:pPr>
              <w:spacing w:after="0" w:line="240" w:lineRule="auto"/>
              <w:ind w:firstLine="567"/>
              <w:jc w:val="center"/>
              <w:rPr>
                <w:rFonts w:ascii="Times New Roman" w:eastAsia="Times New Roman" w:hAnsi="Times New Roman"/>
                <w:b/>
                <w:bCs/>
                <w:sz w:val="24"/>
                <w:szCs w:val="24"/>
                <w:lang w:eastAsia="ru-RU"/>
              </w:rPr>
            </w:pPr>
            <w:r w:rsidRPr="00784261">
              <w:rPr>
                <w:rFonts w:ascii="Times New Roman" w:hAnsi="Times New Roman"/>
                <w:sz w:val="24"/>
                <w:szCs w:val="24"/>
              </w:rPr>
              <w:t>11</w:t>
            </w:r>
          </w:p>
        </w:tc>
      </w:tr>
      <w:tr w:rsidR="00BC0EFB" w:rsidRPr="00EA2D86" w14:paraId="369FCD51"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vAlign w:val="center"/>
          </w:tcPr>
          <w:p w14:paraId="7B518E70"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4</w:t>
            </w:r>
          </w:p>
        </w:tc>
        <w:tc>
          <w:tcPr>
            <w:tcW w:w="5891" w:type="dxa"/>
            <w:tcBorders>
              <w:top w:val="nil"/>
              <w:left w:val="nil"/>
              <w:bottom w:val="single" w:sz="4" w:space="0" w:color="auto"/>
              <w:right w:val="single" w:sz="4" w:space="0" w:color="auto"/>
            </w:tcBorders>
            <w:shd w:val="clear" w:color="auto" w:fill="auto"/>
            <w:vAlign w:val="center"/>
            <w:hideMark/>
          </w:tcPr>
          <w:p w14:paraId="02D245F1"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Экскурсии для школьников и молодежи в органы местного самоуправления</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57D1EDB7" w14:textId="77777777" w:rsidR="00BC0EFB" w:rsidRPr="00973FF4" w:rsidRDefault="00BC0EFB" w:rsidP="00BC0EFB">
            <w:pPr>
              <w:spacing w:after="0" w:line="240" w:lineRule="auto"/>
              <w:ind w:firstLine="567"/>
              <w:jc w:val="center"/>
              <w:rPr>
                <w:rFonts w:ascii="Times New Roman" w:eastAsia="Times New Roman" w:hAnsi="Times New Roman"/>
                <w:b/>
                <w:bCs/>
                <w:sz w:val="24"/>
                <w:szCs w:val="24"/>
                <w:lang w:eastAsia="ru-RU"/>
              </w:rPr>
            </w:pPr>
            <w:r w:rsidRPr="00973FF4">
              <w:rPr>
                <w:rFonts w:ascii="Times New Roman" w:hAnsi="Times New Roman"/>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B99640B" w14:textId="77777777" w:rsidR="00BC0EFB" w:rsidRPr="00784261" w:rsidRDefault="00BC0EFB" w:rsidP="00BC0EFB">
            <w:pPr>
              <w:spacing w:after="0" w:line="240" w:lineRule="auto"/>
              <w:ind w:firstLine="567"/>
              <w:jc w:val="center"/>
              <w:rPr>
                <w:rFonts w:ascii="Times New Roman" w:eastAsia="Times New Roman" w:hAnsi="Times New Roman"/>
                <w:b/>
                <w:bCs/>
                <w:sz w:val="24"/>
                <w:szCs w:val="24"/>
                <w:lang w:eastAsia="ru-RU"/>
              </w:rPr>
            </w:pPr>
            <w:r w:rsidRPr="00784261">
              <w:rPr>
                <w:rFonts w:ascii="Times New Roman" w:hAnsi="Times New Roman"/>
                <w:sz w:val="24"/>
                <w:szCs w:val="24"/>
              </w:rPr>
              <w:t>13</w:t>
            </w:r>
          </w:p>
        </w:tc>
      </w:tr>
      <w:tr w:rsidR="00BC0EFB" w:rsidRPr="00EA2D86" w14:paraId="059A5D23"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vAlign w:val="center"/>
          </w:tcPr>
          <w:p w14:paraId="2B9475AB"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5</w:t>
            </w:r>
          </w:p>
        </w:tc>
        <w:tc>
          <w:tcPr>
            <w:tcW w:w="5891" w:type="dxa"/>
            <w:tcBorders>
              <w:top w:val="nil"/>
              <w:left w:val="nil"/>
              <w:bottom w:val="single" w:sz="4" w:space="0" w:color="auto"/>
              <w:right w:val="single" w:sz="4" w:space="0" w:color="auto"/>
            </w:tcBorders>
            <w:shd w:val="clear" w:color="auto" w:fill="auto"/>
            <w:vAlign w:val="center"/>
            <w:hideMark/>
          </w:tcPr>
          <w:p w14:paraId="7972E168"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Организация работы молодежного правительства, молодежного парламента</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473E4D24" w14:textId="77777777" w:rsidR="00BC0EFB" w:rsidRPr="00973FF4" w:rsidRDefault="00BC0EFB" w:rsidP="00BC0EFB">
            <w:pPr>
              <w:spacing w:after="0" w:line="240" w:lineRule="auto"/>
              <w:ind w:firstLine="567"/>
              <w:jc w:val="center"/>
              <w:rPr>
                <w:rFonts w:ascii="Times New Roman" w:eastAsia="Times New Roman" w:hAnsi="Times New Roman"/>
                <w:b/>
                <w:bCs/>
                <w:sz w:val="24"/>
                <w:szCs w:val="24"/>
                <w:lang w:eastAsia="ru-RU"/>
              </w:rPr>
            </w:pPr>
            <w:r w:rsidRPr="00973FF4">
              <w:rPr>
                <w:rFonts w:ascii="Times New Roman" w:hAnsi="Times New Roman"/>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C222962" w14:textId="77777777" w:rsidR="00BC0EFB" w:rsidRPr="00784261" w:rsidRDefault="00BC0EFB" w:rsidP="00BC0EFB">
            <w:pPr>
              <w:spacing w:after="0" w:line="240" w:lineRule="auto"/>
              <w:ind w:firstLine="567"/>
              <w:jc w:val="center"/>
              <w:rPr>
                <w:rFonts w:ascii="Times New Roman" w:eastAsia="Times New Roman" w:hAnsi="Times New Roman"/>
                <w:b/>
                <w:bCs/>
                <w:sz w:val="24"/>
                <w:szCs w:val="24"/>
                <w:lang w:eastAsia="ru-RU"/>
              </w:rPr>
            </w:pPr>
            <w:r w:rsidRPr="00784261">
              <w:rPr>
                <w:rFonts w:ascii="Times New Roman" w:hAnsi="Times New Roman"/>
                <w:sz w:val="24"/>
                <w:szCs w:val="24"/>
              </w:rPr>
              <w:t>3</w:t>
            </w:r>
          </w:p>
        </w:tc>
      </w:tr>
      <w:tr w:rsidR="00BC0EFB" w:rsidRPr="00EA2D86" w14:paraId="63F6D03A" w14:textId="77777777" w:rsidTr="006D4B26">
        <w:trPr>
          <w:trHeight w:val="684"/>
        </w:trPr>
        <w:tc>
          <w:tcPr>
            <w:tcW w:w="654" w:type="dxa"/>
            <w:tcBorders>
              <w:top w:val="nil"/>
              <w:left w:val="single" w:sz="4" w:space="0" w:color="auto"/>
              <w:bottom w:val="single" w:sz="4" w:space="0" w:color="auto"/>
              <w:right w:val="single" w:sz="4" w:space="0" w:color="auto"/>
            </w:tcBorders>
            <w:shd w:val="clear" w:color="auto" w:fill="auto"/>
            <w:vAlign w:val="center"/>
          </w:tcPr>
          <w:p w14:paraId="0DF3B49A"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6</w:t>
            </w:r>
          </w:p>
        </w:tc>
        <w:tc>
          <w:tcPr>
            <w:tcW w:w="5891" w:type="dxa"/>
            <w:tcBorders>
              <w:top w:val="nil"/>
              <w:left w:val="nil"/>
              <w:bottom w:val="single" w:sz="4" w:space="0" w:color="auto"/>
              <w:right w:val="single" w:sz="4" w:space="0" w:color="auto"/>
            </w:tcBorders>
            <w:shd w:val="clear" w:color="auto" w:fill="auto"/>
            <w:vAlign w:val="center"/>
            <w:hideMark/>
          </w:tcPr>
          <w:p w14:paraId="596423DA"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Взаимодействие с организациями профессионального образования (участие в образовательном процессе, приглашение на практику, целевое обучение)</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71C04CF7" w14:textId="77777777" w:rsidR="00BC0EFB" w:rsidRPr="00973FF4" w:rsidRDefault="00BC0EFB" w:rsidP="00BC0EFB">
            <w:pPr>
              <w:spacing w:after="0" w:line="240" w:lineRule="auto"/>
              <w:ind w:firstLine="567"/>
              <w:jc w:val="center"/>
              <w:rPr>
                <w:rFonts w:ascii="Times New Roman" w:eastAsia="Times New Roman" w:hAnsi="Times New Roman"/>
                <w:b/>
                <w:bCs/>
                <w:sz w:val="24"/>
                <w:szCs w:val="24"/>
                <w:lang w:eastAsia="ru-RU"/>
              </w:rPr>
            </w:pPr>
            <w:r w:rsidRPr="00973FF4">
              <w:rPr>
                <w:rFonts w:ascii="Times New Roman" w:hAnsi="Times New Roman"/>
              </w:rPr>
              <w:t>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95599B6" w14:textId="77777777" w:rsidR="00BC0EFB" w:rsidRPr="00784261" w:rsidRDefault="00BC0EFB" w:rsidP="00BC0EFB">
            <w:pPr>
              <w:spacing w:after="0" w:line="240" w:lineRule="auto"/>
              <w:ind w:firstLine="567"/>
              <w:jc w:val="center"/>
              <w:rPr>
                <w:rFonts w:ascii="Times New Roman" w:eastAsia="Times New Roman" w:hAnsi="Times New Roman"/>
                <w:b/>
                <w:bCs/>
                <w:sz w:val="24"/>
                <w:szCs w:val="24"/>
                <w:lang w:eastAsia="ru-RU"/>
              </w:rPr>
            </w:pPr>
            <w:r w:rsidRPr="00784261">
              <w:rPr>
                <w:rFonts w:ascii="Times New Roman" w:hAnsi="Times New Roman"/>
                <w:sz w:val="24"/>
                <w:szCs w:val="24"/>
              </w:rPr>
              <w:t>13</w:t>
            </w:r>
          </w:p>
        </w:tc>
      </w:tr>
      <w:tr w:rsidR="00BC0EFB" w:rsidRPr="00EA2D86" w14:paraId="41336122"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0E9F3DAE"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7</w:t>
            </w:r>
          </w:p>
        </w:tc>
        <w:tc>
          <w:tcPr>
            <w:tcW w:w="5891" w:type="dxa"/>
            <w:tcBorders>
              <w:top w:val="nil"/>
              <w:left w:val="nil"/>
              <w:bottom w:val="single" w:sz="4" w:space="0" w:color="auto"/>
              <w:right w:val="single" w:sz="4" w:space="0" w:color="auto"/>
            </w:tcBorders>
            <w:shd w:val="clear" w:color="auto" w:fill="auto"/>
            <w:vAlign w:val="center"/>
            <w:hideMark/>
          </w:tcPr>
          <w:p w14:paraId="0E0DF250"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Расширение информатизации и автоматизации, направленное на снижение рутинной нагрузки</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4815A015" w14:textId="77777777" w:rsidR="00BC0EFB" w:rsidRPr="00973FF4" w:rsidRDefault="00BC0EFB" w:rsidP="00BC0EFB">
            <w:pPr>
              <w:spacing w:after="0" w:line="240" w:lineRule="auto"/>
              <w:ind w:firstLine="567"/>
              <w:jc w:val="center"/>
              <w:rPr>
                <w:rFonts w:ascii="Times New Roman" w:eastAsia="Times New Roman" w:hAnsi="Times New Roman"/>
                <w:b/>
                <w:bCs/>
                <w:sz w:val="24"/>
                <w:szCs w:val="24"/>
                <w:lang w:eastAsia="ru-RU"/>
              </w:rPr>
            </w:pPr>
            <w:r w:rsidRPr="00973FF4">
              <w:rPr>
                <w:rFonts w:ascii="Times New Roman" w:hAnsi="Times New Roman"/>
              </w:rPr>
              <w:t>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0AB283D" w14:textId="77777777" w:rsidR="00BC0EFB" w:rsidRPr="00784261" w:rsidRDefault="00BC0EFB" w:rsidP="00BC0EFB">
            <w:pPr>
              <w:spacing w:after="0" w:line="240" w:lineRule="auto"/>
              <w:ind w:firstLine="567"/>
              <w:jc w:val="center"/>
              <w:rPr>
                <w:rFonts w:ascii="Times New Roman" w:eastAsia="Times New Roman" w:hAnsi="Times New Roman"/>
                <w:b/>
                <w:bCs/>
                <w:sz w:val="24"/>
                <w:szCs w:val="24"/>
                <w:lang w:eastAsia="ru-RU"/>
              </w:rPr>
            </w:pPr>
            <w:r w:rsidRPr="00784261">
              <w:rPr>
                <w:rFonts w:ascii="Times New Roman" w:hAnsi="Times New Roman"/>
                <w:sz w:val="24"/>
                <w:szCs w:val="24"/>
              </w:rPr>
              <w:t>7</w:t>
            </w:r>
          </w:p>
        </w:tc>
      </w:tr>
      <w:tr w:rsidR="00BC0EFB" w:rsidRPr="00EA2D86" w14:paraId="55172FFD"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6B223F4D"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8</w:t>
            </w:r>
          </w:p>
        </w:tc>
        <w:tc>
          <w:tcPr>
            <w:tcW w:w="5891" w:type="dxa"/>
            <w:tcBorders>
              <w:top w:val="nil"/>
              <w:left w:val="nil"/>
              <w:bottom w:val="single" w:sz="4" w:space="0" w:color="auto"/>
              <w:right w:val="single" w:sz="4" w:space="0" w:color="auto"/>
            </w:tcBorders>
            <w:shd w:val="clear" w:color="auto" w:fill="auto"/>
            <w:vAlign w:val="center"/>
            <w:hideMark/>
          </w:tcPr>
          <w:p w14:paraId="1BE34C22"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 xml:space="preserve">Проведение </w:t>
            </w:r>
            <w:proofErr w:type="spellStart"/>
            <w:r w:rsidRPr="00EA2D86">
              <w:rPr>
                <w:rFonts w:ascii="Times New Roman" w:eastAsia="Times New Roman" w:hAnsi="Times New Roman"/>
                <w:color w:val="000000"/>
                <w:sz w:val="24"/>
                <w:szCs w:val="24"/>
                <w:lang w:eastAsia="ru-RU"/>
              </w:rPr>
              <w:t>командообразующих</w:t>
            </w:r>
            <w:proofErr w:type="spellEnd"/>
            <w:r w:rsidRPr="00EA2D86">
              <w:rPr>
                <w:rFonts w:ascii="Times New Roman" w:eastAsia="Times New Roman" w:hAnsi="Times New Roman"/>
                <w:color w:val="000000"/>
                <w:sz w:val="24"/>
                <w:szCs w:val="24"/>
                <w:lang w:eastAsia="ru-RU"/>
              </w:rPr>
              <w:t xml:space="preserve"> мероприятий для трудовых коллективов</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79EC8233"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14BD42B"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6</w:t>
            </w:r>
          </w:p>
        </w:tc>
      </w:tr>
      <w:tr w:rsidR="00BC0EFB" w:rsidRPr="00EA2D86" w14:paraId="47E22B59"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7598E9DB"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9</w:t>
            </w:r>
          </w:p>
        </w:tc>
        <w:tc>
          <w:tcPr>
            <w:tcW w:w="5891" w:type="dxa"/>
            <w:tcBorders>
              <w:top w:val="nil"/>
              <w:left w:val="nil"/>
              <w:bottom w:val="single" w:sz="4" w:space="0" w:color="auto"/>
              <w:right w:val="single" w:sz="4" w:space="0" w:color="auto"/>
            </w:tcBorders>
            <w:shd w:val="clear" w:color="auto" w:fill="auto"/>
            <w:vAlign w:val="center"/>
            <w:hideMark/>
          </w:tcPr>
          <w:p w14:paraId="06505FE9"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Вовлечение муниципальных служащих в волонтерскую деятельность</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47C301B"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4E5A12"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7</w:t>
            </w:r>
          </w:p>
        </w:tc>
      </w:tr>
      <w:tr w:rsidR="00BC0EFB" w:rsidRPr="00EA2D86" w14:paraId="41168E92"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4AA5C1C2"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10</w:t>
            </w:r>
          </w:p>
        </w:tc>
        <w:tc>
          <w:tcPr>
            <w:tcW w:w="5891" w:type="dxa"/>
            <w:tcBorders>
              <w:top w:val="nil"/>
              <w:left w:val="nil"/>
              <w:bottom w:val="single" w:sz="4" w:space="0" w:color="auto"/>
              <w:right w:val="single" w:sz="4" w:space="0" w:color="auto"/>
            </w:tcBorders>
            <w:shd w:val="clear" w:color="auto" w:fill="auto"/>
            <w:vAlign w:val="center"/>
            <w:hideMark/>
          </w:tcPr>
          <w:p w14:paraId="540713CE"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 xml:space="preserve">Проведение конкурсов среди муниципальных служащих </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E8FA7FE"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82C932A"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10</w:t>
            </w:r>
          </w:p>
        </w:tc>
      </w:tr>
      <w:tr w:rsidR="00BC0EFB" w:rsidRPr="00EA2D86" w14:paraId="154AA411" w14:textId="77777777" w:rsidTr="006D4B26">
        <w:trPr>
          <w:trHeight w:val="708"/>
        </w:trPr>
        <w:tc>
          <w:tcPr>
            <w:tcW w:w="654" w:type="dxa"/>
            <w:tcBorders>
              <w:top w:val="nil"/>
              <w:left w:val="single" w:sz="4" w:space="0" w:color="auto"/>
              <w:bottom w:val="single" w:sz="4" w:space="0" w:color="auto"/>
              <w:right w:val="single" w:sz="4" w:space="0" w:color="auto"/>
            </w:tcBorders>
            <w:shd w:val="clear" w:color="auto" w:fill="auto"/>
            <w:noWrap/>
            <w:vAlign w:val="center"/>
          </w:tcPr>
          <w:p w14:paraId="1968487D"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11</w:t>
            </w:r>
          </w:p>
        </w:tc>
        <w:tc>
          <w:tcPr>
            <w:tcW w:w="5891" w:type="dxa"/>
            <w:tcBorders>
              <w:top w:val="nil"/>
              <w:left w:val="nil"/>
              <w:bottom w:val="single" w:sz="4" w:space="0" w:color="auto"/>
              <w:right w:val="single" w:sz="4" w:space="0" w:color="auto"/>
            </w:tcBorders>
            <w:shd w:val="clear" w:color="auto" w:fill="auto"/>
            <w:vAlign w:val="center"/>
            <w:hideMark/>
          </w:tcPr>
          <w:p w14:paraId="50B1A7E5"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Допустимость гибридного режима работы для всех или некоторых категорий работников (например, для женщин с детьми дошкольного и младшего школьного возраста)</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A82D6C8"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876814A"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4</w:t>
            </w:r>
          </w:p>
        </w:tc>
      </w:tr>
      <w:tr w:rsidR="00BC0EFB" w:rsidRPr="00EA2D86" w14:paraId="7F9B5F2E"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6B84CBC8"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12</w:t>
            </w:r>
          </w:p>
        </w:tc>
        <w:tc>
          <w:tcPr>
            <w:tcW w:w="5891" w:type="dxa"/>
            <w:tcBorders>
              <w:top w:val="nil"/>
              <w:left w:val="nil"/>
              <w:bottom w:val="single" w:sz="4" w:space="0" w:color="auto"/>
              <w:right w:val="single" w:sz="4" w:space="0" w:color="auto"/>
            </w:tcBorders>
            <w:shd w:val="clear" w:color="auto" w:fill="auto"/>
            <w:vAlign w:val="center"/>
            <w:hideMark/>
          </w:tcPr>
          <w:p w14:paraId="608AACEB"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Предоставление служебного жилья</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318978D"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17AD072"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9</w:t>
            </w:r>
          </w:p>
        </w:tc>
      </w:tr>
      <w:tr w:rsidR="00BC0EFB" w:rsidRPr="00EA2D86" w14:paraId="2C9344A1"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069F69A4"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13</w:t>
            </w:r>
          </w:p>
        </w:tc>
        <w:tc>
          <w:tcPr>
            <w:tcW w:w="5891" w:type="dxa"/>
            <w:tcBorders>
              <w:top w:val="nil"/>
              <w:left w:val="nil"/>
              <w:bottom w:val="single" w:sz="4" w:space="0" w:color="auto"/>
              <w:right w:val="single" w:sz="4" w:space="0" w:color="auto"/>
            </w:tcBorders>
            <w:shd w:val="clear" w:color="auto" w:fill="auto"/>
            <w:vAlign w:val="center"/>
            <w:hideMark/>
          </w:tcPr>
          <w:p w14:paraId="2CA46ADB"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Предоставление выплаты на частичную оплату строительства жилья</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AA428D4"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BF1B9E"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5</w:t>
            </w:r>
          </w:p>
        </w:tc>
      </w:tr>
      <w:tr w:rsidR="00BC0EFB" w:rsidRPr="00EA2D86" w14:paraId="79AE2C76"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28BCB23A"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14</w:t>
            </w:r>
          </w:p>
        </w:tc>
        <w:tc>
          <w:tcPr>
            <w:tcW w:w="5891" w:type="dxa"/>
            <w:tcBorders>
              <w:top w:val="nil"/>
              <w:left w:val="nil"/>
              <w:bottom w:val="single" w:sz="4" w:space="0" w:color="auto"/>
              <w:right w:val="single" w:sz="4" w:space="0" w:color="auto"/>
            </w:tcBorders>
            <w:shd w:val="clear" w:color="auto" w:fill="auto"/>
            <w:vAlign w:val="center"/>
            <w:hideMark/>
          </w:tcPr>
          <w:p w14:paraId="6A0E1776"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Выплата материальной помощи в трудной жизненной ситуации</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9A6F324"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4CA8DC9"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12</w:t>
            </w:r>
          </w:p>
        </w:tc>
      </w:tr>
      <w:tr w:rsidR="00BC0EFB" w:rsidRPr="00EA2D86" w14:paraId="59A13C8F"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29EC9FE8"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15</w:t>
            </w:r>
          </w:p>
        </w:tc>
        <w:tc>
          <w:tcPr>
            <w:tcW w:w="5891" w:type="dxa"/>
            <w:tcBorders>
              <w:top w:val="nil"/>
              <w:left w:val="nil"/>
              <w:bottom w:val="single" w:sz="4" w:space="0" w:color="auto"/>
              <w:right w:val="single" w:sz="4" w:space="0" w:color="auto"/>
            </w:tcBorders>
            <w:shd w:val="clear" w:color="auto" w:fill="auto"/>
            <w:vAlign w:val="center"/>
            <w:hideMark/>
          </w:tcPr>
          <w:p w14:paraId="75BF56A1"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Компенсация стоимости санаторно-курортного лечения</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86B460A"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66AC8AB"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5</w:t>
            </w:r>
          </w:p>
        </w:tc>
      </w:tr>
      <w:tr w:rsidR="00BC0EFB" w:rsidRPr="00EA2D86" w14:paraId="1D7BD589"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199D1E22"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16</w:t>
            </w:r>
          </w:p>
        </w:tc>
        <w:tc>
          <w:tcPr>
            <w:tcW w:w="5891" w:type="dxa"/>
            <w:tcBorders>
              <w:top w:val="nil"/>
              <w:left w:val="nil"/>
              <w:bottom w:val="single" w:sz="4" w:space="0" w:color="auto"/>
              <w:right w:val="single" w:sz="4" w:space="0" w:color="auto"/>
            </w:tcBorders>
            <w:shd w:val="clear" w:color="auto" w:fill="auto"/>
            <w:vAlign w:val="center"/>
            <w:hideMark/>
          </w:tcPr>
          <w:p w14:paraId="3B99AC35" w14:textId="65FCA12E"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Создание условий труда (офис, рабочее место, оборудование)</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1704D64"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C55AA88"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18</w:t>
            </w:r>
          </w:p>
        </w:tc>
      </w:tr>
      <w:tr w:rsidR="00BC0EFB" w:rsidRPr="00EA2D86" w14:paraId="733B27EA"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32BBB01A"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17</w:t>
            </w:r>
          </w:p>
        </w:tc>
        <w:tc>
          <w:tcPr>
            <w:tcW w:w="5891" w:type="dxa"/>
            <w:tcBorders>
              <w:top w:val="nil"/>
              <w:left w:val="nil"/>
              <w:bottom w:val="single" w:sz="4" w:space="0" w:color="auto"/>
              <w:right w:val="single" w:sz="4" w:space="0" w:color="auto"/>
            </w:tcBorders>
            <w:shd w:val="clear" w:color="auto" w:fill="auto"/>
            <w:vAlign w:val="center"/>
            <w:hideMark/>
          </w:tcPr>
          <w:p w14:paraId="655FAC49"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Предоставление грамот, благодарностей, наград</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2615A5E"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BD48691"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19</w:t>
            </w:r>
          </w:p>
        </w:tc>
      </w:tr>
      <w:tr w:rsidR="00BC0EFB" w:rsidRPr="00EA2D86" w14:paraId="6747019F"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3F772189"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lastRenderedPageBreak/>
              <w:t>18</w:t>
            </w:r>
          </w:p>
        </w:tc>
        <w:tc>
          <w:tcPr>
            <w:tcW w:w="5891" w:type="dxa"/>
            <w:tcBorders>
              <w:top w:val="nil"/>
              <w:left w:val="nil"/>
              <w:bottom w:val="single" w:sz="4" w:space="0" w:color="auto"/>
              <w:right w:val="single" w:sz="4" w:space="0" w:color="auto"/>
            </w:tcBorders>
            <w:shd w:val="clear" w:color="auto" w:fill="auto"/>
            <w:vAlign w:val="center"/>
            <w:hideMark/>
          </w:tcPr>
          <w:p w14:paraId="584E6367"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Регулярное повышение квалификации</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2485011"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347A5C"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22</w:t>
            </w:r>
          </w:p>
        </w:tc>
      </w:tr>
      <w:tr w:rsidR="00BC0EFB" w:rsidRPr="00EA2D86" w14:paraId="769D5797" w14:textId="77777777" w:rsidTr="006D4B26">
        <w:trPr>
          <w:trHeight w:val="579"/>
        </w:trPr>
        <w:tc>
          <w:tcPr>
            <w:tcW w:w="654" w:type="dxa"/>
            <w:tcBorders>
              <w:top w:val="nil"/>
              <w:left w:val="single" w:sz="4" w:space="0" w:color="auto"/>
              <w:bottom w:val="single" w:sz="4" w:space="0" w:color="auto"/>
              <w:right w:val="single" w:sz="4" w:space="0" w:color="auto"/>
            </w:tcBorders>
            <w:shd w:val="clear" w:color="auto" w:fill="auto"/>
            <w:noWrap/>
            <w:vAlign w:val="center"/>
          </w:tcPr>
          <w:p w14:paraId="2A1627AD"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19</w:t>
            </w:r>
          </w:p>
        </w:tc>
        <w:tc>
          <w:tcPr>
            <w:tcW w:w="5891" w:type="dxa"/>
            <w:tcBorders>
              <w:top w:val="nil"/>
              <w:left w:val="nil"/>
              <w:bottom w:val="single" w:sz="4" w:space="0" w:color="auto"/>
              <w:right w:val="single" w:sz="4" w:space="0" w:color="auto"/>
            </w:tcBorders>
            <w:shd w:val="clear" w:color="auto" w:fill="auto"/>
            <w:vAlign w:val="center"/>
            <w:hideMark/>
          </w:tcPr>
          <w:p w14:paraId="2EFCD571"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Проведение обучающих мероприятий (в т.ч. в режиме ВКС) по наиболее актуальным практическим вопросам работы</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4950F5E"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7B4F48"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16</w:t>
            </w:r>
          </w:p>
        </w:tc>
      </w:tr>
      <w:tr w:rsidR="00BC0EFB" w:rsidRPr="00EA2D86" w14:paraId="630B3A7A" w14:textId="77777777" w:rsidTr="006D4B26">
        <w:trPr>
          <w:trHeight w:val="492"/>
        </w:trPr>
        <w:tc>
          <w:tcPr>
            <w:tcW w:w="654" w:type="dxa"/>
            <w:tcBorders>
              <w:top w:val="nil"/>
              <w:left w:val="single" w:sz="4" w:space="0" w:color="auto"/>
              <w:bottom w:val="single" w:sz="4" w:space="0" w:color="auto"/>
              <w:right w:val="single" w:sz="4" w:space="0" w:color="auto"/>
            </w:tcBorders>
            <w:shd w:val="clear" w:color="auto" w:fill="auto"/>
            <w:noWrap/>
            <w:vAlign w:val="center"/>
          </w:tcPr>
          <w:p w14:paraId="0D364547" w14:textId="77777777" w:rsidR="00BC0EFB" w:rsidRPr="00EA2D86" w:rsidRDefault="00BC0EFB" w:rsidP="006D4B26">
            <w:pPr>
              <w:spacing w:after="0" w:line="240" w:lineRule="auto"/>
              <w:ind w:firstLine="198"/>
              <w:jc w:val="center"/>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20</w:t>
            </w:r>
          </w:p>
        </w:tc>
        <w:tc>
          <w:tcPr>
            <w:tcW w:w="5891" w:type="dxa"/>
            <w:tcBorders>
              <w:top w:val="nil"/>
              <w:left w:val="nil"/>
              <w:bottom w:val="single" w:sz="4" w:space="0" w:color="auto"/>
              <w:right w:val="single" w:sz="4" w:space="0" w:color="auto"/>
            </w:tcBorders>
            <w:shd w:val="clear" w:color="auto" w:fill="auto"/>
            <w:vAlign w:val="center"/>
            <w:hideMark/>
          </w:tcPr>
          <w:p w14:paraId="760C6D5C" w14:textId="77777777" w:rsidR="00BC0EFB" w:rsidRPr="00EA2D86" w:rsidRDefault="00BC0EFB" w:rsidP="006D4B26">
            <w:pPr>
              <w:spacing w:after="0" w:line="240" w:lineRule="auto"/>
              <w:rPr>
                <w:rFonts w:ascii="Times New Roman" w:eastAsia="Times New Roman" w:hAnsi="Times New Roman"/>
                <w:color w:val="000000"/>
                <w:sz w:val="24"/>
                <w:szCs w:val="24"/>
                <w:lang w:eastAsia="ru-RU"/>
              </w:rPr>
            </w:pPr>
            <w:r w:rsidRPr="00EA2D86">
              <w:rPr>
                <w:rFonts w:ascii="Times New Roman" w:eastAsia="Times New Roman" w:hAnsi="Times New Roman"/>
                <w:color w:val="000000"/>
                <w:sz w:val="24"/>
                <w:szCs w:val="24"/>
                <w:lang w:eastAsia="ru-RU"/>
              </w:rPr>
              <w:t>Наставничество в органах местного самоуправления</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5CC67F1" w14:textId="77777777" w:rsidR="00BC0EFB" w:rsidRPr="00973FF4" w:rsidRDefault="00BC0EFB" w:rsidP="00BC0EFB">
            <w:pPr>
              <w:spacing w:after="0" w:line="240" w:lineRule="auto"/>
              <w:ind w:firstLine="567"/>
              <w:jc w:val="center"/>
              <w:rPr>
                <w:rFonts w:ascii="Times New Roman" w:eastAsia="Times New Roman" w:hAnsi="Times New Roman"/>
                <w:sz w:val="24"/>
                <w:szCs w:val="24"/>
                <w:lang w:eastAsia="ru-RU"/>
              </w:rPr>
            </w:pPr>
            <w:r w:rsidRPr="00973FF4">
              <w:rPr>
                <w:rFonts w:ascii="Times New Roman" w:hAnsi="Times New Roman"/>
              </w:rPr>
              <w:t>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DBC7CC4" w14:textId="77777777" w:rsidR="00BC0EFB" w:rsidRPr="00784261" w:rsidRDefault="00BC0EFB" w:rsidP="00BC0EFB">
            <w:pPr>
              <w:spacing w:after="0" w:line="240" w:lineRule="auto"/>
              <w:ind w:firstLine="567"/>
              <w:jc w:val="center"/>
              <w:rPr>
                <w:rFonts w:ascii="Times New Roman" w:eastAsia="Times New Roman" w:hAnsi="Times New Roman"/>
                <w:sz w:val="24"/>
                <w:szCs w:val="24"/>
                <w:lang w:eastAsia="ru-RU"/>
              </w:rPr>
            </w:pPr>
            <w:r w:rsidRPr="00784261">
              <w:rPr>
                <w:rFonts w:ascii="Times New Roman" w:hAnsi="Times New Roman"/>
                <w:sz w:val="24"/>
                <w:szCs w:val="24"/>
              </w:rPr>
              <w:t>2</w:t>
            </w:r>
          </w:p>
        </w:tc>
      </w:tr>
    </w:tbl>
    <w:p w14:paraId="40CF3AE7" w14:textId="77777777" w:rsidR="00BC0EFB" w:rsidRDefault="00BC0EFB" w:rsidP="00BC0EFB">
      <w:pPr>
        <w:autoSpaceDE w:val="0"/>
        <w:autoSpaceDN w:val="0"/>
        <w:adjustRightInd w:val="0"/>
        <w:spacing w:after="0" w:line="240" w:lineRule="auto"/>
        <w:ind w:firstLine="567"/>
        <w:jc w:val="both"/>
        <w:rPr>
          <w:rFonts w:ascii="Times New Roman" w:eastAsia="Calibri" w:hAnsi="Times New Roman"/>
          <w:bCs/>
          <w:sz w:val="24"/>
          <w:szCs w:val="24"/>
        </w:rPr>
      </w:pPr>
      <w:r w:rsidRPr="00EA2D86">
        <w:rPr>
          <w:rFonts w:ascii="Times New Roman" w:eastAsia="Calibri" w:hAnsi="Times New Roman"/>
          <w:bCs/>
          <w:sz w:val="24"/>
          <w:szCs w:val="24"/>
        </w:rPr>
        <w:t xml:space="preserve">*Информация предоставлена </w:t>
      </w:r>
      <w:r>
        <w:rPr>
          <w:rFonts w:ascii="Times New Roman" w:eastAsia="Calibri" w:hAnsi="Times New Roman"/>
          <w:bCs/>
          <w:sz w:val="24"/>
          <w:szCs w:val="24"/>
        </w:rPr>
        <w:t>6</w:t>
      </w:r>
      <w:r w:rsidRPr="00EA2D86">
        <w:rPr>
          <w:rFonts w:ascii="Times New Roman" w:eastAsia="Calibri" w:hAnsi="Times New Roman"/>
          <w:bCs/>
          <w:sz w:val="24"/>
          <w:szCs w:val="24"/>
        </w:rPr>
        <w:t xml:space="preserve"> городскими округами и 2</w:t>
      </w:r>
      <w:r>
        <w:rPr>
          <w:rFonts w:ascii="Times New Roman" w:eastAsia="Calibri" w:hAnsi="Times New Roman"/>
          <w:bCs/>
          <w:sz w:val="24"/>
          <w:szCs w:val="24"/>
        </w:rPr>
        <w:t>9</w:t>
      </w:r>
      <w:r w:rsidRPr="00EA2D86">
        <w:rPr>
          <w:rFonts w:ascii="Times New Roman" w:eastAsia="Calibri" w:hAnsi="Times New Roman"/>
          <w:bCs/>
          <w:sz w:val="24"/>
          <w:szCs w:val="24"/>
        </w:rPr>
        <w:t xml:space="preserve"> муниципальными округами/ муниципальными районами.</w:t>
      </w:r>
    </w:p>
    <w:p w14:paraId="69138EED" w14:textId="77777777" w:rsidR="00BC0EFB" w:rsidRDefault="00BC0EFB" w:rsidP="00BC0EFB">
      <w:pPr>
        <w:tabs>
          <w:tab w:val="left" w:pos="142"/>
        </w:tabs>
        <w:spacing w:after="0" w:line="240" w:lineRule="auto"/>
        <w:ind w:firstLine="567"/>
        <w:jc w:val="both"/>
        <w:rPr>
          <w:rFonts w:ascii="Times New Roman" w:eastAsia="Calibri" w:hAnsi="Times New Roman"/>
          <w:sz w:val="28"/>
          <w:szCs w:val="28"/>
        </w:rPr>
      </w:pPr>
    </w:p>
    <w:p w14:paraId="2E5F003A" w14:textId="77777777" w:rsidR="00BC0EFB" w:rsidRPr="00947F5F" w:rsidRDefault="00BC0EFB" w:rsidP="00BC0EFB">
      <w:pPr>
        <w:tabs>
          <w:tab w:val="left" w:pos="142"/>
        </w:tabs>
        <w:spacing w:after="0" w:line="240" w:lineRule="auto"/>
        <w:ind w:firstLine="567"/>
        <w:jc w:val="both"/>
        <w:rPr>
          <w:rFonts w:ascii="Times New Roman" w:eastAsia="Times New Roman" w:hAnsi="Times New Roman"/>
          <w:sz w:val="28"/>
          <w:szCs w:val="28"/>
          <w:lang w:eastAsia="ru-RU"/>
        </w:rPr>
      </w:pPr>
      <w:r w:rsidRPr="009B666B">
        <w:rPr>
          <w:rFonts w:ascii="Times New Roman" w:eastAsia="Calibri" w:hAnsi="Times New Roman"/>
          <w:sz w:val="28"/>
          <w:szCs w:val="28"/>
        </w:rPr>
        <w:t>С целью реализации задачи, поставленной Президентом Российской Федерации Владимиром Путиным о появлении в местном самоуправлении новых лидеров, которые понимают, чувствуют нужды людей и делают все для того, чтобы эти проблемы были решены</w:t>
      </w:r>
      <w:r>
        <w:rPr>
          <w:rFonts w:ascii="Times New Roman" w:eastAsia="Calibri" w:hAnsi="Times New Roman"/>
          <w:sz w:val="28"/>
          <w:szCs w:val="28"/>
        </w:rPr>
        <w:t>, в</w:t>
      </w:r>
      <w:r w:rsidRPr="00947F5F">
        <w:rPr>
          <w:rFonts w:ascii="Times New Roman" w:eastAsia="Times New Roman" w:hAnsi="Times New Roman"/>
          <w:sz w:val="28"/>
          <w:szCs w:val="28"/>
          <w:lang w:eastAsia="ru-RU"/>
        </w:rPr>
        <w:t xml:space="preserve"> крае проводится работа по созданию условий для поступления участников специальной военной операции (далее – СВО) на муниципальную службу, в рамках которой, с учетом подпункта «а» пункта 3 перечня поручений Президента Российской Федерации от 29.05.2025 № Пр-1223 по итогам встречи Президента Российской Федерации с главами муниципальных образований в рамках второго Всероссийского муниципального форума «Малая Родина – сила России» от 21.04.2025, был проведен анализ установленных квалификационных требований к стажу муниципальной службы или работы по специальности, направлению подготовки и уровню образования, а также анализ практики замещения участниками СВО должностей муниципальной службы в ОМСУ края. </w:t>
      </w:r>
    </w:p>
    <w:p w14:paraId="0D987AA7" w14:textId="77777777" w:rsidR="00BC0EFB" w:rsidRPr="00947F5F" w:rsidRDefault="00BC0EFB" w:rsidP="00BC0EFB">
      <w:pPr>
        <w:spacing w:after="0" w:line="240" w:lineRule="auto"/>
        <w:ind w:firstLine="567"/>
        <w:jc w:val="both"/>
        <w:rPr>
          <w:rFonts w:ascii="Times New Roman" w:eastAsia="Times New Roman" w:hAnsi="Times New Roman"/>
          <w:sz w:val="28"/>
          <w:szCs w:val="28"/>
          <w:lang w:eastAsia="ru-RU"/>
        </w:rPr>
      </w:pPr>
      <w:r w:rsidRPr="00947F5F">
        <w:rPr>
          <w:rFonts w:ascii="Times New Roman" w:eastAsia="Times New Roman" w:hAnsi="Times New Roman"/>
          <w:sz w:val="28"/>
          <w:szCs w:val="28"/>
          <w:lang w:eastAsia="ru-RU"/>
        </w:rPr>
        <w:t>Анализ показал, что на 01.06.2025 данная категория граждан замещала 9 должностей муниципальной службы, из них 2 руководящих должности в городе Красноярске и 7 должностей специалистов старшей группы в иных муниципальных образованиях края.</w:t>
      </w:r>
    </w:p>
    <w:p w14:paraId="2DA61A62"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t>В целях создания условий для поступления участников СВО на муниципальную службу в Закон края № 5-1565 были внесены изменения в типовые квалификационные требования к уровню профессионального образования и к стажу муниципальной службы или стажу работы по специальности:</w:t>
      </w:r>
    </w:p>
    <w:p w14:paraId="584EE08A" w14:textId="77777777" w:rsidR="00BC0EFB" w:rsidRPr="00947F5F" w:rsidRDefault="00BC0EFB" w:rsidP="00BC0EFB">
      <w:pPr>
        <w:spacing w:after="0" w:line="240" w:lineRule="auto"/>
        <w:ind w:firstLine="567"/>
        <w:jc w:val="both"/>
        <w:rPr>
          <w:rFonts w:ascii="Times New Roman" w:eastAsia="Times New Roman" w:hAnsi="Times New Roman"/>
          <w:sz w:val="28"/>
          <w:szCs w:val="28"/>
          <w:lang w:eastAsia="ru-RU"/>
        </w:rPr>
      </w:pPr>
      <w:r w:rsidRPr="00947F5F">
        <w:rPr>
          <w:rFonts w:ascii="Times New Roman" w:eastAsia="Times New Roman" w:hAnsi="Times New Roman"/>
          <w:sz w:val="28"/>
          <w:szCs w:val="28"/>
          <w:lang w:eastAsia="ru-RU"/>
        </w:rPr>
        <w:t>для замещения ведущих должностей муниципальной службы категории «помощники, советники» участникам СВО необходимо иметь профессиональное образование;</w:t>
      </w:r>
    </w:p>
    <w:p w14:paraId="6508FE26"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Times New Roman" w:hAnsi="Times New Roman"/>
          <w:sz w:val="28"/>
          <w:szCs w:val="28"/>
          <w:lang w:eastAsia="ru-RU"/>
        </w:rPr>
        <w:t>для участников СВО при замещении главных должностей муниципальной службы требования к стажу не предъявляются.</w:t>
      </w:r>
    </w:p>
    <w:p w14:paraId="250AE6DA"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t>Указанные изменения обеспечат возможность участникам СВО продолжить активную работу в интересах государства и общества.</w:t>
      </w:r>
    </w:p>
    <w:p w14:paraId="2E46F404" w14:textId="77777777" w:rsidR="00BC0EFB" w:rsidRPr="00947F5F"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t xml:space="preserve">В настоящее время в крае реализуется программа по отбору, подготовке и обучению высококвалифицированных, компетентных специалистов и руководителей из числа участников и ветеранов СВО «Сибирский характер» (далее – региональная программа) по аналогии с федеральным проектом </w:t>
      </w:r>
      <w:r w:rsidRPr="00947F5F">
        <w:rPr>
          <w:rFonts w:ascii="Times New Roman" w:eastAsia="Calibri" w:hAnsi="Times New Roman"/>
          <w:sz w:val="28"/>
          <w:szCs w:val="28"/>
        </w:rPr>
        <w:lastRenderedPageBreak/>
        <w:t xml:space="preserve">«Время Героев». В рамках региональной программы участники проходят профессиональную переподготовку с присвоением квалификации специалиста по государственному и муниципальному управлению в РАНХиГС. </w:t>
      </w:r>
    </w:p>
    <w:p w14:paraId="730C077B" w14:textId="77777777" w:rsidR="00BC0EFB" w:rsidRDefault="00BC0EFB" w:rsidP="00BC0EFB">
      <w:pPr>
        <w:spacing w:after="0" w:line="240" w:lineRule="auto"/>
        <w:ind w:firstLine="567"/>
        <w:jc w:val="both"/>
        <w:rPr>
          <w:rFonts w:ascii="Times New Roman" w:eastAsia="Calibri" w:hAnsi="Times New Roman"/>
          <w:sz w:val="28"/>
          <w:szCs w:val="28"/>
        </w:rPr>
      </w:pPr>
      <w:r w:rsidRPr="00947F5F">
        <w:rPr>
          <w:rFonts w:ascii="Times New Roman" w:eastAsia="Calibri" w:hAnsi="Times New Roman"/>
          <w:sz w:val="28"/>
          <w:szCs w:val="28"/>
        </w:rPr>
        <w:t>Для участников региональной программы предусмотрены стажировки и наставничество, формирование карьерных траекторий с возможностью дальнейшего трудоустройства в органы государственной власти и местного самоуправления.</w:t>
      </w:r>
    </w:p>
    <w:p w14:paraId="2F87E535" w14:textId="77777777" w:rsidR="00BC0EFB" w:rsidRDefault="00BC0EFB" w:rsidP="00BC0EFB">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В конце 2025 – начале 2026 г. г. </w:t>
      </w:r>
      <w:r w:rsidRPr="00347A31">
        <w:rPr>
          <w:rFonts w:ascii="Times New Roman" w:eastAsia="Calibri" w:hAnsi="Times New Roman"/>
          <w:sz w:val="28"/>
          <w:szCs w:val="28"/>
        </w:rPr>
        <w:t xml:space="preserve">43 ветерана СВО избраны депутатами Советов депутатов в муниципальных образованиях края. Двое из них: Алисов </w:t>
      </w:r>
      <w:r w:rsidRPr="0021635C">
        <w:rPr>
          <w:rFonts w:ascii="Times New Roman" w:eastAsia="Calibri" w:hAnsi="Times New Roman"/>
          <w:sz w:val="28"/>
          <w:szCs w:val="28"/>
        </w:rPr>
        <w:t>Олег Михайлович</w:t>
      </w:r>
      <w:r w:rsidRPr="00347A31">
        <w:rPr>
          <w:rFonts w:ascii="Times New Roman" w:eastAsia="Calibri" w:hAnsi="Times New Roman"/>
          <w:sz w:val="28"/>
          <w:szCs w:val="28"/>
        </w:rPr>
        <w:t xml:space="preserve"> - депутат Назаровского окружного Совета депутатов и </w:t>
      </w:r>
      <w:proofErr w:type="spellStart"/>
      <w:r w:rsidRPr="00347A31">
        <w:rPr>
          <w:rFonts w:ascii="Times New Roman" w:eastAsia="Calibri" w:hAnsi="Times New Roman"/>
          <w:sz w:val="28"/>
          <w:szCs w:val="28"/>
        </w:rPr>
        <w:t>Ликонцев</w:t>
      </w:r>
      <w:proofErr w:type="spellEnd"/>
      <w:r w:rsidRPr="00347A31">
        <w:rPr>
          <w:rFonts w:ascii="Times New Roman" w:eastAsia="Calibri" w:hAnsi="Times New Roman"/>
          <w:sz w:val="28"/>
          <w:szCs w:val="28"/>
        </w:rPr>
        <w:t xml:space="preserve"> </w:t>
      </w:r>
      <w:r w:rsidRPr="0021635C">
        <w:rPr>
          <w:rFonts w:ascii="Times New Roman" w:eastAsia="Calibri" w:hAnsi="Times New Roman"/>
          <w:sz w:val="28"/>
          <w:szCs w:val="28"/>
        </w:rPr>
        <w:t>Олег Валерьевич</w:t>
      </w:r>
      <w:r w:rsidRPr="00347A31">
        <w:rPr>
          <w:rFonts w:ascii="Times New Roman" w:eastAsia="Calibri" w:hAnsi="Times New Roman"/>
          <w:sz w:val="28"/>
          <w:szCs w:val="28"/>
        </w:rPr>
        <w:t xml:space="preserve"> – депутат Канского окружного Совета депутатов удостоены звания Герой Российской Федерации.</w:t>
      </w:r>
    </w:p>
    <w:p w14:paraId="0B70EEE9" w14:textId="77777777" w:rsidR="00BC0EFB" w:rsidRDefault="00BC0EFB" w:rsidP="00BC0EFB">
      <w:pPr>
        <w:autoSpaceDE w:val="0"/>
        <w:autoSpaceDN w:val="0"/>
        <w:adjustRightInd w:val="0"/>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 xml:space="preserve">Глава </w:t>
      </w:r>
      <w:proofErr w:type="spellStart"/>
      <w:r>
        <w:rPr>
          <w:rFonts w:ascii="Times New Roman" w:eastAsia="Calibri" w:hAnsi="Times New Roman"/>
          <w:bCs/>
          <w:sz w:val="28"/>
          <w:szCs w:val="28"/>
        </w:rPr>
        <w:t>Казачинско</w:t>
      </w:r>
      <w:proofErr w:type="spellEnd"/>
      <w:r>
        <w:rPr>
          <w:rFonts w:ascii="Times New Roman" w:eastAsia="Calibri" w:hAnsi="Times New Roman"/>
          <w:bCs/>
          <w:sz w:val="28"/>
          <w:szCs w:val="28"/>
        </w:rPr>
        <w:t>-Пировского муниципального округа Ивченко Сергей Сергеевич - у</w:t>
      </w:r>
      <w:r w:rsidRPr="000671A8">
        <w:rPr>
          <w:rFonts w:ascii="Times New Roman" w:eastAsia="Calibri" w:hAnsi="Times New Roman"/>
          <w:bCs/>
          <w:sz w:val="28"/>
          <w:szCs w:val="28"/>
        </w:rPr>
        <w:t>частник СВО с ноября 2024 года по ноябр</w:t>
      </w:r>
      <w:r>
        <w:rPr>
          <w:rFonts w:ascii="Times New Roman" w:eastAsia="Calibri" w:hAnsi="Times New Roman"/>
          <w:bCs/>
          <w:sz w:val="28"/>
          <w:szCs w:val="28"/>
        </w:rPr>
        <w:t>ь</w:t>
      </w:r>
      <w:r w:rsidRPr="000671A8">
        <w:rPr>
          <w:rFonts w:ascii="Times New Roman" w:eastAsia="Calibri" w:hAnsi="Times New Roman"/>
          <w:bCs/>
          <w:sz w:val="28"/>
          <w:szCs w:val="28"/>
        </w:rPr>
        <w:t xml:space="preserve"> 2025 года. Служил по контракту. </w:t>
      </w:r>
      <w:r>
        <w:rPr>
          <w:rFonts w:ascii="Times New Roman" w:eastAsia="Calibri" w:hAnsi="Times New Roman"/>
          <w:bCs/>
          <w:sz w:val="28"/>
          <w:szCs w:val="28"/>
        </w:rPr>
        <w:t>В 2024 году н</w:t>
      </w:r>
      <w:r w:rsidRPr="000671A8">
        <w:rPr>
          <w:rFonts w:ascii="Times New Roman" w:eastAsia="Calibri" w:hAnsi="Times New Roman"/>
          <w:bCs/>
          <w:sz w:val="28"/>
          <w:szCs w:val="28"/>
        </w:rPr>
        <w:t xml:space="preserve">агражден медалью Министерства обороны РФ </w:t>
      </w:r>
      <w:r>
        <w:rPr>
          <w:rFonts w:ascii="Times New Roman" w:eastAsia="Calibri" w:hAnsi="Times New Roman"/>
          <w:bCs/>
          <w:sz w:val="28"/>
          <w:szCs w:val="28"/>
        </w:rPr>
        <w:t>«</w:t>
      </w:r>
      <w:r w:rsidRPr="000671A8">
        <w:rPr>
          <w:rFonts w:ascii="Times New Roman" w:eastAsia="Calibri" w:hAnsi="Times New Roman"/>
          <w:bCs/>
          <w:sz w:val="28"/>
          <w:szCs w:val="28"/>
        </w:rPr>
        <w:t>За вклад в укрепление обороны РФ</w:t>
      </w:r>
      <w:r>
        <w:rPr>
          <w:rFonts w:ascii="Times New Roman" w:eastAsia="Calibri" w:hAnsi="Times New Roman"/>
          <w:bCs/>
          <w:sz w:val="28"/>
          <w:szCs w:val="28"/>
        </w:rPr>
        <w:t>»</w:t>
      </w:r>
      <w:r w:rsidRPr="000671A8">
        <w:rPr>
          <w:rFonts w:ascii="Times New Roman" w:eastAsia="Calibri" w:hAnsi="Times New Roman"/>
          <w:bCs/>
          <w:sz w:val="28"/>
          <w:szCs w:val="28"/>
        </w:rPr>
        <w:t xml:space="preserve">, </w:t>
      </w:r>
      <w:r>
        <w:rPr>
          <w:rFonts w:ascii="Times New Roman" w:eastAsia="Calibri" w:hAnsi="Times New Roman"/>
          <w:bCs/>
          <w:sz w:val="28"/>
          <w:szCs w:val="28"/>
        </w:rPr>
        <w:t>ф</w:t>
      </w:r>
      <w:r w:rsidRPr="000671A8">
        <w:rPr>
          <w:rFonts w:ascii="Times New Roman" w:eastAsia="Calibri" w:hAnsi="Times New Roman"/>
          <w:bCs/>
          <w:sz w:val="28"/>
          <w:szCs w:val="28"/>
        </w:rPr>
        <w:t xml:space="preserve">иналист региональной программы </w:t>
      </w:r>
      <w:r>
        <w:rPr>
          <w:rFonts w:ascii="Times New Roman" w:eastAsia="Calibri" w:hAnsi="Times New Roman"/>
          <w:bCs/>
          <w:sz w:val="28"/>
          <w:szCs w:val="28"/>
        </w:rPr>
        <w:t>«</w:t>
      </w:r>
      <w:r w:rsidRPr="000671A8">
        <w:rPr>
          <w:rFonts w:ascii="Times New Roman" w:eastAsia="Calibri" w:hAnsi="Times New Roman"/>
          <w:bCs/>
          <w:sz w:val="28"/>
          <w:szCs w:val="28"/>
        </w:rPr>
        <w:t>Сибирский характер</w:t>
      </w:r>
      <w:r>
        <w:rPr>
          <w:rFonts w:ascii="Times New Roman" w:eastAsia="Calibri" w:hAnsi="Times New Roman"/>
          <w:bCs/>
          <w:sz w:val="28"/>
          <w:szCs w:val="28"/>
        </w:rPr>
        <w:t>».</w:t>
      </w:r>
    </w:p>
    <w:p w14:paraId="068A0D28" w14:textId="77777777" w:rsidR="00BC0EFB" w:rsidRDefault="00BC0EFB" w:rsidP="00BC0EFB">
      <w:pPr>
        <w:autoSpaceDE w:val="0"/>
        <w:autoSpaceDN w:val="0"/>
        <w:adjustRightInd w:val="0"/>
        <w:spacing w:after="0" w:line="240" w:lineRule="auto"/>
        <w:ind w:firstLine="567"/>
        <w:jc w:val="both"/>
        <w:rPr>
          <w:rFonts w:ascii="Times New Roman" w:eastAsia="Calibri" w:hAnsi="Times New Roman"/>
          <w:bCs/>
          <w:sz w:val="28"/>
          <w:szCs w:val="28"/>
        </w:rPr>
      </w:pPr>
      <w:r w:rsidRPr="00A60019">
        <w:rPr>
          <w:rFonts w:ascii="Times New Roman" w:eastAsia="Calibri" w:hAnsi="Times New Roman"/>
          <w:bCs/>
          <w:sz w:val="28"/>
          <w:szCs w:val="28"/>
        </w:rPr>
        <w:t>В рамках обучающего курса «Государственное и муниципальное управление» Российской академии народного хозяйства и государственной службы при Президенте РФ от Северо-Енисейского муниципального округа в программу «Сибирский характер» вошли 2 участника СВО, которые уже прошли 3 этапа очного обучения.</w:t>
      </w:r>
    </w:p>
    <w:p w14:paraId="12FBC23B" w14:textId="59CF70E2" w:rsidR="005015E5" w:rsidRDefault="005015E5" w:rsidP="005015E5">
      <w:pPr>
        <w:autoSpaceDE w:val="0"/>
        <w:autoSpaceDN w:val="0"/>
        <w:adjustRightInd w:val="0"/>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Сведения, представленные муниципалитетами края о вновь трудоустроенных в органы МСУ участниках СВО (таблица)</w:t>
      </w:r>
      <w:r w:rsidR="008716AE">
        <w:rPr>
          <w:rFonts w:ascii="Times New Roman" w:eastAsia="Calibri" w:hAnsi="Times New Roman"/>
          <w:bCs/>
          <w:sz w:val="28"/>
          <w:szCs w:val="28"/>
        </w:rPr>
        <w:t>.</w:t>
      </w:r>
    </w:p>
    <w:p w14:paraId="5F570A3A" w14:textId="325AA096" w:rsidR="005015E5" w:rsidRPr="005015E5" w:rsidRDefault="005015E5" w:rsidP="008716AE">
      <w:pPr>
        <w:autoSpaceDE w:val="0"/>
        <w:autoSpaceDN w:val="0"/>
        <w:adjustRightInd w:val="0"/>
        <w:spacing w:after="0" w:line="240" w:lineRule="auto"/>
        <w:ind w:firstLine="709"/>
        <w:jc w:val="right"/>
        <w:rPr>
          <w:rFonts w:ascii="Times New Roman" w:eastAsia="Calibri" w:hAnsi="Times New Roman"/>
          <w:bCs/>
          <w:i/>
          <w:iCs/>
          <w:sz w:val="28"/>
          <w:szCs w:val="28"/>
        </w:rPr>
      </w:pPr>
      <w:r w:rsidRPr="005015E5">
        <w:rPr>
          <w:rFonts w:ascii="Times New Roman" w:eastAsia="Calibri" w:hAnsi="Times New Roman"/>
          <w:bCs/>
          <w:i/>
          <w:iCs/>
          <w:sz w:val="28"/>
          <w:szCs w:val="28"/>
        </w:rPr>
        <w:t>Таблица</w:t>
      </w:r>
      <w:r w:rsidR="008716AE">
        <w:rPr>
          <w:rFonts w:ascii="Times New Roman" w:eastAsia="Calibri" w:hAnsi="Times New Roman"/>
          <w:bCs/>
          <w:i/>
          <w:iCs/>
          <w:sz w:val="28"/>
          <w:szCs w:val="28"/>
        </w:rPr>
        <w:t xml:space="preserve"> 30</w:t>
      </w:r>
    </w:p>
    <w:tbl>
      <w:tblPr>
        <w:tblStyle w:val="aa"/>
        <w:tblW w:w="9385" w:type="dxa"/>
        <w:tblInd w:w="108" w:type="dxa"/>
        <w:tblLayout w:type="fixed"/>
        <w:tblLook w:val="04A0" w:firstRow="1" w:lastRow="0" w:firstColumn="1" w:lastColumn="0" w:noHBand="0" w:noVBand="1"/>
      </w:tblPr>
      <w:tblGrid>
        <w:gridCol w:w="1305"/>
        <w:gridCol w:w="1417"/>
        <w:gridCol w:w="1701"/>
        <w:gridCol w:w="1701"/>
        <w:gridCol w:w="3261"/>
      </w:tblGrid>
      <w:tr w:rsidR="005015E5" w:rsidRPr="009B672A" w14:paraId="1D707110" w14:textId="77777777" w:rsidTr="00DA24F4">
        <w:trPr>
          <w:trHeight w:val="912"/>
        </w:trPr>
        <w:tc>
          <w:tcPr>
            <w:tcW w:w="2722" w:type="dxa"/>
            <w:gridSpan w:val="2"/>
            <w:vAlign w:val="center"/>
          </w:tcPr>
          <w:p w14:paraId="29304723" w14:textId="77777777" w:rsidR="005015E5" w:rsidRDefault="005015E5" w:rsidP="00DA24F4">
            <w:pPr>
              <w:jc w:val="center"/>
              <w:rPr>
                <w:rFonts w:ascii="Times New Roman" w:eastAsia="Calibri" w:hAnsi="Times New Roman"/>
                <w:bCs/>
                <w:sz w:val="24"/>
                <w:szCs w:val="24"/>
              </w:rPr>
            </w:pPr>
            <w:r w:rsidRPr="009B672A">
              <w:rPr>
                <w:rFonts w:ascii="Times New Roman" w:eastAsia="Calibri" w:hAnsi="Times New Roman"/>
                <w:bCs/>
                <w:sz w:val="24"/>
                <w:szCs w:val="24"/>
              </w:rPr>
              <w:t>Количество участников СВО вновь трудоустроенных</w:t>
            </w:r>
          </w:p>
          <w:p w14:paraId="3C25CB0E" w14:textId="77777777" w:rsidR="005015E5" w:rsidRPr="009B672A" w:rsidRDefault="005015E5" w:rsidP="00DA24F4">
            <w:pPr>
              <w:jc w:val="center"/>
              <w:rPr>
                <w:rFonts w:ascii="Times New Roman" w:eastAsia="Calibri" w:hAnsi="Times New Roman"/>
                <w:bCs/>
                <w:sz w:val="24"/>
                <w:szCs w:val="24"/>
              </w:rPr>
            </w:pPr>
            <w:r>
              <w:rPr>
                <w:rFonts w:ascii="Times New Roman" w:eastAsia="Calibri" w:hAnsi="Times New Roman"/>
                <w:bCs/>
                <w:sz w:val="24"/>
                <w:szCs w:val="24"/>
              </w:rPr>
              <w:t>(чел.)</w:t>
            </w:r>
          </w:p>
        </w:tc>
        <w:tc>
          <w:tcPr>
            <w:tcW w:w="1701" w:type="dxa"/>
            <w:vMerge w:val="restart"/>
            <w:vAlign w:val="center"/>
          </w:tcPr>
          <w:p w14:paraId="10EB9A8D" w14:textId="77777777" w:rsidR="005015E5" w:rsidRDefault="005015E5" w:rsidP="00DA24F4">
            <w:pPr>
              <w:jc w:val="center"/>
              <w:rPr>
                <w:rFonts w:ascii="Times New Roman" w:eastAsia="Calibri" w:hAnsi="Times New Roman"/>
                <w:bCs/>
                <w:sz w:val="24"/>
                <w:szCs w:val="24"/>
              </w:rPr>
            </w:pPr>
            <w:r w:rsidRPr="009B672A">
              <w:rPr>
                <w:rFonts w:ascii="Times New Roman" w:eastAsia="Calibri" w:hAnsi="Times New Roman"/>
                <w:bCs/>
                <w:sz w:val="24"/>
                <w:szCs w:val="24"/>
              </w:rPr>
              <w:t>Участник региональной программы «Сибирский характер»</w:t>
            </w:r>
          </w:p>
          <w:p w14:paraId="3994CB1F" w14:textId="77777777" w:rsidR="005015E5" w:rsidRPr="009B672A" w:rsidRDefault="005015E5" w:rsidP="00DA24F4">
            <w:pPr>
              <w:jc w:val="center"/>
              <w:rPr>
                <w:rFonts w:ascii="Times New Roman" w:eastAsia="Calibri" w:hAnsi="Times New Roman"/>
                <w:bCs/>
                <w:sz w:val="24"/>
                <w:szCs w:val="24"/>
              </w:rPr>
            </w:pPr>
            <w:r>
              <w:rPr>
                <w:rFonts w:ascii="Times New Roman" w:eastAsia="Calibri" w:hAnsi="Times New Roman"/>
                <w:bCs/>
                <w:sz w:val="24"/>
                <w:szCs w:val="24"/>
              </w:rPr>
              <w:t>(чел.)</w:t>
            </w:r>
          </w:p>
        </w:tc>
        <w:tc>
          <w:tcPr>
            <w:tcW w:w="1701" w:type="dxa"/>
            <w:vMerge w:val="restart"/>
            <w:vAlign w:val="center"/>
          </w:tcPr>
          <w:p w14:paraId="1C412B12" w14:textId="77777777" w:rsidR="005015E5" w:rsidRPr="009B672A" w:rsidRDefault="005015E5" w:rsidP="00DA24F4">
            <w:pPr>
              <w:jc w:val="center"/>
              <w:rPr>
                <w:rFonts w:ascii="Times New Roman" w:eastAsia="Calibri" w:hAnsi="Times New Roman"/>
                <w:bCs/>
                <w:sz w:val="24"/>
                <w:szCs w:val="24"/>
              </w:rPr>
            </w:pPr>
            <w:r w:rsidRPr="00DD3031">
              <w:rPr>
                <w:rFonts w:ascii="Times New Roman" w:hAnsi="Times New Roman"/>
                <w:sz w:val="24"/>
                <w:szCs w:val="24"/>
              </w:rPr>
              <w:t>Наличие опыта работы в МСУ до СВО (да/нет)</w:t>
            </w:r>
          </w:p>
        </w:tc>
        <w:tc>
          <w:tcPr>
            <w:tcW w:w="3261" w:type="dxa"/>
            <w:vMerge w:val="restart"/>
            <w:vAlign w:val="center"/>
          </w:tcPr>
          <w:p w14:paraId="0B1E1DF8" w14:textId="77777777" w:rsidR="005015E5" w:rsidRPr="009B672A" w:rsidRDefault="005015E5" w:rsidP="00DA24F4">
            <w:pPr>
              <w:jc w:val="center"/>
              <w:rPr>
                <w:rFonts w:ascii="Times New Roman" w:eastAsia="Calibri" w:hAnsi="Times New Roman"/>
                <w:bCs/>
                <w:sz w:val="24"/>
                <w:szCs w:val="24"/>
              </w:rPr>
            </w:pPr>
            <w:r>
              <w:rPr>
                <w:rFonts w:ascii="Times New Roman" w:eastAsia="Calibri" w:hAnsi="Times New Roman"/>
                <w:bCs/>
                <w:sz w:val="24"/>
                <w:szCs w:val="24"/>
              </w:rPr>
              <w:t xml:space="preserve">Основной тезис понимания своей </w:t>
            </w:r>
            <w:r w:rsidRPr="00455ED4">
              <w:rPr>
                <w:rFonts w:ascii="Times New Roman" w:eastAsia="Calibri" w:hAnsi="Times New Roman"/>
                <w:bCs/>
                <w:sz w:val="24"/>
                <w:szCs w:val="24"/>
              </w:rPr>
              <w:t>мисси</w:t>
            </w:r>
            <w:r>
              <w:rPr>
                <w:rFonts w:ascii="Times New Roman" w:eastAsia="Calibri" w:hAnsi="Times New Roman"/>
                <w:bCs/>
                <w:sz w:val="24"/>
                <w:szCs w:val="24"/>
              </w:rPr>
              <w:t>и</w:t>
            </w:r>
            <w:r w:rsidRPr="00455ED4">
              <w:rPr>
                <w:rFonts w:ascii="Times New Roman" w:eastAsia="Calibri" w:hAnsi="Times New Roman"/>
                <w:bCs/>
                <w:sz w:val="24"/>
                <w:szCs w:val="24"/>
              </w:rPr>
              <w:t xml:space="preserve"> на муниципальной службе</w:t>
            </w:r>
          </w:p>
        </w:tc>
      </w:tr>
      <w:tr w:rsidR="005015E5" w:rsidRPr="009B672A" w14:paraId="53A31254" w14:textId="77777777" w:rsidTr="00DA24F4">
        <w:trPr>
          <w:trHeight w:val="677"/>
        </w:trPr>
        <w:tc>
          <w:tcPr>
            <w:tcW w:w="1305" w:type="dxa"/>
            <w:vAlign w:val="center"/>
          </w:tcPr>
          <w:p w14:paraId="7DAE2E9A" w14:textId="77777777" w:rsidR="005015E5" w:rsidRPr="009B672A" w:rsidRDefault="005015E5" w:rsidP="00DA24F4">
            <w:pPr>
              <w:jc w:val="center"/>
              <w:rPr>
                <w:rFonts w:ascii="Times New Roman" w:eastAsia="Calibri" w:hAnsi="Times New Roman"/>
                <w:bCs/>
                <w:sz w:val="24"/>
                <w:szCs w:val="24"/>
              </w:rPr>
            </w:pPr>
            <w:proofErr w:type="spellStart"/>
            <w:r w:rsidRPr="009B672A">
              <w:rPr>
                <w:rFonts w:ascii="Times New Roman" w:eastAsia="Calibri" w:hAnsi="Times New Roman"/>
                <w:bCs/>
                <w:sz w:val="24"/>
                <w:szCs w:val="24"/>
              </w:rPr>
              <w:t>Мун</w:t>
            </w:r>
            <w:r>
              <w:rPr>
                <w:rFonts w:ascii="Times New Roman" w:eastAsia="Calibri" w:hAnsi="Times New Roman"/>
                <w:bCs/>
                <w:sz w:val="24"/>
                <w:szCs w:val="24"/>
              </w:rPr>
              <w:t>иц</w:t>
            </w:r>
            <w:proofErr w:type="spellEnd"/>
            <w:r>
              <w:rPr>
                <w:rFonts w:ascii="Times New Roman" w:eastAsia="Calibri" w:hAnsi="Times New Roman"/>
                <w:bCs/>
                <w:sz w:val="24"/>
                <w:szCs w:val="24"/>
              </w:rPr>
              <w:t>.</w:t>
            </w:r>
            <w:r w:rsidRPr="009B672A">
              <w:rPr>
                <w:rFonts w:ascii="Times New Roman" w:eastAsia="Calibri" w:hAnsi="Times New Roman"/>
                <w:bCs/>
                <w:sz w:val="24"/>
                <w:szCs w:val="24"/>
              </w:rPr>
              <w:t xml:space="preserve"> служащий</w:t>
            </w:r>
          </w:p>
        </w:tc>
        <w:tc>
          <w:tcPr>
            <w:tcW w:w="1417" w:type="dxa"/>
            <w:vAlign w:val="center"/>
          </w:tcPr>
          <w:p w14:paraId="1E3EC834" w14:textId="77777777" w:rsidR="005015E5" w:rsidRPr="009B672A" w:rsidRDefault="005015E5" w:rsidP="00DA24F4">
            <w:pPr>
              <w:jc w:val="center"/>
              <w:rPr>
                <w:rFonts w:ascii="Times New Roman" w:eastAsia="Calibri" w:hAnsi="Times New Roman"/>
                <w:bCs/>
                <w:sz w:val="24"/>
                <w:szCs w:val="24"/>
              </w:rPr>
            </w:pPr>
            <w:r w:rsidRPr="009B672A">
              <w:rPr>
                <w:rFonts w:ascii="Times New Roman" w:eastAsia="Calibri" w:hAnsi="Times New Roman"/>
                <w:bCs/>
                <w:sz w:val="24"/>
                <w:szCs w:val="24"/>
              </w:rPr>
              <w:t>Сотрудник МУ/МП</w:t>
            </w:r>
          </w:p>
        </w:tc>
        <w:tc>
          <w:tcPr>
            <w:tcW w:w="1701" w:type="dxa"/>
            <w:vMerge/>
            <w:vAlign w:val="center"/>
          </w:tcPr>
          <w:p w14:paraId="699328E9" w14:textId="77777777" w:rsidR="005015E5" w:rsidRPr="009B672A" w:rsidRDefault="005015E5" w:rsidP="00DA24F4">
            <w:pPr>
              <w:rPr>
                <w:rFonts w:ascii="Times New Roman" w:eastAsia="Calibri" w:hAnsi="Times New Roman"/>
                <w:bCs/>
                <w:sz w:val="24"/>
                <w:szCs w:val="24"/>
              </w:rPr>
            </w:pPr>
          </w:p>
        </w:tc>
        <w:tc>
          <w:tcPr>
            <w:tcW w:w="1701" w:type="dxa"/>
            <w:vMerge/>
            <w:vAlign w:val="center"/>
          </w:tcPr>
          <w:p w14:paraId="4D95716C" w14:textId="77777777" w:rsidR="005015E5" w:rsidRPr="009B672A" w:rsidRDefault="005015E5" w:rsidP="00DA24F4">
            <w:pPr>
              <w:rPr>
                <w:rFonts w:ascii="Times New Roman" w:eastAsia="Calibri" w:hAnsi="Times New Roman"/>
                <w:bCs/>
                <w:sz w:val="24"/>
                <w:szCs w:val="24"/>
              </w:rPr>
            </w:pPr>
          </w:p>
        </w:tc>
        <w:tc>
          <w:tcPr>
            <w:tcW w:w="3261" w:type="dxa"/>
            <w:vMerge/>
            <w:vAlign w:val="center"/>
          </w:tcPr>
          <w:p w14:paraId="792D22F5" w14:textId="77777777" w:rsidR="005015E5" w:rsidRPr="009B672A" w:rsidRDefault="005015E5" w:rsidP="00DA24F4">
            <w:pPr>
              <w:rPr>
                <w:rFonts w:ascii="Times New Roman" w:eastAsia="Calibri" w:hAnsi="Times New Roman"/>
                <w:bCs/>
                <w:sz w:val="24"/>
                <w:szCs w:val="24"/>
              </w:rPr>
            </w:pPr>
          </w:p>
        </w:tc>
      </w:tr>
      <w:tr w:rsidR="005015E5" w:rsidRPr="009B672A" w14:paraId="7C34940E" w14:textId="77777777" w:rsidTr="00DA24F4">
        <w:trPr>
          <w:trHeight w:val="685"/>
        </w:trPr>
        <w:tc>
          <w:tcPr>
            <w:tcW w:w="1305" w:type="dxa"/>
            <w:vAlign w:val="center"/>
          </w:tcPr>
          <w:p w14:paraId="32030E23" w14:textId="77777777" w:rsidR="005015E5" w:rsidRPr="00455ED4" w:rsidRDefault="005015E5" w:rsidP="00DA24F4">
            <w:pPr>
              <w:jc w:val="center"/>
              <w:rPr>
                <w:rFonts w:ascii="Times New Roman" w:eastAsia="Calibri" w:hAnsi="Times New Roman"/>
                <w:bCs/>
                <w:sz w:val="24"/>
                <w:szCs w:val="24"/>
              </w:rPr>
            </w:pPr>
            <w:r w:rsidRPr="00455ED4">
              <w:rPr>
                <w:rFonts w:ascii="Times New Roman" w:eastAsia="Calibri" w:hAnsi="Times New Roman"/>
                <w:bCs/>
                <w:sz w:val="24"/>
                <w:szCs w:val="24"/>
              </w:rPr>
              <w:t>1</w:t>
            </w:r>
            <w:r>
              <w:rPr>
                <w:rFonts w:ascii="Times New Roman" w:eastAsia="Calibri" w:hAnsi="Times New Roman"/>
                <w:bCs/>
                <w:sz w:val="24"/>
                <w:szCs w:val="24"/>
              </w:rPr>
              <w:t>2</w:t>
            </w:r>
          </w:p>
        </w:tc>
        <w:tc>
          <w:tcPr>
            <w:tcW w:w="1417" w:type="dxa"/>
            <w:vAlign w:val="center"/>
          </w:tcPr>
          <w:p w14:paraId="3A422497" w14:textId="77777777" w:rsidR="005015E5" w:rsidRPr="00455ED4" w:rsidRDefault="005015E5" w:rsidP="00DA24F4">
            <w:pPr>
              <w:jc w:val="center"/>
              <w:rPr>
                <w:rFonts w:ascii="Times New Roman" w:eastAsia="Calibri" w:hAnsi="Times New Roman"/>
                <w:bCs/>
                <w:sz w:val="24"/>
                <w:szCs w:val="24"/>
              </w:rPr>
            </w:pPr>
            <w:r w:rsidRPr="00455ED4">
              <w:rPr>
                <w:rFonts w:ascii="Times New Roman" w:eastAsia="Calibri" w:hAnsi="Times New Roman"/>
                <w:bCs/>
                <w:sz w:val="24"/>
                <w:szCs w:val="24"/>
              </w:rPr>
              <w:t>4</w:t>
            </w:r>
          </w:p>
        </w:tc>
        <w:tc>
          <w:tcPr>
            <w:tcW w:w="1701" w:type="dxa"/>
            <w:vAlign w:val="center"/>
          </w:tcPr>
          <w:p w14:paraId="16828076" w14:textId="77777777" w:rsidR="005015E5" w:rsidRPr="00455ED4" w:rsidRDefault="005015E5" w:rsidP="00DA24F4">
            <w:pPr>
              <w:jc w:val="center"/>
              <w:rPr>
                <w:rFonts w:ascii="Times New Roman" w:eastAsia="Calibri" w:hAnsi="Times New Roman"/>
                <w:bCs/>
                <w:sz w:val="24"/>
                <w:szCs w:val="24"/>
              </w:rPr>
            </w:pPr>
            <w:r>
              <w:rPr>
                <w:rFonts w:ascii="Times New Roman" w:eastAsia="Calibri" w:hAnsi="Times New Roman"/>
                <w:bCs/>
                <w:sz w:val="24"/>
                <w:szCs w:val="24"/>
              </w:rPr>
              <w:t>7</w:t>
            </w:r>
          </w:p>
        </w:tc>
        <w:tc>
          <w:tcPr>
            <w:tcW w:w="1701" w:type="dxa"/>
            <w:vAlign w:val="center"/>
          </w:tcPr>
          <w:p w14:paraId="2786ECE9" w14:textId="77777777" w:rsidR="005015E5" w:rsidRPr="00455ED4" w:rsidRDefault="005015E5" w:rsidP="00DA24F4">
            <w:pPr>
              <w:jc w:val="center"/>
              <w:rPr>
                <w:rFonts w:ascii="Times New Roman" w:eastAsia="Calibri" w:hAnsi="Times New Roman"/>
                <w:bCs/>
                <w:sz w:val="24"/>
                <w:szCs w:val="24"/>
              </w:rPr>
            </w:pPr>
            <w:r w:rsidRPr="00455ED4">
              <w:rPr>
                <w:rFonts w:ascii="Times New Roman" w:eastAsia="Calibri" w:hAnsi="Times New Roman"/>
                <w:bCs/>
                <w:sz w:val="24"/>
                <w:szCs w:val="24"/>
              </w:rPr>
              <w:t>нет</w:t>
            </w:r>
          </w:p>
        </w:tc>
        <w:tc>
          <w:tcPr>
            <w:tcW w:w="3261" w:type="dxa"/>
            <w:vAlign w:val="center"/>
          </w:tcPr>
          <w:p w14:paraId="7E3B6967" w14:textId="77777777" w:rsidR="005015E5" w:rsidRDefault="005015E5" w:rsidP="00DA24F4">
            <w:pPr>
              <w:jc w:val="center"/>
              <w:rPr>
                <w:rFonts w:ascii="Times New Roman" w:eastAsia="Calibri" w:hAnsi="Times New Roman"/>
                <w:bCs/>
                <w:sz w:val="24"/>
                <w:szCs w:val="24"/>
              </w:rPr>
            </w:pPr>
            <w:r>
              <w:rPr>
                <w:rFonts w:ascii="Times New Roman" w:eastAsia="Calibri" w:hAnsi="Times New Roman"/>
                <w:bCs/>
                <w:sz w:val="24"/>
                <w:szCs w:val="24"/>
              </w:rPr>
              <w:t>С</w:t>
            </w:r>
            <w:r w:rsidRPr="00455ED4">
              <w:rPr>
                <w:rFonts w:ascii="Times New Roman" w:eastAsia="Calibri" w:hAnsi="Times New Roman"/>
                <w:bCs/>
                <w:sz w:val="24"/>
                <w:szCs w:val="24"/>
              </w:rPr>
              <w:t>лужение населению</w:t>
            </w:r>
            <w:r>
              <w:rPr>
                <w:rFonts w:ascii="Times New Roman" w:eastAsia="Calibri" w:hAnsi="Times New Roman"/>
                <w:bCs/>
                <w:sz w:val="24"/>
                <w:szCs w:val="24"/>
              </w:rPr>
              <w:t>.</w:t>
            </w:r>
          </w:p>
          <w:p w14:paraId="48478E8D" w14:textId="77777777" w:rsidR="005015E5" w:rsidRPr="0011147B" w:rsidRDefault="005015E5" w:rsidP="00DA24F4">
            <w:pPr>
              <w:jc w:val="center"/>
              <w:rPr>
                <w:rFonts w:ascii="Times New Roman" w:eastAsia="Calibri" w:hAnsi="Times New Roman"/>
                <w:bCs/>
                <w:sz w:val="24"/>
                <w:szCs w:val="24"/>
                <w:highlight w:val="yellow"/>
              </w:rPr>
            </w:pPr>
            <w:r w:rsidRPr="00455ED4">
              <w:rPr>
                <w:rFonts w:ascii="Times New Roman" w:eastAsia="Calibri" w:hAnsi="Times New Roman"/>
                <w:bCs/>
                <w:sz w:val="24"/>
                <w:szCs w:val="24"/>
              </w:rPr>
              <w:t>Признание, соблюдение и защита прав и свобод человека и гражданина</w:t>
            </w:r>
          </w:p>
        </w:tc>
      </w:tr>
    </w:tbl>
    <w:p w14:paraId="0820DF51" w14:textId="77777777" w:rsidR="005015E5" w:rsidRDefault="005015E5" w:rsidP="005015E5">
      <w:pPr>
        <w:autoSpaceDE w:val="0"/>
        <w:autoSpaceDN w:val="0"/>
        <w:adjustRightInd w:val="0"/>
        <w:spacing w:after="0" w:line="240" w:lineRule="auto"/>
        <w:jc w:val="both"/>
        <w:rPr>
          <w:rFonts w:ascii="Times New Roman" w:eastAsia="Calibri" w:hAnsi="Times New Roman"/>
          <w:bCs/>
          <w:sz w:val="28"/>
          <w:szCs w:val="28"/>
        </w:rPr>
      </w:pPr>
    </w:p>
    <w:p w14:paraId="7023CE36" w14:textId="77777777" w:rsidR="005015E5" w:rsidRDefault="005015E5" w:rsidP="005015E5">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важнейших вопросов адаптации участников СВО – трудоустройство. </w:t>
      </w:r>
      <w:r w:rsidRPr="006A6E8B">
        <w:rPr>
          <w:rFonts w:ascii="Times New Roman" w:hAnsi="Times New Roman" w:cs="Times New Roman"/>
          <w:sz w:val="28"/>
          <w:szCs w:val="28"/>
        </w:rPr>
        <w:t xml:space="preserve">Трудоустройство участников СВО осуществляется в рамках краевых программ занятости данной категории, для этого запущена платформа </w:t>
      </w:r>
      <w:proofErr w:type="spellStart"/>
      <w:r w:rsidRPr="006A6E8B">
        <w:rPr>
          <w:rFonts w:ascii="Times New Roman" w:hAnsi="Times New Roman" w:cs="Times New Roman"/>
          <w:sz w:val="28"/>
          <w:szCs w:val="28"/>
        </w:rPr>
        <w:t>VашаZанятость</w:t>
      </w:r>
      <w:proofErr w:type="spellEnd"/>
      <w:r w:rsidRPr="006A6E8B">
        <w:rPr>
          <w:rFonts w:ascii="Times New Roman" w:hAnsi="Times New Roman" w:cs="Times New Roman"/>
          <w:sz w:val="28"/>
          <w:szCs w:val="28"/>
        </w:rPr>
        <w:t xml:space="preserve"> на портале Агентства труда и занятости населения Красноярского края, для них проводится обучение, переобучение, повышение квалификации. В муниципалитете </w:t>
      </w:r>
      <w:r>
        <w:rPr>
          <w:rFonts w:ascii="Times New Roman" w:hAnsi="Times New Roman" w:cs="Times New Roman"/>
          <w:sz w:val="28"/>
          <w:szCs w:val="28"/>
        </w:rPr>
        <w:t>Ц</w:t>
      </w:r>
      <w:r w:rsidRPr="006A6E8B">
        <w:rPr>
          <w:rFonts w:ascii="Times New Roman" w:hAnsi="Times New Roman" w:cs="Times New Roman"/>
          <w:sz w:val="28"/>
          <w:szCs w:val="28"/>
        </w:rPr>
        <w:t xml:space="preserve">ентр занятости заключает соглашения о резервировании рабочих мест для трудоустройства участников СВО. </w:t>
      </w:r>
      <w:r>
        <w:rPr>
          <w:rFonts w:ascii="Times New Roman" w:hAnsi="Times New Roman" w:cs="Times New Roman"/>
          <w:sz w:val="28"/>
          <w:szCs w:val="28"/>
        </w:rPr>
        <w:t>По информации, представленной муниципалитетами:</w:t>
      </w:r>
    </w:p>
    <w:p w14:paraId="28AAD8C4" w14:textId="77777777" w:rsidR="005015E5" w:rsidRDefault="005015E5" w:rsidP="005015E5">
      <w:pPr>
        <w:pStyle w:val="a9"/>
        <w:ind w:firstLine="709"/>
        <w:jc w:val="both"/>
        <w:rPr>
          <w:rFonts w:ascii="Times New Roman" w:hAnsi="Times New Roman" w:cs="Times New Roman"/>
          <w:sz w:val="28"/>
          <w:szCs w:val="28"/>
        </w:rPr>
      </w:pPr>
      <w:r w:rsidRPr="003F5D54">
        <w:rPr>
          <w:rFonts w:ascii="Times New Roman" w:hAnsi="Times New Roman" w:cs="Times New Roman"/>
          <w:b/>
          <w:bCs/>
          <w:sz w:val="28"/>
          <w:szCs w:val="28"/>
        </w:rPr>
        <w:lastRenderedPageBreak/>
        <w:t>В Ачинском муниципальном округе</w:t>
      </w:r>
      <w:r>
        <w:rPr>
          <w:rFonts w:ascii="Times New Roman" w:hAnsi="Times New Roman" w:cs="Times New Roman"/>
          <w:sz w:val="28"/>
          <w:szCs w:val="28"/>
        </w:rPr>
        <w:t xml:space="preserve"> с вопросами трудоустройства обратились </w:t>
      </w:r>
      <w:r w:rsidRPr="009A1590">
        <w:rPr>
          <w:rFonts w:ascii="Times New Roman" w:hAnsi="Times New Roman" w:cs="Times New Roman"/>
          <w:sz w:val="28"/>
          <w:szCs w:val="28"/>
        </w:rPr>
        <w:t>39 участников СВО</w:t>
      </w:r>
      <w:r>
        <w:rPr>
          <w:rFonts w:ascii="Times New Roman" w:hAnsi="Times New Roman" w:cs="Times New Roman"/>
          <w:sz w:val="28"/>
          <w:szCs w:val="28"/>
        </w:rPr>
        <w:t xml:space="preserve"> и 9 членов их семей</w:t>
      </w:r>
      <w:r w:rsidRPr="009A1590">
        <w:rPr>
          <w:rFonts w:ascii="Times New Roman" w:hAnsi="Times New Roman" w:cs="Times New Roman"/>
          <w:sz w:val="28"/>
          <w:szCs w:val="28"/>
        </w:rPr>
        <w:t xml:space="preserve">, из них: трудоустроено – 12 </w:t>
      </w:r>
      <w:r>
        <w:rPr>
          <w:rFonts w:ascii="Times New Roman" w:hAnsi="Times New Roman" w:cs="Times New Roman"/>
          <w:sz w:val="28"/>
          <w:szCs w:val="28"/>
        </w:rPr>
        <w:t xml:space="preserve">участников СВО и </w:t>
      </w:r>
      <w:r w:rsidRPr="009A1590">
        <w:rPr>
          <w:rFonts w:ascii="Times New Roman" w:hAnsi="Times New Roman" w:cs="Times New Roman"/>
          <w:sz w:val="28"/>
          <w:szCs w:val="28"/>
        </w:rPr>
        <w:t>5</w:t>
      </w:r>
      <w:r>
        <w:rPr>
          <w:rFonts w:ascii="Times New Roman" w:hAnsi="Times New Roman" w:cs="Times New Roman"/>
          <w:sz w:val="28"/>
          <w:szCs w:val="28"/>
        </w:rPr>
        <w:t xml:space="preserve"> членов семей участников СВО</w:t>
      </w:r>
      <w:r w:rsidRPr="009A1590">
        <w:rPr>
          <w:rFonts w:ascii="Times New Roman" w:hAnsi="Times New Roman" w:cs="Times New Roman"/>
          <w:sz w:val="28"/>
          <w:szCs w:val="28"/>
        </w:rPr>
        <w:t xml:space="preserve">, </w:t>
      </w:r>
      <w:r>
        <w:rPr>
          <w:rFonts w:ascii="Times New Roman" w:hAnsi="Times New Roman" w:cs="Times New Roman"/>
          <w:sz w:val="28"/>
          <w:szCs w:val="28"/>
        </w:rPr>
        <w:t xml:space="preserve">направлен на </w:t>
      </w:r>
      <w:r w:rsidRPr="009A1590">
        <w:rPr>
          <w:rFonts w:ascii="Times New Roman" w:hAnsi="Times New Roman" w:cs="Times New Roman"/>
          <w:sz w:val="28"/>
          <w:szCs w:val="28"/>
        </w:rPr>
        <w:t>профобучение – 1.</w:t>
      </w:r>
    </w:p>
    <w:p w14:paraId="3D4AA774" w14:textId="77777777" w:rsidR="005015E5" w:rsidRDefault="005015E5" w:rsidP="005015E5">
      <w:pPr>
        <w:pStyle w:val="a9"/>
        <w:ind w:firstLine="709"/>
        <w:jc w:val="both"/>
        <w:rPr>
          <w:rFonts w:ascii="Times New Roman" w:hAnsi="Times New Roman" w:cs="Times New Roman"/>
          <w:sz w:val="28"/>
          <w:szCs w:val="28"/>
        </w:rPr>
      </w:pPr>
      <w:r w:rsidRPr="003F5D54">
        <w:rPr>
          <w:rFonts w:ascii="Times New Roman" w:hAnsi="Times New Roman" w:cs="Times New Roman"/>
          <w:b/>
          <w:bCs/>
          <w:sz w:val="28"/>
          <w:szCs w:val="28"/>
        </w:rPr>
        <w:t>В Енисейском муниципальном округе</w:t>
      </w:r>
      <w:r>
        <w:rPr>
          <w:rFonts w:ascii="Times New Roman" w:hAnsi="Times New Roman" w:cs="Times New Roman"/>
          <w:sz w:val="28"/>
          <w:szCs w:val="28"/>
        </w:rPr>
        <w:t xml:space="preserve"> </w:t>
      </w:r>
      <w:r w:rsidRPr="00716CC6">
        <w:rPr>
          <w:rFonts w:ascii="Times New Roman" w:hAnsi="Times New Roman" w:cs="Times New Roman"/>
          <w:sz w:val="28"/>
          <w:szCs w:val="28"/>
        </w:rPr>
        <w:t>с вопросами трудоустройства обратились 8 человек</w:t>
      </w:r>
      <w:r>
        <w:rPr>
          <w:rFonts w:ascii="Times New Roman" w:hAnsi="Times New Roman" w:cs="Times New Roman"/>
          <w:sz w:val="28"/>
          <w:szCs w:val="28"/>
        </w:rPr>
        <w:t xml:space="preserve">, из них: трудоустроены 2 человека, </w:t>
      </w:r>
      <w:r w:rsidRPr="00716CC6">
        <w:rPr>
          <w:rFonts w:ascii="Times New Roman" w:hAnsi="Times New Roman" w:cs="Times New Roman"/>
          <w:sz w:val="28"/>
          <w:szCs w:val="28"/>
        </w:rPr>
        <w:t>открыл</w:t>
      </w:r>
      <w:r>
        <w:rPr>
          <w:rFonts w:ascii="Times New Roman" w:hAnsi="Times New Roman" w:cs="Times New Roman"/>
          <w:sz w:val="28"/>
          <w:szCs w:val="28"/>
        </w:rPr>
        <w:t>и</w:t>
      </w:r>
      <w:r w:rsidRPr="00716CC6">
        <w:rPr>
          <w:rFonts w:ascii="Times New Roman" w:hAnsi="Times New Roman" w:cs="Times New Roman"/>
          <w:sz w:val="28"/>
          <w:szCs w:val="28"/>
        </w:rPr>
        <w:t xml:space="preserve"> ИП</w:t>
      </w:r>
      <w:r>
        <w:rPr>
          <w:rFonts w:ascii="Times New Roman" w:hAnsi="Times New Roman" w:cs="Times New Roman"/>
          <w:sz w:val="28"/>
          <w:szCs w:val="28"/>
        </w:rPr>
        <w:t xml:space="preserve"> – 2 человека</w:t>
      </w:r>
      <w:r w:rsidRPr="00716CC6">
        <w:rPr>
          <w:rFonts w:ascii="Times New Roman" w:hAnsi="Times New Roman" w:cs="Times New Roman"/>
          <w:sz w:val="28"/>
          <w:szCs w:val="28"/>
        </w:rPr>
        <w:t xml:space="preserve"> </w:t>
      </w:r>
      <w:r>
        <w:rPr>
          <w:rFonts w:ascii="Times New Roman" w:hAnsi="Times New Roman" w:cs="Times New Roman"/>
          <w:sz w:val="28"/>
          <w:szCs w:val="28"/>
        </w:rPr>
        <w:t>и 1 человек проходит профобучение.</w:t>
      </w:r>
    </w:p>
    <w:p w14:paraId="7406D538" w14:textId="77777777" w:rsidR="005015E5" w:rsidRDefault="005015E5" w:rsidP="005015E5">
      <w:pPr>
        <w:pStyle w:val="a9"/>
        <w:ind w:firstLine="709"/>
        <w:jc w:val="both"/>
        <w:rPr>
          <w:rFonts w:ascii="Times New Roman" w:hAnsi="Times New Roman" w:cs="Times New Roman"/>
          <w:sz w:val="28"/>
          <w:szCs w:val="28"/>
        </w:rPr>
      </w:pPr>
      <w:r w:rsidRPr="003F5D54">
        <w:rPr>
          <w:rFonts w:ascii="Times New Roman" w:hAnsi="Times New Roman" w:cs="Times New Roman"/>
          <w:b/>
          <w:bCs/>
          <w:sz w:val="28"/>
          <w:szCs w:val="28"/>
        </w:rPr>
        <w:t xml:space="preserve">В </w:t>
      </w:r>
      <w:proofErr w:type="spellStart"/>
      <w:r w:rsidRPr="003F5D54">
        <w:rPr>
          <w:rFonts w:ascii="Times New Roman" w:hAnsi="Times New Roman" w:cs="Times New Roman"/>
          <w:b/>
          <w:bCs/>
          <w:sz w:val="28"/>
          <w:szCs w:val="28"/>
        </w:rPr>
        <w:t>Ирбейско</w:t>
      </w:r>
      <w:proofErr w:type="spellEnd"/>
      <w:r w:rsidRPr="003F5D54">
        <w:rPr>
          <w:rFonts w:ascii="Times New Roman" w:hAnsi="Times New Roman" w:cs="Times New Roman"/>
          <w:b/>
          <w:bCs/>
          <w:sz w:val="28"/>
          <w:szCs w:val="28"/>
        </w:rPr>
        <w:t>-Саянском муниципальном округе</w:t>
      </w:r>
      <w:r>
        <w:rPr>
          <w:rFonts w:ascii="Times New Roman" w:hAnsi="Times New Roman" w:cs="Times New Roman"/>
          <w:sz w:val="28"/>
          <w:szCs w:val="28"/>
        </w:rPr>
        <w:t xml:space="preserve"> </w:t>
      </w:r>
      <w:r w:rsidRPr="006A6E8B">
        <w:rPr>
          <w:rFonts w:ascii="Times New Roman" w:hAnsi="Times New Roman" w:cs="Times New Roman"/>
          <w:sz w:val="28"/>
          <w:szCs w:val="28"/>
        </w:rPr>
        <w:t>при взаимодействии с территориальным отделением фонда «Защитники Отечества» в 2025 году несколько ветеранов СВО подали заявки на оформление ИП</w:t>
      </w:r>
      <w:r>
        <w:rPr>
          <w:rFonts w:ascii="Times New Roman" w:hAnsi="Times New Roman" w:cs="Times New Roman"/>
          <w:sz w:val="28"/>
          <w:szCs w:val="28"/>
        </w:rPr>
        <w:t xml:space="preserve">, 1 человек оформил </w:t>
      </w:r>
      <w:r w:rsidRPr="006A6E8B">
        <w:rPr>
          <w:rFonts w:ascii="Times New Roman" w:hAnsi="Times New Roman" w:cs="Times New Roman"/>
          <w:sz w:val="28"/>
          <w:szCs w:val="28"/>
        </w:rPr>
        <w:t>ИП, получив выплату от Центра занятости населения.</w:t>
      </w:r>
    </w:p>
    <w:p w14:paraId="452EBB81" w14:textId="77777777" w:rsidR="005015E5" w:rsidRDefault="005015E5" w:rsidP="005015E5">
      <w:pPr>
        <w:pStyle w:val="a9"/>
        <w:ind w:firstLine="709"/>
        <w:jc w:val="both"/>
        <w:rPr>
          <w:rFonts w:ascii="Times New Roman" w:hAnsi="Times New Roman" w:cs="Times New Roman"/>
          <w:sz w:val="28"/>
          <w:szCs w:val="28"/>
        </w:rPr>
      </w:pPr>
      <w:r w:rsidRPr="003F5D54">
        <w:rPr>
          <w:rFonts w:ascii="Times New Roman" w:hAnsi="Times New Roman" w:cs="Times New Roman"/>
          <w:b/>
          <w:bCs/>
          <w:sz w:val="28"/>
          <w:szCs w:val="28"/>
        </w:rPr>
        <w:t>В Кежемском муниципальном округе</w:t>
      </w:r>
      <w:r w:rsidRPr="00FB0000">
        <w:rPr>
          <w:rFonts w:ascii="Times New Roman" w:hAnsi="Times New Roman" w:cs="Times New Roman"/>
          <w:sz w:val="28"/>
          <w:szCs w:val="28"/>
        </w:rPr>
        <w:t xml:space="preserve"> оказан</w:t>
      </w:r>
      <w:r>
        <w:rPr>
          <w:rFonts w:ascii="Times New Roman" w:hAnsi="Times New Roman" w:cs="Times New Roman"/>
          <w:sz w:val="28"/>
          <w:szCs w:val="28"/>
        </w:rPr>
        <w:t>о</w:t>
      </w:r>
      <w:r w:rsidRPr="00FB0000">
        <w:rPr>
          <w:rFonts w:ascii="Times New Roman" w:hAnsi="Times New Roman" w:cs="Times New Roman"/>
          <w:sz w:val="28"/>
          <w:szCs w:val="28"/>
        </w:rPr>
        <w:t xml:space="preserve"> содействие в трудоустройстве 2 участников СВО.</w:t>
      </w:r>
    </w:p>
    <w:p w14:paraId="2CDC2EF0" w14:textId="77777777" w:rsidR="005015E5" w:rsidRDefault="005015E5" w:rsidP="005015E5">
      <w:pPr>
        <w:pStyle w:val="a9"/>
        <w:ind w:firstLine="709"/>
        <w:jc w:val="both"/>
        <w:rPr>
          <w:rFonts w:ascii="Times New Roman" w:hAnsi="Times New Roman" w:cs="Times New Roman"/>
          <w:sz w:val="28"/>
          <w:szCs w:val="28"/>
        </w:rPr>
      </w:pPr>
      <w:r w:rsidRPr="003F5D54">
        <w:rPr>
          <w:rFonts w:ascii="Times New Roman" w:hAnsi="Times New Roman" w:cs="Times New Roman"/>
          <w:b/>
          <w:bCs/>
          <w:sz w:val="28"/>
          <w:szCs w:val="28"/>
        </w:rPr>
        <w:t>В Козульском муниципальном округе</w:t>
      </w:r>
      <w:r>
        <w:rPr>
          <w:rFonts w:ascii="Times New Roman" w:hAnsi="Times New Roman" w:cs="Times New Roman"/>
          <w:sz w:val="28"/>
          <w:szCs w:val="28"/>
        </w:rPr>
        <w:t xml:space="preserve"> </w:t>
      </w:r>
      <w:r w:rsidRPr="00FB0000">
        <w:rPr>
          <w:rFonts w:ascii="Times New Roman" w:hAnsi="Times New Roman" w:cs="Times New Roman"/>
          <w:sz w:val="28"/>
          <w:szCs w:val="28"/>
        </w:rPr>
        <w:t>подписано 8 соглашений с работодателями округа на резервирование 15 рабочих мест для участников СВО и членов семей.</w:t>
      </w:r>
    </w:p>
    <w:p w14:paraId="5124E60E" w14:textId="77777777" w:rsidR="005015E5" w:rsidRPr="00EA2D86" w:rsidRDefault="005015E5" w:rsidP="005015E5">
      <w:pPr>
        <w:shd w:val="clear" w:color="auto" w:fill="E7E6E6" w:themeFill="background2"/>
        <w:spacing w:line="240" w:lineRule="auto"/>
        <w:ind w:firstLine="567"/>
        <w:jc w:val="both"/>
        <w:rPr>
          <w:rFonts w:ascii="Times New Roman" w:hAnsi="Times New Roman"/>
          <w:color w:val="FF0000"/>
          <w:sz w:val="24"/>
          <w:szCs w:val="24"/>
        </w:rPr>
      </w:pPr>
    </w:p>
    <w:p w14:paraId="0F9A7EC1" w14:textId="77777777" w:rsidR="005015E5" w:rsidRDefault="005015E5" w:rsidP="005015E5">
      <w:pPr>
        <w:spacing w:after="0" w:line="240" w:lineRule="auto"/>
        <w:ind w:firstLine="709"/>
        <w:jc w:val="both"/>
        <w:rPr>
          <w:rFonts w:ascii="Times New Roman" w:eastAsia="Calibri" w:hAnsi="Times New Roman"/>
          <w:sz w:val="28"/>
          <w:szCs w:val="28"/>
        </w:rPr>
        <w:sectPr w:rsidR="005015E5" w:rsidSect="00AD209D">
          <w:pgSz w:w="11906" w:h="16838"/>
          <w:pgMar w:top="1134" w:right="850" w:bottom="1134" w:left="1701" w:header="708" w:footer="708" w:gutter="0"/>
          <w:cols w:space="708"/>
          <w:docGrid w:linePitch="360"/>
        </w:sectPr>
      </w:pPr>
    </w:p>
    <w:p w14:paraId="34FD7985" w14:textId="77777777" w:rsidR="005015E5" w:rsidRDefault="005015E5" w:rsidP="005015E5">
      <w:pPr>
        <w:pStyle w:val="a9"/>
        <w:jc w:val="center"/>
        <w:rPr>
          <w:rFonts w:ascii="Times New Roman" w:hAnsi="Times New Roman" w:cs="Times New Roman"/>
          <w:sz w:val="28"/>
          <w:szCs w:val="28"/>
        </w:rPr>
      </w:pPr>
      <w:r>
        <w:rPr>
          <w:rFonts w:ascii="Times New Roman" w:hAnsi="Times New Roman" w:cs="Times New Roman"/>
          <w:sz w:val="28"/>
          <w:szCs w:val="28"/>
        </w:rPr>
        <w:lastRenderedPageBreak/>
        <w:t>Сведения муниципалитетов края о количество участников СВО (по категориям) приведено в таблице</w:t>
      </w:r>
    </w:p>
    <w:p w14:paraId="7B2BC120" w14:textId="70757FEE" w:rsidR="005015E5" w:rsidRPr="005015E5" w:rsidRDefault="005015E5" w:rsidP="005015E5">
      <w:pPr>
        <w:pStyle w:val="a9"/>
        <w:jc w:val="right"/>
        <w:rPr>
          <w:rFonts w:ascii="Times New Roman" w:hAnsi="Times New Roman" w:cs="Times New Roman"/>
          <w:i/>
          <w:iCs/>
          <w:sz w:val="28"/>
          <w:szCs w:val="28"/>
        </w:rPr>
      </w:pPr>
      <w:r w:rsidRPr="005015E5">
        <w:rPr>
          <w:rFonts w:ascii="Times New Roman" w:hAnsi="Times New Roman" w:cs="Times New Roman"/>
          <w:i/>
          <w:iCs/>
          <w:sz w:val="28"/>
          <w:szCs w:val="28"/>
        </w:rPr>
        <w:t>Таблица</w:t>
      </w:r>
      <w:r w:rsidR="008716AE">
        <w:rPr>
          <w:rFonts w:ascii="Times New Roman" w:hAnsi="Times New Roman" w:cs="Times New Roman"/>
          <w:i/>
          <w:iCs/>
          <w:sz w:val="28"/>
          <w:szCs w:val="28"/>
        </w:rPr>
        <w:t xml:space="preserve"> 31</w:t>
      </w:r>
    </w:p>
    <w:tbl>
      <w:tblPr>
        <w:tblW w:w="14879" w:type="dxa"/>
        <w:tblLook w:val="04A0" w:firstRow="1" w:lastRow="0" w:firstColumn="1" w:lastColumn="0" w:noHBand="0" w:noVBand="1"/>
      </w:tblPr>
      <w:tblGrid>
        <w:gridCol w:w="445"/>
        <w:gridCol w:w="3390"/>
        <w:gridCol w:w="1310"/>
        <w:gridCol w:w="1134"/>
        <w:gridCol w:w="2185"/>
        <w:gridCol w:w="1924"/>
        <w:gridCol w:w="1924"/>
        <w:gridCol w:w="1295"/>
        <w:gridCol w:w="1272"/>
      </w:tblGrid>
      <w:tr w:rsidR="005015E5" w:rsidRPr="007B3C6E" w14:paraId="69127353" w14:textId="77777777" w:rsidTr="00DA24F4">
        <w:trPr>
          <w:trHeight w:val="348"/>
        </w:trPr>
        <w:tc>
          <w:tcPr>
            <w:tcW w:w="44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9CD259"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w:t>
            </w:r>
          </w:p>
        </w:tc>
        <w:tc>
          <w:tcPr>
            <w:tcW w:w="3519" w:type="dxa"/>
            <w:vMerge w:val="restart"/>
            <w:tcBorders>
              <w:top w:val="single" w:sz="4" w:space="0" w:color="auto"/>
              <w:left w:val="nil"/>
              <w:right w:val="single" w:sz="4" w:space="0" w:color="auto"/>
            </w:tcBorders>
            <w:shd w:val="clear" w:color="auto" w:fill="F2F2F2" w:themeFill="background1" w:themeFillShade="F2"/>
            <w:vAlign w:val="center"/>
          </w:tcPr>
          <w:p w14:paraId="133E8590"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Категория участника СВО</w:t>
            </w:r>
          </w:p>
        </w:tc>
        <w:tc>
          <w:tcPr>
            <w:tcW w:w="1181" w:type="dxa"/>
            <w:vMerge w:val="restart"/>
            <w:tcBorders>
              <w:top w:val="single" w:sz="4" w:space="0" w:color="auto"/>
              <w:left w:val="nil"/>
              <w:right w:val="single" w:sz="4" w:space="0" w:color="auto"/>
            </w:tcBorders>
            <w:shd w:val="clear" w:color="auto" w:fill="F2F2F2" w:themeFill="background1" w:themeFillShade="F2"/>
            <w:noWrap/>
            <w:vAlign w:val="center"/>
          </w:tcPr>
          <w:p w14:paraId="6096A7FF"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Ед. измерений</w:t>
            </w:r>
          </w:p>
        </w:tc>
        <w:tc>
          <w:tcPr>
            <w:tcW w:w="331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7D4CE"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Городские округа</w:t>
            </w:r>
          </w:p>
        </w:tc>
        <w:tc>
          <w:tcPr>
            <w:tcW w:w="1924" w:type="dxa"/>
            <w:vMerge w:val="restart"/>
            <w:tcBorders>
              <w:top w:val="single" w:sz="4" w:space="0" w:color="auto"/>
              <w:left w:val="nil"/>
              <w:right w:val="single" w:sz="4" w:space="0" w:color="auto"/>
            </w:tcBorders>
            <w:shd w:val="clear" w:color="auto" w:fill="F2F2F2" w:themeFill="background1" w:themeFillShade="F2"/>
            <w:noWrap/>
            <w:vAlign w:val="center"/>
          </w:tcPr>
          <w:p w14:paraId="3D6B9D48"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Муниципальные округа</w:t>
            </w:r>
          </w:p>
        </w:tc>
        <w:tc>
          <w:tcPr>
            <w:tcW w:w="1924" w:type="dxa"/>
            <w:vMerge w:val="restart"/>
            <w:tcBorders>
              <w:top w:val="single" w:sz="4" w:space="0" w:color="auto"/>
              <w:left w:val="nil"/>
              <w:right w:val="single" w:sz="4" w:space="0" w:color="auto"/>
            </w:tcBorders>
            <w:shd w:val="clear" w:color="auto" w:fill="F2F2F2" w:themeFill="background1" w:themeFillShade="F2"/>
            <w:noWrap/>
            <w:vAlign w:val="center"/>
          </w:tcPr>
          <w:p w14:paraId="647DA0B5"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Муниципальные районы</w:t>
            </w:r>
          </w:p>
        </w:tc>
        <w:tc>
          <w:tcPr>
            <w:tcW w:w="1295" w:type="dxa"/>
            <w:vMerge w:val="restart"/>
            <w:tcBorders>
              <w:top w:val="single" w:sz="4" w:space="0" w:color="auto"/>
              <w:left w:val="nil"/>
              <w:right w:val="single" w:sz="4" w:space="0" w:color="auto"/>
            </w:tcBorders>
            <w:shd w:val="clear" w:color="auto" w:fill="F2F2F2" w:themeFill="background1" w:themeFillShade="F2"/>
            <w:noWrap/>
            <w:vAlign w:val="center"/>
          </w:tcPr>
          <w:p w14:paraId="428B1985"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Городские поселения</w:t>
            </w:r>
          </w:p>
        </w:tc>
        <w:tc>
          <w:tcPr>
            <w:tcW w:w="1272" w:type="dxa"/>
            <w:vMerge w:val="restart"/>
            <w:tcBorders>
              <w:top w:val="single" w:sz="4" w:space="0" w:color="auto"/>
              <w:left w:val="nil"/>
              <w:right w:val="single" w:sz="4" w:space="0" w:color="auto"/>
            </w:tcBorders>
            <w:shd w:val="clear" w:color="auto" w:fill="F2F2F2" w:themeFill="background1" w:themeFillShade="F2"/>
            <w:noWrap/>
            <w:vAlign w:val="center"/>
          </w:tcPr>
          <w:p w14:paraId="6D5ECE04"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Сельские поселения</w:t>
            </w:r>
          </w:p>
        </w:tc>
      </w:tr>
      <w:tr w:rsidR="005015E5" w:rsidRPr="007B3C6E" w14:paraId="59C3980B" w14:textId="77777777" w:rsidTr="00DA24F4">
        <w:trPr>
          <w:trHeight w:val="348"/>
        </w:trPr>
        <w:tc>
          <w:tcPr>
            <w:tcW w:w="445" w:type="dxa"/>
            <w:vMerge/>
            <w:tcBorders>
              <w:left w:val="single" w:sz="4" w:space="0" w:color="auto"/>
              <w:bottom w:val="single" w:sz="4" w:space="0" w:color="auto"/>
              <w:right w:val="single" w:sz="4" w:space="0" w:color="auto"/>
            </w:tcBorders>
            <w:shd w:val="clear" w:color="auto" w:fill="auto"/>
            <w:vAlign w:val="center"/>
          </w:tcPr>
          <w:p w14:paraId="03DF2B5F"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p>
        </w:tc>
        <w:tc>
          <w:tcPr>
            <w:tcW w:w="3519" w:type="dxa"/>
            <w:vMerge/>
            <w:tcBorders>
              <w:left w:val="nil"/>
              <w:bottom w:val="single" w:sz="4" w:space="0" w:color="auto"/>
              <w:right w:val="single" w:sz="4" w:space="0" w:color="auto"/>
            </w:tcBorders>
            <w:shd w:val="clear" w:color="auto" w:fill="auto"/>
            <w:vAlign w:val="center"/>
          </w:tcPr>
          <w:p w14:paraId="238F846D" w14:textId="77777777" w:rsidR="005015E5" w:rsidRPr="007B3C6E" w:rsidRDefault="005015E5" w:rsidP="00DA24F4">
            <w:pPr>
              <w:spacing w:after="0" w:line="240" w:lineRule="auto"/>
              <w:rPr>
                <w:rFonts w:ascii="Times New Roman" w:eastAsia="Times New Roman" w:hAnsi="Times New Roman"/>
                <w:sz w:val="24"/>
                <w:szCs w:val="24"/>
                <w:lang w:eastAsia="ru-RU"/>
              </w:rPr>
            </w:pPr>
          </w:p>
        </w:tc>
        <w:tc>
          <w:tcPr>
            <w:tcW w:w="1181" w:type="dxa"/>
            <w:vMerge/>
            <w:tcBorders>
              <w:left w:val="nil"/>
              <w:bottom w:val="single" w:sz="4" w:space="0" w:color="auto"/>
              <w:right w:val="single" w:sz="4" w:space="0" w:color="auto"/>
            </w:tcBorders>
            <w:shd w:val="clear" w:color="auto" w:fill="auto"/>
            <w:noWrap/>
            <w:vAlign w:val="center"/>
          </w:tcPr>
          <w:p w14:paraId="53D803D1"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1747F0"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всего</w:t>
            </w:r>
          </w:p>
        </w:tc>
        <w:tc>
          <w:tcPr>
            <w:tcW w:w="21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2F81F4"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в т.ч. административный центр субъекта РФ</w:t>
            </w:r>
          </w:p>
        </w:tc>
        <w:tc>
          <w:tcPr>
            <w:tcW w:w="1924" w:type="dxa"/>
            <w:vMerge/>
            <w:tcBorders>
              <w:left w:val="nil"/>
              <w:bottom w:val="single" w:sz="4" w:space="0" w:color="auto"/>
              <w:right w:val="single" w:sz="4" w:space="0" w:color="auto"/>
            </w:tcBorders>
            <w:shd w:val="clear" w:color="auto" w:fill="auto"/>
            <w:noWrap/>
            <w:vAlign w:val="center"/>
          </w:tcPr>
          <w:p w14:paraId="5A993738"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p>
        </w:tc>
        <w:tc>
          <w:tcPr>
            <w:tcW w:w="1924" w:type="dxa"/>
            <w:vMerge/>
            <w:tcBorders>
              <w:left w:val="nil"/>
              <w:bottom w:val="single" w:sz="4" w:space="0" w:color="auto"/>
              <w:right w:val="single" w:sz="4" w:space="0" w:color="auto"/>
            </w:tcBorders>
            <w:shd w:val="clear" w:color="auto" w:fill="auto"/>
            <w:noWrap/>
            <w:vAlign w:val="center"/>
          </w:tcPr>
          <w:p w14:paraId="42E8476B"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p>
        </w:tc>
        <w:tc>
          <w:tcPr>
            <w:tcW w:w="1295" w:type="dxa"/>
            <w:vMerge/>
            <w:tcBorders>
              <w:left w:val="nil"/>
              <w:bottom w:val="single" w:sz="4" w:space="0" w:color="auto"/>
              <w:right w:val="single" w:sz="4" w:space="0" w:color="auto"/>
            </w:tcBorders>
            <w:shd w:val="clear" w:color="auto" w:fill="auto"/>
            <w:noWrap/>
            <w:vAlign w:val="center"/>
          </w:tcPr>
          <w:p w14:paraId="6408B92C"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p>
        </w:tc>
        <w:tc>
          <w:tcPr>
            <w:tcW w:w="1272" w:type="dxa"/>
            <w:vMerge/>
            <w:tcBorders>
              <w:left w:val="nil"/>
              <w:bottom w:val="single" w:sz="4" w:space="0" w:color="auto"/>
              <w:right w:val="single" w:sz="4" w:space="0" w:color="auto"/>
            </w:tcBorders>
            <w:shd w:val="clear" w:color="auto" w:fill="auto"/>
            <w:noWrap/>
            <w:vAlign w:val="center"/>
          </w:tcPr>
          <w:p w14:paraId="3DB4BD01" w14:textId="77777777" w:rsidR="005015E5" w:rsidRPr="007B3C6E" w:rsidRDefault="005015E5" w:rsidP="00DA24F4">
            <w:pPr>
              <w:spacing w:after="0" w:line="240" w:lineRule="auto"/>
              <w:jc w:val="center"/>
              <w:rPr>
                <w:rFonts w:ascii="Times New Roman" w:eastAsia="Times New Roman" w:hAnsi="Times New Roman"/>
                <w:sz w:val="24"/>
                <w:szCs w:val="24"/>
                <w:lang w:eastAsia="ru-RU"/>
              </w:rPr>
            </w:pPr>
          </w:p>
        </w:tc>
      </w:tr>
      <w:tr w:rsidR="005015E5" w:rsidRPr="007B3C6E" w14:paraId="79716EC1" w14:textId="77777777" w:rsidTr="00DA24F4">
        <w:trPr>
          <w:trHeight w:val="348"/>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14:paraId="3FACBF2E" w14:textId="77777777" w:rsidR="005015E5" w:rsidRPr="00683685" w:rsidRDefault="005015E5" w:rsidP="00DA24F4">
            <w:pPr>
              <w:spacing w:after="0" w:line="240" w:lineRule="auto"/>
              <w:jc w:val="center"/>
              <w:rPr>
                <w:rFonts w:ascii="Times New Roman" w:eastAsia="Times New Roman" w:hAnsi="Times New Roman"/>
                <w:sz w:val="24"/>
                <w:szCs w:val="24"/>
                <w:lang w:eastAsia="ru-RU"/>
              </w:rPr>
            </w:pPr>
            <w:r w:rsidRPr="007B3C6E">
              <w:rPr>
                <w:rFonts w:ascii="Times New Roman" w:eastAsia="Times New Roman" w:hAnsi="Times New Roman"/>
                <w:sz w:val="24"/>
                <w:szCs w:val="24"/>
                <w:lang w:eastAsia="ru-RU"/>
              </w:rPr>
              <w:t>1</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14:paraId="612F11BD" w14:textId="77777777" w:rsidR="005015E5" w:rsidRPr="00683685" w:rsidRDefault="005015E5" w:rsidP="00DA24F4">
            <w:pPr>
              <w:spacing w:after="0" w:line="240" w:lineRule="auto"/>
              <w:rPr>
                <w:rFonts w:ascii="Times New Roman" w:eastAsia="Times New Roman" w:hAnsi="Times New Roman"/>
                <w:b/>
                <w:bCs/>
                <w:sz w:val="24"/>
                <w:szCs w:val="24"/>
                <w:lang w:eastAsia="ru-RU"/>
              </w:rPr>
            </w:pPr>
            <w:r w:rsidRPr="00683685">
              <w:rPr>
                <w:rFonts w:ascii="Times New Roman" w:eastAsia="Times New Roman" w:hAnsi="Times New Roman"/>
                <w:b/>
                <w:bCs/>
                <w:sz w:val="24"/>
                <w:szCs w:val="24"/>
                <w:lang w:eastAsia="ru-RU"/>
              </w:rPr>
              <w:t>Участ</w:t>
            </w:r>
            <w:r>
              <w:rPr>
                <w:rFonts w:ascii="Times New Roman" w:eastAsia="Times New Roman" w:hAnsi="Times New Roman"/>
                <w:b/>
                <w:bCs/>
                <w:sz w:val="24"/>
                <w:szCs w:val="24"/>
                <w:lang w:eastAsia="ru-RU"/>
              </w:rPr>
              <w:t>ники</w:t>
            </w:r>
            <w:r w:rsidRPr="00683685">
              <w:rPr>
                <w:rFonts w:ascii="Times New Roman" w:eastAsia="Times New Roman" w:hAnsi="Times New Roman"/>
                <w:b/>
                <w:bCs/>
                <w:sz w:val="24"/>
                <w:szCs w:val="24"/>
                <w:lang w:eastAsia="ru-RU"/>
              </w:rPr>
              <w:t xml:space="preserve"> СВО</w:t>
            </w:r>
            <w:r>
              <w:rPr>
                <w:rFonts w:ascii="Times New Roman" w:eastAsia="Times New Roman" w:hAnsi="Times New Roman"/>
                <w:b/>
                <w:bCs/>
                <w:sz w:val="24"/>
                <w:szCs w:val="24"/>
                <w:lang w:eastAsia="ru-RU"/>
              </w:rPr>
              <w:t xml:space="preserve"> всего, в т.ч.:</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65C86B2E" w14:textId="77777777" w:rsidR="005015E5" w:rsidRPr="00683685" w:rsidRDefault="005015E5" w:rsidP="00DA24F4">
            <w:pPr>
              <w:spacing w:after="0" w:line="240" w:lineRule="auto"/>
              <w:jc w:val="center"/>
              <w:rPr>
                <w:rFonts w:ascii="Times New Roman" w:eastAsia="Times New Roman" w:hAnsi="Times New Roman"/>
                <w:b/>
                <w:bCs/>
                <w:sz w:val="24"/>
                <w:szCs w:val="24"/>
                <w:lang w:eastAsia="ru-RU"/>
              </w:rPr>
            </w:pPr>
            <w:r w:rsidRPr="007B3C6E">
              <w:rPr>
                <w:rFonts w:ascii="Times New Roman" w:eastAsia="Times New Roman" w:hAnsi="Times New Roman"/>
                <w:b/>
                <w:bCs/>
                <w:sz w:val="24"/>
                <w:szCs w:val="24"/>
                <w:lang w:eastAsia="ru-RU"/>
              </w:rPr>
              <w:t>чел.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4C4B6A6" w14:textId="77777777" w:rsidR="005015E5" w:rsidRPr="00683685" w:rsidRDefault="005015E5" w:rsidP="00DA24F4">
            <w:pPr>
              <w:spacing w:after="0" w:line="240" w:lineRule="auto"/>
              <w:jc w:val="center"/>
              <w:rPr>
                <w:rFonts w:ascii="Times New Roman" w:eastAsia="Times New Roman" w:hAnsi="Times New Roman"/>
                <w:b/>
                <w:bCs/>
                <w:sz w:val="24"/>
                <w:szCs w:val="24"/>
                <w:lang w:eastAsia="ru-RU"/>
              </w:rPr>
            </w:pPr>
            <w:r w:rsidRPr="00683685">
              <w:rPr>
                <w:rFonts w:ascii="Times New Roman" w:eastAsia="Times New Roman" w:hAnsi="Times New Roman"/>
                <w:b/>
                <w:bCs/>
                <w:sz w:val="24"/>
                <w:szCs w:val="24"/>
                <w:lang w:eastAsia="ru-RU"/>
              </w:rPr>
              <w:t>1</w:t>
            </w:r>
            <w:r w:rsidRPr="007B3C6E">
              <w:rPr>
                <w:rFonts w:ascii="Times New Roman" w:eastAsia="Times New Roman" w:hAnsi="Times New Roman"/>
                <w:b/>
                <w:bCs/>
                <w:sz w:val="24"/>
                <w:szCs w:val="24"/>
                <w:lang w:eastAsia="ru-RU"/>
              </w:rPr>
              <w:t>8</w:t>
            </w:r>
          </w:p>
        </w:tc>
        <w:tc>
          <w:tcPr>
            <w:tcW w:w="2185" w:type="dxa"/>
            <w:tcBorders>
              <w:top w:val="single" w:sz="4" w:space="0" w:color="auto"/>
              <w:left w:val="nil"/>
              <w:bottom w:val="single" w:sz="4" w:space="0" w:color="auto"/>
              <w:right w:val="single" w:sz="4" w:space="0" w:color="auto"/>
            </w:tcBorders>
            <w:shd w:val="clear" w:color="auto" w:fill="auto"/>
            <w:noWrap/>
            <w:vAlign w:val="center"/>
            <w:hideMark/>
          </w:tcPr>
          <w:p w14:paraId="199FF093" w14:textId="77777777" w:rsidR="005015E5" w:rsidRPr="00683685" w:rsidRDefault="005015E5" w:rsidP="00DA24F4">
            <w:pPr>
              <w:spacing w:after="0" w:line="240" w:lineRule="auto"/>
              <w:jc w:val="center"/>
              <w:rPr>
                <w:rFonts w:ascii="Times New Roman" w:eastAsia="Times New Roman" w:hAnsi="Times New Roman"/>
                <w:b/>
                <w:bCs/>
                <w:sz w:val="24"/>
                <w:szCs w:val="24"/>
                <w:lang w:eastAsia="ru-RU"/>
              </w:rPr>
            </w:pPr>
            <w:r w:rsidRPr="00683685">
              <w:rPr>
                <w:rFonts w:ascii="Times New Roman" w:eastAsia="Times New Roman" w:hAnsi="Times New Roman"/>
                <w:b/>
                <w:bCs/>
                <w:sz w:val="24"/>
                <w:szCs w:val="24"/>
                <w:lang w:eastAsia="ru-RU"/>
              </w:rPr>
              <w:t>12</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14:paraId="27DCEAF4" w14:textId="77777777" w:rsidR="005015E5" w:rsidRPr="00683685" w:rsidRDefault="005015E5" w:rsidP="00DA24F4">
            <w:pPr>
              <w:spacing w:after="0" w:line="240" w:lineRule="auto"/>
              <w:jc w:val="center"/>
              <w:rPr>
                <w:rFonts w:ascii="Times New Roman" w:eastAsia="Times New Roman" w:hAnsi="Times New Roman"/>
                <w:b/>
                <w:bCs/>
                <w:sz w:val="24"/>
                <w:szCs w:val="24"/>
                <w:lang w:eastAsia="ru-RU"/>
              </w:rPr>
            </w:pPr>
            <w:r w:rsidRPr="007B3C6E">
              <w:rPr>
                <w:rFonts w:ascii="Times New Roman" w:eastAsia="Times New Roman" w:hAnsi="Times New Roman"/>
                <w:b/>
                <w:bCs/>
                <w:sz w:val="24"/>
                <w:szCs w:val="24"/>
                <w:lang w:eastAsia="ru-RU"/>
              </w:rPr>
              <w:t>72</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612E6B47" w14:textId="77777777" w:rsidR="005015E5" w:rsidRPr="00683685" w:rsidRDefault="005015E5" w:rsidP="00DA24F4">
            <w:pPr>
              <w:spacing w:after="0" w:line="240" w:lineRule="auto"/>
              <w:jc w:val="center"/>
              <w:rPr>
                <w:rFonts w:ascii="Times New Roman" w:eastAsia="Times New Roman" w:hAnsi="Times New Roman"/>
                <w:b/>
                <w:bCs/>
                <w:sz w:val="24"/>
                <w:szCs w:val="24"/>
                <w:lang w:eastAsia="ru-RU"/>
              </w:rPr>
            </w:pPr>
            <w:r w:rsidRPr="007B3C6E">
              <w:rPr>
                <w:rFonts w:ascii="Times New Roman" w:eastAsia="Times New Roman" w:hAnsi="Times New Roman"/>
                <w:b/>
                <w:bCs/>
                <w:sz w:val="24"/>
                <w:szCs w:val="24"/>
                <w:lang w:eastAsia="ru-RU"/>
              </w:rPr>
              <w:t>3</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4CD67E6D" w14:textId="77777777" w:rsidR="005015E5" w:rsidRPr="00683685" w:rsidRDefault="005015E5" w:rsidP="00DA24F4">
            <w:pPr>
              <w:spacing w:after="0" w:line="240" w:lineRule="auto"/>
              <w:jc w:val="center"/>
              <w:rPr>
                <w:rFonts w:ascii="Times New Roman" w:eastAsia="Times New Roman" w:hAnsi="Times New Roman"/>
                <w:b/>
                <w:bCs/>
                <w:sz w:val="24"/>
                <w:szCs w:val="24"/>
                <w:lang w:eastAsia="ru-RU"/>
              </w:rPr>
            </w:pP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5BBCEA32" w14:textId="77777777" w:rsidR="005015E5" w:rsidRPr="00683685" w:rsidRDefault="005015E5" w:rsidP="00DA24F4">
            <w:pPr>
              <w:spacing w:after="0" w:line="240" w:lineRule="auto"/>
              <w:jc w:val="center"/>
              <w:rPr>
                <w:rFonts w:ascii="Times New Roman" w:eastAsia="Times New Roman" w:hAnsi="Times New Roman"/>
                <w:b/>
                <w:bCs/>
                <w:sz w:val="24"/>
                <w:szCs w:val="24"/>
                <w:lang w:eastAsia="ru-RU"/>
              </w:rPr>
            </w:pPr>
            <w:r w:rsidRPr="00683685">
              <w:rPr>
                <w:rFonts w:ascii="Times New Roman" w:eastAsia="Times New Roman" w:hAnsi="Times New Roman"/>
                <w:b/>
                <w:bCs/>
                <w:sz w:val="24"/>
                <w:szCs w:val="24"/>
                <w:lang w:eastAsia="ru-RU"/>
              </w:rPr>
              <w:t>1</w:t>
            </w:r>
          </w:p>
        </w:tc>
      </w:tr>
      <w:tr w:rsidR="005015E5" w:rsidRPr="007B3C6E" w14:paraId="6F173C9D" w14:textId="77777777" w:rsidTr="00DA24F4">
        <w:trPr>
          <w:trHeight w:val="480"/>
        </w:trPr>
        <w:tc>
          <w:tcPr>
            <w:tcW w:w="445" w:type="dxa"/>
            <w:tcBorders>
              <w:top w:val="nil"/>
              <w:left w:val="single" w:sz="4" w:space="0" w:color="auto"/>
              <w:bottom w:val="single" w:sz="4" w:space="0" w:color="auto"/>
              <w:right w:val="single" w:sz="4" w:space="0" w:color="auto"/>
            </w:tcBorders>
            <w:shd w:val="clear" w:color="auto" w:fill="auto"/>
            <w:noWrap/>
            <w:vAlign w:val="center"/>
          </w:tcPr>
          <w:p w14:paraId="0FB2E63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7B3C6E">
              <w:rPr>
                <w:rFonts w:ascii="Times New Roman" w:eastAsia="Times New Roman" w:hAnsi="Times New Roman"/>
                <w:color w:val="000000"/>
                <w:sz w:val="24"/>
                <w:szCs w:val="24"/>
                <w:lang w:eastAsia="ru-RU"/>
              </w:rPr>
              <w:t>2</w:t>
            </w:r>
          </w:p>
        </w:tc>
        <w:tc>
          <w:tcPr>
            <w:tcW w:w="3519" w:type="dxa"/>
            <w:tcBorders>
              <w:top w:val="nil"/>
              <w:left w:val="nil"/>
              <w:bottom w:val="single" w:sz="4" w:space="0" w:color="auto"/>
              <w:right w:val="single" w:sz="4" w:space="0" w:color="auto"/>
            </w:tcBorders>
            <w:shd w:val="clear" w:color="auto" w:fill="auto"/>
            <w:vAlign w:val="center"/>
            <w:hideMark/>
          </w:tcPr>
          <w:p w14:paraId="5D368872" w14:textId="77777777" w:rsidR="005015E5" w:rsidRPr="00683685" w:rsidRDefault="005015E5" w:rsidP="00DA24F4">
            <w:pPr>
              <w:spacing w:after="0" w:line="240" w:lineRule="auto"/>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 xml:space="preserve">Количество </w:t>
            </w:r>
            <w:r w:rsidRPr="00683685">
              <w:rPr>
                <w:rFonts w:ascii="Times New Roman" w:eastAsia="Times New Roman" w:hAnsi="Times New Roman"/>
                <w:b/>
                <w:bCs/>
                <w:color w:val="000000"/>
                <w:sz w:val="24"/>
                <w:szCs w:val="24"/>
                <w:lang w:eastAsia="ru-RU"/>
              </w:rPr>
              <w:t>глав</w:t>
            </w:r>
            <w:r w:rsidRPr="00683685">
              <w:rPr>
                <w:rFonts w:ascii="Times New Roman" w:eastAsia="Times New Roman" w:hAnsi="Times New Roman"/>
                <w:color w:val="000000"/>
                <w:sz w:val="24"/>
                <w:szCs w:val="24"/>
                <w:lang w:eastAsia="ru-RU"/>
              </w:rPr>
              <w:t xml:space="preserve"> муниципальных образований, принимавших участие в СВО</w:t>
            </w:r>
          </w:p>
        </w:tc>
        <w:tc>
          <w:tcPr>
            <w:tcW w:w="1181" w:type="dxa"/>
            <w:tcBorders>
              <w:top w:val="nil"/>
              <w:left w:val="nil"/>
              <w:bottom w:val="single" w:sz="4" w:space="0" w:color="auto"/>
              <w:right w:val="single" w:sz="4" w:space="0" w:color="auto"/>
            </w:tcBorders>
            <w:shd w:val="clear" w:color="auto" w:fill="auto"/>
            <w:noWrap/>
            <w:vAlign w:val="center"/>
            <w:hideMark/>
          </w:tcPr>
          <w:p w14:paraId="101D6DA9"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tcPr>
          <w:p w14:paraId="5404A39E"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2185" w:type="dxa"/>
            <w:tcBorders>
              <w:top w:val="nil"/>
              <w:left w:val="nil"/>
              <w:bottom w:val="single" w:sz="4" w:space="0" w:color="auto"/>
              <w:right w:val="single" w:sz="4" w:space="0" w:color="auto"/>
            </w:tcBorders>
            <w:shd w:val="clear" w:color="auto" w:fill="auto"/>
            <w:noWrap/>
            <w:vAlign w:val="center"/>
          </w:tcPr>
          <w:p w14:paraId="5105B93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924" w:type="dxa"/>
            <w:tcBorders>
              <w:top w:val="nil"/>
              <w:left w:val="nil"/>
              <w:bottom w:val="single" w:sz="4" w:space="0" w:color="auto"/>
              <w:right w:val="single" w:sz="4" w:space="0" w:color="auto"/>
            </w:tcBorders>
            <w:shd w:val="clear" w:color="auto" w:fill="auto"/>
            <w:noWrap/>
            <w:vAlign w:val="center"/>
            <w:hideMark/>
          </w:tcPr>
          <w:p w14:paraId="639F647F"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1</w:t>
            </w:r>
          </w:p>
        </w:tc>
        <w:tc>
          <w:tcPr>
            <w:tcW w:w="1924" w:type="dxa"/>
            <w:tcBorders>
              <w:top w:val="nil"/>
              <w:left w:val="nil"/>
              <w:bottom w:val="single" w:sz="4" w:space="0" w:color="auto"/>
              <w:right w:val="single" w:sz="4" w:space="0" w:color="auto"/>
            </w:tcBorders>
            <w:shd w:val="clear" w:color="auto" w:fill="auto"/>
            <w:noWrap/>
            <w:vAlign w:val="center"/>
          </w:tcPr>
          <w:p w14:paraId="74DF3D1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tcPr>
          <w:p w14:paraId="33379D35"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272" w:type="dxa"/>
            <w:tcBorders>
              <w:top w:val="nil"/>
              <w:left w:val="nil"/>
              <w:bottom w:val="single" w:sz="4" w:space="0" w:color="auto"/>
              <w:right w:val="single" w:sz="4" w:space="0" w:color="auto"/>
            </w:tcBorders>
            <w:shd w:val="clear" w:color="auto" w:fill="auto"/>
            <w:noWrap/>
            <w:vAlign w:val="center"/>
          </w:tcPr>
          <w:p w14:paraId="7796CBD9"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r>
      <w:tr w:rsidR="005015E5" w:rsidRPr="007B3C6E" w14:paraId="469C37B8" w14:textId="77777777" w:rsidTr="00DA24F4">
        <w:trPr>
          <w:trHeight w:val="480"/>
        </w:trPr>
        <w:tc>
          <w:tcPr>
            <w:tcW w:w="445" w:type="dxa"/>
            <w:tcBorders>
              <w:top w:val="nil"/>
              <w:left w:val="single" w:sz="4" w:space="0" w:color="auto"/>
              <w:bottom w:val="single" w:sz="4" w:space="0" w:color="auto"/>
              <w:right w:val="single" w:sz="4" w:space="0" w:color="auto"/>
            </w:tcBorders>
            <w:shd w:val="clear" w:color="auto" w:fill="auto"/>
            <w:noWrap/>
            <w:vAlign w:val="center"/>
          </w:tcPr>
          <w:p w14:paraId="697D4BBE"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7B3C6E">
              <w:rPr>
                <w:rFonts w:ascii="Times New Roman" w:eastAsia="Times New Roman" w:hAnsi="Times New Roman"/>
                <w:color w:val="000000"/>
                <w:sz w:val="24"/>
                <w:szCs w:val="24"/>
                <w:lang w:eastAsia="ru-RU"/>
              </w:rPr>
              <w:t>3</w:t>
            </w:r>
          </w:p>
        </w:tc>
        <w:tc>
          <w:tcPr>
            <w:tcW w:w="3519" w:type="dxa"/>
            <w:tcBorders>
              <w:top w:val="nil"/>
              <w:left w:val="nil"/>
              <w:bottom w:val="single" w:sz="4" w:space="0" w:color="auto"/>
              <w:right w:val="single" w:sz="4" w:space="0" w:color="auto"/>
            </w:tcBorders>
            <w:shd w:val="clear" w:color="auto" w:fill="auto"/>
            <w:vAlign w:val="center"/>
            <w:hideMark/>
          </w:tcPr>
          <w:p w14:paraId="06CFA9D8" w14:textId="77777777" w:rsidR="005015E5" w:rsidRPr="00683685" w:rsidRDefault="005015E5" w:rsidP="00DA24F4">
            <w:pPr>
              <w:spacing w:after="0" w:line="240" w:lineRule="auto"/>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 xml:space="preserve">Количество </w:t>
            </w:r>
            <w:r w:rsidRPr="00683685">
              <w:rPr>
                <w:rFonts w:ascii="Times New Roman" w:eastAsia="Times New Roman" w:hAnsi="Times New Roman"/>
                <w:b/>
                <w:bCs/>
                <w:color w:val="000000"/>
                <w:sz w:val="24"/>
                <w:szCs w:val="24"/>
                <w:lang w:eastAsia="ru-RU"/>
              </w:rPr>
              <w:t>депутатов, иных выборных лиц,</w:t>
            </w:r>
            <w:r w:rsidRPr="00683685">
              <w:rPr>
                <w:rFonts w:ascii="Times New Roman" w:eastAsia="Times New Roman" w:hAnsi="Times New Roman"/>
                <w:color w:val="000000"/>
                <w:sz w:val="24"/>
                <w:szCs w:val="24"/>
                <w:lang w:eastAsia="ru-RU"/>
              </w:rPr>
              <w:t xml:space="preserve"> принимавших участие в СВО</w:t>
            </w:r>
          </w:p>
        </w:tc>
        <w:tc>
          <w:tcPr>
            <w:tcW w:w="1181" w:type="dxa"/>
            <w:tcBorders>
              <w:top w:val="nil"/>
              <w:left w:val="nil"/>
              <w:bottom w:val="single" w:sz="4" w:space="0" w:color="auto"/>
              <w:right w:val="single" w:sz="4" w:space="0" w:color="auto"/>
            </w:tcBorders>
            <w:shd w:val="clear" w:color="auto" w:fill="auto"/>
            <w:noWrap/>
            <w:vAlign w:val="center"/>
            <w:hideMark/>
          </w:tcPr>
          <w:p w14:paraId="67B37392"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hideMark/>
          </w:tcPr>
          <w:p w14:paraId="6A65996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3</w:t>
            </w:r>
          </w:p>
        </w:tc>
        <w:tc>
          <w:tcPr>
            <w:tcW w:w="2185" w:type="dxa"/>
            <w:tcBorders>
              <w:top w:val="nil"/>
              <w:left w:val="nil"/>
              <w:bottom w:val="single" w:sz="4" w:space="0" w:color="auto"/>
              <w:right w:val="single" w:sz="4" w:space="0" w:color="auto"/>
            </w:tcBorders>
            <w:shd w:val="clear" w:color="auto" w:fill="auto"/>
            <w:noWrap/>
            <w:vAlign w:val="center"/>
            <w:hideMark/>
          </w:tcPr>
          <w:p w14:paraId="56BAFDCD"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1</w:t>
            </w:r>
          </w:p>
        </w:tc>
        <w:tc>
          <w:tcPr>
            <w:tcW w:w="1924" w:type="dxa"/>
            <w:tcBorders>
              <w:top w:val="nil"/>
              <w:left w:val="nil"/>
              <w:bottom w:val="single" w:sz="4" w:space="0" w:color="auto"/>
              <w:right w:val="single" w:sz="4" w:space="0" w:color="auto"/>
            </w:tcBorders>
            <w:shd w:val="clear" w:color="auto" w:fill="auto"/>
            <w:noWrap/>
            <w:vAlign w:val="center"/>
            <w:hideMark/>
          </w:tcPr>
          <w:p w14:paraId="5EA78533"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7B3C6E">
              <w:rPr>
                <w:rFonts w:ascii="Times New Roman" w:eastAsia="Times New Roman" w:hAnsi="Times New Roman"/>
                <w:color w:val="000000"/>
                <w:sz w:val="24"/>
                <w:szCs w:val="24"/>
                <w:lang w:eastAsia="ru-RU"/>
              </w:rPr>
              <w:t>39</w:t>
            </w:r>
          </w:p>
        </w:tc>
        <w:tc>
          <w:tcPr>
            <w:tcW w:w="1924" w:type="dxa"/>
            <w:tcBorders>
              <w:top w:val="nil"/>
              <w:left w:val="nil"/>
              <w:bottom w:val="single" w:sz="4" w:space="0" w:color="auto"/>
              <w:right w:val="single" w:sz="4" w:space="0" w:color="auto"/>
            </w:tcBorders>
            <w:shd w:val="clear" w:color="auto" w:fill="auto"/>
            <w:noWrap/>
            <w:vAlign w:val="center"/>
          </w:tcPr>
          <w:p w14:paraId="5BADECA9"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7B3C6E">
              <w:rPr>
                <w:rFonts w:ascii="Times New Roman" w:eastAsia="Times New Roman" w:hAnsi="Times New Roman"/>
                <w:color w:val="000000"/>
                <w:sz w:val="24"/>
                <w:szCs w:val="24"/>
                <w:lang w:eastAsia="ru-RU"/>
              </w:rPr>
              <w:t>3</w:t>
            </w:r>
          </w:p>
        </w:tc>
        <w:tc>
          <w:tcPr>
            <w:tcW w:w="1295" w:type="dxa"/>
            <w:tcBorders>
              <w:top w:val="nil"/>
              <w:left w:val="nil"/>
              <w:bottom w:val="single" w:sz="4" w:space="0" w:color="auto"/>
              <w:right w:val="single" w:sz="4" w:space="0" w:color="auto"/>
            </w:tcBorders>
            <w:shd w:val="clear" w:color="auto" w:fill="auto"/>
            <w:noWrap/>
            <w:vAlign w:val="center"/>
          </w:tcPr>
          <w:p w14:paraId="3A5D0841"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272" w:type="dxa"/>
            <w:tcBorders>
              <w:top w:val="nil"/>
              <w:left w:val="nil"/>
              <w:bottom w:val="single" w:sz="4" w:space="0" w:color="auto"/>
              <w:right w:val="single" w:sz="4" w:space="0" w:color="auto"/>
            </w:tcBorders>
            <w:shd w:val="clear" w:color="auto" w:fill="auto"/>
            <w:noWrap/>
            <w:vAlign w:val="center"/>
          </w:tcPr>
          <w:p w14:paraId="1E127EEE"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r>
      <w:tr w:rsidR="005015E5" w:rsidRPr="007B3C6E" w14:paraId="274E4ED2" w14:textId="77777777" w:rsidTr="00DA24F4">
        <w:trPr>
          <w:trHeight w:val="480"/>
        </w:trPr>
        <w:tc>
          <w:tcPr>
            <w:tcW w:w="445" w:type="dxa"/>
            <w:tcBorders>
              <w:top w:val="nil"/>
              <w:left w:val="single" w:sz="4" w:space="0" w:color="auto"/>
              <w:bottom w:val="single" w:sz="4" w:space="0" w:color="auto"/>
              <w:right w:val="single" w:sz="4" w:space="0" w:color="auto"/>
            </w:tcBorders>
            <w:shd w:val="clear" w:color="auto" w:fill="auto"/>
            <w:noWrap/>
            <w:vAlign w:val="center"/>
          </w:tcPr>
          <w:p w14:paraId="72125DB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7B3C6E">
              <w:rPr>
                <w:rFonts w:ascii="Times New Roman" w:eastAsia="Times New Roman" w:hAnsi="Times New Roman"/>
                <w:color w:val="000000"/>
                <w:sz w:val="24"/>
                <w:szCs w:val="24"/>
                <w:lang w:eastAsia="ru-RU"/>
              </w:rPr>
              <w:t>4</w:t>
            </w:r>
          </w:p>
        </w:tc>
        <w:tc>
          <w:tcPr>
            <w:tcW w:w="3519" w:type="dxa"/>
            <w:tcBorders>
              <w:top w:val="nil"/>
              <w:left w:val="nil"/>
              <w:bottom w:val="single" w:sz="4" w:space="0" w:color="auto"/>
              <w:right w:val="single" w:sz="4" w:space="0" w:color="auto"/>
            </w:tcBorders>
            <w:shd w:val="clear" w:color="auto" w:fill="auto"/>
            <w:vAlign w:val="center"/>
            <w:hideMark/>
          </w:tcPr>
          <w:p w14:paraId="45A22772" w14:textId="77777777" w:rsidR="005015E5" w:rsidRPr="00683685" w:rsidRDefault="005015E5" w:rsidP="00DA24F4">
            <w:pPr>
              <w:spacing w:after="0" w:line="240" w:lineRule="auto"/>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 xml:space="preserve">Количество </w:t>
            </w:r>
            <w:r w:rsidRPr="00683685">
              <w:rPr>
                <w:rFonts w:ascii="Times New Roman" w:eastAsia="Times New Roman" w:hAnsi="Times New Roman"/>
                <w:b/>
                <w:bCs/>
                <w:color w:val="000000"/>
                <w:sz w:val="24"/>
                <w:szCs w:val="24"/>
                <w:lang w:eastAsia="ru-RU"/>
              </w:rPr>
              <w:t>муниципальных служащих</w:t>
            </w:r>
            <w:r w:rsidRPr="00683685">
              <w:rPr>
                <w:rFonts w:ascii="Times New Roman" w:eastAsia="Times New Roman" w:hAnsi="Times New Roman"/>
                <w:color w:val="000000"/>
                <w:sz w:val="24"/>
                <w:szCs w:val="24"/>
                <w:lang w:eastAsia="ru-RU"/>
              </w:rPr>
              <w:t>, принимавших участие в СВО</w:t>
            </w:r>
          </w:p>
        </w:tc>
        <w:tc>
          <w:tcPr>
            <w:tcW w:w="1181" w:type="dxa"/>
            <w:tcBorders>
              <w:top w:val="nil"/>
              <w:left w:val="nil"/>
              <w:bottom w:val="single" w:sz="4" w:space="0" w:color="auto"/>
              <w:right w:val="single" w:sz="4" w:space="0" w:color="auto"/>
            </w:tcBorders>
            <w:shd w:val="clear" w:color="auto" w:fill="auto"/>
            <w:noWrap/>
            <w:vAlign w:val="center"/>
            <w:hideMark/>
          </w:tcPr>
          <w:p w14:paraId="78D024E4"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hideMark/>
          </w:tcPr>
          <w:p w14:paraId="64242EEB"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6</w:t>
            </w:r>
          </w:p>
        </w:tc>
        <w:tc>
          <w:tcPr>
            <w:tcW w:w="2185" w:type="dxa"/>
            <w:tcBorders>
              <w:top w:val="nil"/>
              <w:left w:val="nil"/>
              <w:bottom w:val="single" w:sz="4" w:space="0" w:color="auto"/>
              <w:right w:val="single" w:sz="4" w:space="0" w:color="auto"/>
            </w:tcBorders>
            <w:shd w:val="clear" w:color="auto" w:fill="auto"/>
            <w:noWrap/>
            <w:vAlign w:val="center"/>
            <w:hideMark/>
          </w:tcPr>
          <w:p w14:paraId="5B28E362"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4</w:t>
            </w:r>
          </w:p>
        </w:tc>
        <w:tc>
          <w:tcPr>
            <w:tcW w:w="1924" w:type="dxa"/>
            <w:tcBorders>
              <w:top w:val="nil"/>
              <w:left w:val="nil"/>
              <w:bottom w:val="single" w:sz="4" w:space="0" w:color="auto"/>
              <w:right w:val="single" w:sz="4" w:space="0" w:color="auto"/>
            </w:tcBorders>
            <w:shd w:val="clear" w:color="auto" w:fill="auto"/>
            <w:noWrap/>
            <w:vAlign w:val="center"/>
            <w:hideMark/>
          </w:tcPr>
          <w:p w14:paraId="4AA803AA"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11</w:t>
            </w:r>
          </w:p>
        </w:tc>
        <w:tc>
          <w:tcPr>
            <w:tcW w:w="1924" w:type="dxa"/>
            <w:tcBorders>
              <w:top w:val="nil"/>
              <w:left w:val="nil"/>
              <w:bottom w:val="single" w:sz="4" w:space="0" w:color="auto"/>
              <w:right w:val="single" w:sz="4" w:space="0" w:color="auto"/>
            </w:tcBorders>
            <w:shd w:val="clear" w:color="auto" w:fill="auto"/>
            <w:noWrap/>
            <w:vAlign w:val="center"/>
          </w:tcPr>
          <w:p w14:paraId="2AA15B2A"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tcPr>
          <w:p w14:paraId="0B331BE6"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272" w:type="dxa"/>
            <w:tcBorders>
              <w:top w:val="nil"/>
              <w:left w:val="nil"/>
              <w:bottom w:val="single" w:sz="4" w:space="0" w:color="auto"/>
              <w:right w:val="single" w:sz="4" w:space="0" w:color="auto"/>
            </w:tcBorders>
            <w:shd w:val="clear" w:color="auto" w:fill="auto"/>
            <w:noWrap/>
            <w:vAlign w:val="center"/>
            <w:hideMark/>
          </w:tcPr>
          <w:p w14:paraId="42C1FE8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1</w:t>
            </w:r>
          </w:p>
        </w:tc>
      </w:tr>
      <w:tr w:rsidR="005015E5" w:rsidRPr="007B3C6E" w14:paraId="561EDD2A" w14:textId="77777777" w:rsidTr="00DA24F4">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02329699"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7B3C6E">
              <w:rPr>
                <w:rFonts w:ascii="Times New Roman" w:eastAsia="Times New Roman" w:hAnsi="Times New Roman"/>
                <w:color w:val="000000"/>
                <w:sz w:val="24"/>
                <w:szCs w:val="24"/>
                <w:lang w:eastAsia="ru-RU"/>
              </w:rPr>
              <w:t>5</w:t>
            </w:r>
          </w:p>
        </w:tc>
        <w:tc>
          <w:tcPr>
            <w:tcW w:w="3519" w:type="dxa"/>
            <w:tcBorders>
              <w:top w:val="nil"/>
              <w:left w:val="nil"/>
              <w:bottom w:val="single" w:sz="4" w:space="0" w:color="auto"/>
              <w:right w:val="single" w:sz="4" w:space="0" w:color="auto"/>
            </w:tcBorders>
            <w:shd w:val="clear" w:color="000000" w:fill="FFFFFF"/>
            <w:vAlign w:val="center"/>
            <w:hideMark/>
          </w:tcPr>
          <w:p w14:paraId="69C829EC" w14:textId="77777777" w:rsidR="005015E5" w:rsidRPr="00683685" w:rsidRDefault="005015E5" w:rsidP="00DA24F4">
            <w:pPr>
              <w:spacing w:after="0" w:line="240" w:lineRule="auto"/>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 xml:space="preserve">Количество </w:t>
            </w:r>
            <w:r w:rsidRPr="00683685">
              <w:rPr>
                <w:rFonts w:ascii="Times New Roman" w:eastAsia="Times New Roman" w:hAnsi="Times New Roman"/>
                <w:b/>
                <w:bCs/>
                <w:color w:val="000000"/>
                <w:sz w:val="24"/>
                <w:szCs w:val="24"/>
                <w:lang w:eastAsia="ru-RU"/>
              </w:rPr>
              <w:t>работников муниципальных учреждений</w:t>
            </w:r>
            <w:r w:rsidRPr="00683685">
              <w:rPr>
                <w:rFonts w:ascii="Times New Roman" w:eastAsia="Times New Roman" w:hAnsi="Times New Roman"/>
                <w:color w:val="000000"/>
                <w:sz w:val="24"/>
                <w:szCs w:val="24"/>
                <w:lang w:eastAsia="ru-RU"/>
              </w:rPr>
              <w:t>, принимавших участие в СВО</w:t>
            </w:r>
          </w:p>
        </w:tc>
        <w:tc>
          <w:tcPr>
            <w:tcW w:w="1181" w:type="dxa"/>
            <w:tcBorders>
              <w:top w:val="nil"/>
              <w:left w:val="nil"/>
              <w:bottom w:val="single" w:sz="4" w:space="0" w:color="auto"/>
              <w:right w:val="single" w:sz="4" w:space="0" w:color="auto"/>
            </w:tcBorders>
            <w:shd w:val="clear" w:color="auto" w:fill="auto"/>
            <w:noWrap/>
            <w:vAlign w:val="center"/>
            <w:hideMark/>
          </w:tcPr>
          <w:p w14:paraId="3EFD215F"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чел.</w:t>
            </w:r>
          </w:p>
        </w:tc>
        <w:tc>
          <w:tcPr>
            <w:tcW w:w="1134" w:type="dxa"/>
            <w:tcBorders>
              <w:top w:val="nil"/>
              <w:left w:val="nil"/>
              <w:bottom w:val="single" w:sz="4" w:space="0" w:color="auto"/>
              <w:right w:val="single" w:sz="4" w:space="0" w:color="auto"/>
            </w:tcBorders>
            <w:shd w:val="clear" w:color="auto" w:fill="auto"/>
            <w:noWrap/>
            <w:vAlign w:val="center"/>
            <w:hideMark/>
          </w:tcPr>
          <w:p w14:paraId="0FF613CE"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9</w:t>
            </w:r>
          </w:p>
        </w:tc>
        <w:tc>
          <w:tcPr>
            <w:tcW w:w="2185" w:type="dxa"/>
            <w:tcBorders>
              <w:top w:val="nil"/>
              <w:left w:val="nil"/>
              <w:bottom w:val="single" w:sz="4" w:space="0" w:color="auto"/>
              <w:right w:val="single" w:sz="4" w:space="0" w:color="auto"/>
            </w:tcBorders>
            <w:shd w:val="clear" w:color="auto" w:fill="auto"/>
            <w:noWrap/>
            <w:vAlign w:val="center"/>
            <w:hideMark/>
          </w:tcPr>
          <w:p w14:paraId="6E62749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7</w:t>
            </w:r>
          </w:p>
        </w:tc>
        <w:tc>
          <w:tcPr>
            <w:tcW w:w="1924" w:type="dxa"/>
            <w:tcBorders>
              <w:top w:val="nil"/>
              <w:left w:val="nil"/>
              <w:bottom w:val="single" w:sz="4" w:space="0" w:color="auto"/>
              <w:right w:val="single" w:sz="4" w:space="0" w:color="auto"/>
            </w:tcBorders>
            <w:shd w:val="clear" w:color="auto" w:fill="auto"/>
            <w:noWrap/>
            <w:vAlign w:val="center"/>
            <w:hideMark/>
          </w:tcPr>
          <w:p w14:paraId="521FABE2"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r w:rsidRPr="00683685">
              <w:rPr>
                <w:rFonts w:ascii="Times New Roman" w:eastAsia="Times New Roman" w:hAnsi="Times New Roman"/>
                <w:color w:val="000000"/>
                <w:sz w:val="24"/>
                <w:szCs w:val="24"/>
                <w:lang w:eastAsia="ru-RU"/>
              </w:rPr>
              <w:t>21</w:t>
            </w:r>
          </w:p>
        </w:tc>
        <w:tc>
          <w:tcPr>
            <w:tcW w:w="1924" w:type="dxa"/>
            <w:tcBorders>
              <w:top w:val="nil"/>
              <w:left w:val="nil"/>
              <w:bottom w:val="single" w:sz="4" w:space="0" w:color="auto"/>
              <w:right w:val="single" w:sz="4" w:space="0" w:color="auto"/>
            </w:tcBorders>
            <w:shd w:val="clear" w:color="auto" w:fill="auto"/>
            <w:noWrap/>
            <w:vAlign w:val="center"/>
          </w:tcPr>
          <w:p w14:paraId="2411CDA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tcPr>
          <w:p w14:paraId="5A0B3D42"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c>
          <w:tcPr>
            <w:tcW w:w="1272" w:type="dxa"/>
            <w:tcBorders>
              <w:top w:val="nil"/>
              <w:left w:val="nil"/>
              <w:bottom w:val="single" w:sz="4" w:space="0" w:color="auto"/>
              <w:right w:val="single" w:sz="4" w:space="0" w:color="auto"/>
            </w:tcBorders>
            <w:shd w:val="clear" w:color="auto" w:fill="auto"/>
            <w:noWrap/>
            <w:vAlign w:val="center"/>
            <w:hideMark/>
          </w:tcPr>
          <w:p w14:paraId="7C39F2A7" w14:textId="77777777" w:rsidR="005015E5" w:rsidRPr="00683685" w:rsidRDefault="005015E5" w:rsidP="00DA24F4">
            <w:pPr>
              <w:spacing w:after="0" w:line="240" w:lineRule="auto"/>
              <w:jc w:val="center"/>
              <w:rPr>
                <w:rFonts w:ascii="Times New Roman" w:eastAsia="Times New Roman" w:hAnsi="Times New Roman"/>
                <w:color w:val="000000"/>
                <w:sz w:val="24"/>
                <w:szCs w:val="24"/>
                <w:lang w:eastAsia="ru-RU"/>
              </w:rPr>
            </w:pPr>
          </w:p>
        </w:tc>
      </w:tr>
    </w:tbl>
    <w:p w14:paraId="79176EB1" w14:textId="77777777" w:rsidR="005015E5" w:rsidRPr="00947F5F" w:rsidRDefault="005015E5" w:rsidP="005015E5">
      <w:pPr>
        <w:spacing w:after="0" w:line="240" w:lineRule="auto"/>
        <w:ind w:firstLine="709"/>
        <w:jc w:val="both"/>
        <w:rPr>
          <w:rFonts w:ascii="Times New Roman" w:eastAsia="Calibri" w:hAnsi="Times New Roman"/>
          <w:sz w:val="28"/>
          <w:szCs w:val="28"/>
        </w:rPr>
      </w:pPr>
    </w:p>
    <w:p w14:paraId="12FE85B9" w14:textId="77777777" w:rsidR="005015E5" w:rsidRPr="00A60019" w:rsidRDefault="005015E5" w:rsidP="005015E5">
      <w:pPr>
        <w:autoSpaceDE w:val="0"/>
        <w:autoSpaceDN w:val="0"/>
        <w:adjustRightInd w:val="0"/>
        <w:spacing w:after="0" w:line="240" w:lineRule="auto"/>
        <w:jc w:val="both"/>
        <w:rPr>
          <w:rFonts w:ascii="Times New Roman" w:eastAsia="Calibri" w:hAnsi="Times New Roman"/>
          <w:bCs/>
          <w:sz w:val="28"/>
          <w:szCs w:val="28"/>
        </w:rPr>
      </w:pPr>
    </w:p>
    <w:p w14:paraId="495CC2C7" w14:textId="77777777" w:rsidR="005015E5" w:rsidRDefault="005015E5" w:rsidP="005015E5">
      <w:pPr>
        <w:autoSpaceDE w:val="0"/>
        <w:autoSpaceDN w:val="0"/>
        <w:adjustRightInd w:val="0"/>
        <w:spacing w:after="0" w:line="240" w:lineRule="auto"/>
        <w:jc w:val="both"/>
        <w:rPr>
          <w:rFonts w:ascii="Times New Roman" w:eastAsia="Calibri" w:hAnsi="Times New Roman"/>
          <w:bCs/>
          <w:sz w:val="28"/>
          <w:szCs w:val="28"/>
        </w:rPr>
        <w:sectPr w:rsidR="005015E5" w:rsidSect="00AD209D">
          <w:pgSz w:w="16838" w:h="11906" w:orient="landscape"/>
          <w:pgMar w:top="1701" w:right="1134" w:bottom="850" w:left="1134" w:header="708" w:footer="708" w:gutter="0"/>
          <w:cols w:space="708"/>
          <w:docGrid w:linePitch="360"/>
        </w:sectPr>
      </w:pPr>
    </w:p>
    <w:p w14:paraId="06A92B75" w14:textId="77777777" w:rsidR="005015E5" w:rsidRPr="00E37F37" w:rsidRDefault="005015E5" w:rsidP="005015E5">
      <w:pPr>
        <w:pStyle w:val="a9"/>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Некоторые м</w:t>
      </w:r>
      <w:r w:rsidRPr="00E37F37">
        <w:rPr>
          <w:rFonts w:ascii="Times New Roman" w:hAnsi="Times New Roman" w:cs="Times New Roman"/>
          <w:b/>
          <w:bCs/>
          <w:sz w:val="28"/>
          <w:szCs w:val="28"/>
        </w:rPr>
        <w:t xml:space="preserve">униципальные практики поддержки участников СВО </w:t>
      </w:r>
    </w:p>
    <w:p w14:paraId="22F4CED8" w14:textId="77777777" w:rsidR="005015E5" w:rsidRDefault="005015E5" w:rsidP="005015E5">
      <w:pPr>
        <w:pStyle w:val="a9"/>
        <w:ind w:firstLine="567"/>
        <w:jc w:val="both"/>
        <w:rPr>
          <w:rFonts w:ascii="Times New Roman" w:hAnsi="Times New Roman" w:cs="Times New Roman"/>
          <w:sz w:val="28"/>
          <w:szCs w:val="28"/>
        </w:rPr>
      </w:pPr>
    </w:p>
    <w:p w14:paraId="016E6E1B" w14:textId="77777777" w:rsidR="005015E5" w:rsidRDefault="005015E5" w:rsidP="005015E5">
      <w:pPr>
        <w:pStyle w:val="a9"/>
        <w:ind w:firstLine="567"/>
        <w:jc w:val="both"/>
        <w:rPr>
          <w:rFonts w:ascii="Times New Roman" w:hAnsi="Times New Roman" w:cs="Times New Roman"/>
          <w:sz w:val="28"/>
          <w:szCs w:val="28"/>
        </w:rPr>
      </w:pPr>
      <w:r>
        <w:rPr>
          <w:rFonts w:ascii="Times New Roman" w:hAnsi="Times New Roman" w:cs="Times New Roman"/>
          <w:sz w:val="28"/>
          <w:szCs w:val="28"/>
        </w:rPr>
        <w:t>В</w:t>
      </w:r>
      <w:r w:rsidRPr="009C1EAB">
        <w:rPr>
          <w:rFonts w:ascii="Times New Roman" w:hAnsi="Times New Roman" w:cs="Times New Roman"/>
          <w:sz w:val="28"/>
          <w:szCs w:val="28"/>
        </w:rPr>
        <w:t xml:space="preserve"> любой ситуации индивидуальный подход, отношение к каждому обратившемуся герою или члену его семьи с заботой и вниманием это основной принцип работы глав муниципалитетов. Есть немало практик поддержки </w:t>
      </w:r>
      <w:r>
        <w:rPr>
          <w:rFonts w:ascii="Times New Roman" w:hAnsi="Times New Roman" w:cs="Times New Roman"/>
          <w:sz w:val="28"/>
          <w:szCs w:val="28"/>
        </w:rPr>
        <w:t xml:space="preserve">участников СВО, </w:t>
      </w:r>
      <w:r w:rsidRPr="009C1EAB">
        <w:rPr>
          <w:rFonts w:ascii="Times New Roman" w:hAnsi="Times New Roman" w:cs="Times New Roman"/>
          <w:sz w:val="28"/>
          <w:szCs w:val="28"/>
        </w:rPr>
        <w:t xml:space="preserve">уникальных, свойственных только конкретному муниципалитету. </w:t>
      </w:r>
    </w:p>
    <w:p w14:paraId="24AFF5CF" w14:textId="553C329C" w:rsidR="005015E5" w:rsidRDefault="005015E5" w:rsidP="005015E5">
      <w:pPr>
        <w:pStyle w:val="a9"/>
        <w:ind w:firstLine="567"/>
        <w:jc w:val="both"/>
        <w:rPr>
          <w:rFonts w:ascii="Times New Roman" w:hAnsi="Times New Roman" w:cs="Times New Roman"/>
          <w:sz w:val="28"/>
          <w:szCs w:val="28"/>
        </w:rPr>
      </w:pPr>
      <w:r w:rsidRPr="009C1EAB">
        <w:rPr>
          <w:rFonts w:ascii="Times New Roman" w:hAnsi="Times New Roman" w:cs="Times New Roman"/>
          <w:sz w:val="28"/>
          <w:szCs w:val="28"/>
        </w:rPr>
        <w:t xml:space="preserve">Приведем </w:t>
      </w:r>
      <w:r>
        <w:rPr>
          <w:rFonts w:ascii="Times New Roman" w:hAnsi="Times New Roman" w:cs="Times New Roman"/>
          <w:sz w:val="28"/>
          <w:szCs w:val="28"/>
        </w:rPr>
        <w:t xml:space="preserve">некоторые </w:t>
      </w:r>
      <w:r w:rsidRPr="009C1EAB">
        <w:rPr>
          <w:rFonts w:ascii="Times New Roman" w:hAnsi="Times New Roman" w:cs="Times New Roman"/>
          <w:sz w:val="28"/>
          <w:szCs w:val="28"/>
        </w:rPr>
        <w:t>примеры.</w:t>
      </w:r>
    </w:p>
    <w:tbl>
      <w:tblPr>
        <w:tblStyle w:val="aa"/>
        <w:tblW w:w="103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143"/>
      </w:tblGrid>
      <w:tr w:rsidR="005015E5" w14:paraId="4BBEAC9B" w14:textId="77777777" w:rsidTr="00DA24F4">
        <w:tc>
          <w:tcPr>
            <w:tcW w:w="7230" w:type="dxa"/>
          </w:tcPr>
          <w:p w14:paraId="7A9FD9A7" w14:textId="77777777" w:rsidR="005015E5" w:rsidRDefault="005015E5" w:rsidP="005015E5">
            <w:pPr>
              <w:pStyle w:val="a9"/>
              <w:ind w:firstLine="567"/>
              <w:jc w:val="both"/>
              <w:rPr>
                <w:rFonts w:ascii="Times New Roman" w:hAnsi="Times New Roman" w:cs="Times New Roman"/>
                <w:sz w:val="28"/>
                <w:szCs w:val="28"/>
              </w:rPr>
            </w:pPr>
            <w:r w:rsidRPr="009B54BD">
              <w:rPr>
                <w:rFonts w:ascii="Times New Roman" w:hAnsi="Times New Roman" w:cs="Times New Roman"/>
                <w:sz w:val="28"/>
                <w:szCs w:val="28"/>
              </w:rPr>
              <w:t xml:space="preserve">9 апреля 2025 года по инициативе главы </w:t>
            </w:r>
            <w:r w:rsidRPr="003F5D54">
              <w:rPr>
                <w:rFonts w:ascii="Times New Roman" w:hAnsi="Times New Roman" w:cs="Times New Roman"/>
                <w:b/>
                <w:bCs/>
                <w:sz w:val="28"/>
                <w:szCs w:val="28"/>
              </w:rPr>
              <w:t>Каратузского муниципального округа</w:t>
            </w:r>
            <w:r w:rsidRPr="009B54BD">
              <w:rPr>
                <w:rFonts w:ascii="Times New Roman" w:hAnsi="Times New Roman" w:cs="Times New Roman"/>
                <w:sz w:val="28"/>
                <w:szCs w:val="28"/>
              </w:rPr>
              <w:t xml:space="preserve"> был учреждён Нагрудный знак «ЗА ЗАЩИТУ МАЛОЙ РОДИНЫ», который является формой поощрения и признания боевых заслуг жителей,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w:t>
            </w:r>
          </w:p>
        </w:tc>
        <w:tc>
          <w:tcPr>
            <w:tcW w:w="3143" w:type="dxa"/>
          </w:tcPr>
          <w:p w14:paraId="616DC8D6" w14:textId="77777777" w:rsidR="005015E5" w:rsidRDefault="005015E5" w:rsidP="005015E5">
            <w:pPr>
              <w:pStyle w:val="a9"/>
              <w:ind w:firstLine="567"/>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FAD646B" wp14:editId="59F22E3E">
                  <wp:extent cx="1343920" cy="1295118"/>
                  <wp:effectExtent l="0" t="0" r="889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4579" cy="1305390"/>
                          </a:xfrm>
                          <a:prstGeom prst="rect">
                            <a:avLst/>
                          </a:prstGeom>
                          <a:noFill/>
                        </pic:spPr>
                      </pic:pic>
                    </a:graphicData>
                  </a:graphic>
                </wp:inline>
              </w:drawing>
            </w:r>
          </w:p>
        </w:tc>
      </w:tr>
    </w:tbl>
    <w:p w14:paraId="6CF0A19A" w14:textId="77777777" w:rsidR="005015E5" w:rsidRDefault="005015E5" w:rsidP="005015E5">
      <w:pPr>
        <w:pStyle w:val="a9"/>
        <w:ind w:firstLine="567"/>
        <w:jc w:val="both"/>
        <w:rPr>
          <w:rFonts w:ascii="Times New Roman" w:hAnsi="Times New Roman" w:cs="Times New Roman"/>
          <w:sz w:val="28"/>
          <w:szCs w:val="28"/>
        </w:rPr>
      </w:pPr>
      <w:r w:rsidRPr="00CD79FF">
        <w:rPr>
          <w:rFonts w:ascii="Times New Roman" w:hAnsi="Times New Roman" w:cs="Times New Roman"/>
          <w:sz w:val="28"/>
          <w:szCs w:val="28"/>
        </w:rPr>
        <w:t xml:space="preserve">В целях популяризации героизма, проявленного жителями в ходе специальной военной операции и консолидации общества </w:t>
      </w:r>
      <w:r>
        <w:rPr>
          <w:rFonts w:ascii="Times New Roman" w:hAnsi="Times New Roman" w:cs="Times New Roman"/>
          <w:sz w:val="28"/>
          <w:szCs w:val="28"/>
        </w:rPr>
        <w:t xml:space="preserve">в </w:t>
      </w:r>
      <w:r w:rsidRPr="005015E5">
        <w:rPr>
          <w:rFonts w:ascii="Times New Roman" w:hAnsi="Times New Roman" w:cs="Times New Roman"/>
          <w:sz w:val="28"/>
          <w:szCs w:val="28"/>
        </w:rPr>
        <w:t>Каратузском муниципальном округе</w:t>
      </w:r>
      <w:r>
        <w:rPr>
          <w:rFonts w:ascii="Times New Roman" w:hAnsi="Times New Roman" w:cs="Times New Roman"/>
          <w:sz w:val="28"/>
          <w:szCs w:val="28"/>
        </w:rPr>
        <w:t xml:space="preserve"> </w:t>
      </w:r>
      <w:r w:rsidRPr="00CD79FF">
        <w:rPr>
          <w:rFonts w:ascii="Times New Roman" w:hAnsi="Times New Roman" w:cs="Times New Roman"/>
          <w:sz w:val="28"/>
          <w:szCs w:val="28"/>
        </w:rPr>
        <w:t xml:space="preserve">сформирован реестр земляков-участников СВО, награжденных государственными и ведомственными наградами. В </w:t>
      </w:r>
      <w:r>
        <w:rPr>
          <w:rFonts w:ascii="Times New Roman" w:hAnsi="Times New Roman" w:cs="Times New Roman"/>
          <w:sz w:val="28"/>
          <w:szCs w:val="28"/>
        </w:rPr>
        <w:t>окружном</w:t>
      </w:r>
      <w:r w:rsidRPr="00CD79FF">
        <w:rPr>
          <w:rFonts w:ascii="Times New Roman" w:hAnsi="Times New Roman" w:cs="Times New Roman"/>
          <w:sz w:val="28"/>
          <w:szCs w:val="28"/>
        </w:rPr>
        <w:t xml:space="preserve"> реестре 86 героев</w:t>
      </w:r>
      <w:r>
        <w:rPr>
          <w:rFonts w:ascii="Times New Roman" w:hAnsi="Times New Roman" w:cs="Times New Roman"/>
          <w:sz w:val="28"/>
          <w:szCs w:val="28"/>
        </w:rPr>
        <w:t xml:space="preserve">. </w:t>
      </w:r>
      <w:r w:rsidRPr="00CD79FF">
        <w:rPr>
          <w:rFonts w:ascii="Times New Roman" w:hAnsi="Times New Roman" w:cs="Times New Roman"/>
          <w:sz w:val="28"/>
          <w:szCs w:val="28"/>
        </w:rPr>
        <w:t>База награжденных земляков-участников СВО ведется в регулярном режиме при взаимодействии с военным комиссариатом округа.</w:t>
      </w:r>
    </w:p>
    <w:p w14:paraId="21922950" w14:textId="0482C22D" w:rsidR="005015E5" w:rsidRDefault="005015E5" w:rsidP="005015E5">
      <w:pPr>
        <w:pStyle w:val="a9"/>
        <w:ind w:firstLine="567"/>
        <w:jc w:val="both"/>
        <w:rPr>
          <w:rFonts w:ascii="Times New Roman" w:hAnsi="Times New Roman" w:cs="Times New Roman"/>
          <w:sz w:val="28"/>
          <w:szCs w:val="28"/>
        </w:rPr>
      </w:pPr>
      <w:r w:rsidRPr="00CD79FF">
        <w:rPr>
          <w:rFonts w:ascii="Times New Roman" w:hAnsi="Times New Roman" w:cs="Times New Roman"/>
          <w:sz w:val="28"/>
          <w:szCs w:val="28"/>
        </w:rPr>
        <w:t>Во исполнение решения Правительства Красноярского края «О создании в Красноярском крае условий для комплексной реабилитации и ресоциализации участников СВО и ветеранов боевых действий»</w:t>
      </w:r>
      <w:r>
        <w:rPr>
          <w:rFonts w:ascii="Times New Roman" w:hAnsi="Times New Roman" w:cs="Times New Roman"/>
          <w:sz w:val="28"/>
          <w:szCs w:val="28"/>
        </w:rPr>
        <w:t xml:space="preserve">, </w:t>
      </w:r>
      <w:r w:rsidRPr="003F5D54">
        <w:rPr>
          <w:rFonts w:ascii="Times New Roman" w:hAnsi="Times New Roman" w:cs="Times New Roman"/>
          <w:b/>
          <w:bCs/>
          <w:sz w:val="28"/>
          <w:szCs w:val="28"/>
        </w:rPr>
        <w:t>в городе Ачинске Ачинского муниципального округа</w:t>
      </w:r>
      <w:r w:rsidRPr="003F5D54">
        <w:rPr>
          <w:rFonts w:ascii="Times New Roman" w:hAnsi="Times New Roman" w:cs="Times New Roman"/>
          <w:sz w:val="28"/>
          <w:szCs w:val="28"/>
        </w:rPr>
        <w:t xml:space="preserve"> создан «узловой</w:t>
      </w:r>
      <w:r w:rsidRPr="00CD79FF">
        <w:rPr>
          <w:rFonts w:ascii="Times New Roman" w:hAnsi="Times New Roman" w:cs="Times New Roman"/>
          <w:sz w:val="28"/>
          <w:szCs w:val="28"/>
        </w:rPr>
        <w:t xml:space="preserve">» межмуниципальный межведомственный Центр спортивно-социальной адаптации и комплексной физической реабилитации, в том числе для ветеранов боевых действий, получивших ранения на СВО западной группы муниципальных образований Красноярского края. </w:t>
      </w:r>
    </w:p>
    <w:p w14:paraId="7923B696" w14:textId="77777777" w:rsidR="005015E5" w:rsidRPr="00D87E92" w:rsidRDefault="005015E5" w:rsidP="005015E5">
      <w:pPr>
        <w:pStyle w:val="a9"/>
        <w:ind w:firstLine="567"/>
        <w:jc w:val="both"/>
        <w:rPr>
          <w:rFonts w:ascii="Times New Roman" w:hAnsi="Times New Roman" w:cs="Times New Roman"/>
          <w:sz w:val="28"/>
          <w:szCs w:val="28"/>
        </w:rPr>
      </w:pPr>
      <w:r w:rsidRPr="003F5D54">
        <w:rPr>
          <w:rFonts w:ascii="Times New Roman" w:hAnsi="Times New Roman" w:cs="Times New Roman"/>
          <w:b/>
          <w:bCs/>
          <w:sz w:val="28"/>
          <w:szCs w:val="28"/>
        </w:rPr>
        <w:t>В Богучанском муниципальном округе</w:t>
      </w:r>
      <w:r>
        <w:rPr>
          <w:rFonts w:ascii="Times New Roman" w:hAnsi="Times New Roman" w:cs="Times New Roman"/>
          <w:sz w:val="28"/>
          <w:szCs w:val="28"/>
        </w:rPr>
        <w:t xml:space="preserve"> - </w:t>
      </w:r>
      <w:proofErr w:type="spellStart"/>
      <w:r w:rsidRPr="00D87E92">
        <w:rPr>
          <w:rFonts w:ascii="Times New Roman" w:hAnsi="Times New Roman" w:cs="Times New Roman"/>
          <w:sz w:val="28"/>
          <w:szCs w:val="28"/>
        </w:rPr>
        <w:t>Тишковец</w:t>
      </w:r>
      <w:proofErr w:type="spellEnd"/>
      <w:r w:rsidRPr="00D87E92">
        <w:rPr>
          <w:rFonts w:ascii="Times New Roman" w:hAnsi="Times New Roman" w:cs="Times New Roman"/>
          <w:sz w:val="28"/>
          <w:szCs w:val="28"/>
        </w:rPr>
        <w:t xml:space="preserve"> </w:t>
      </w:r>
      <w:r w:rsidRPr="00B3112A">
        <w:rPr>
          <w:rFonts w:ascii="Times New Roman" w:hAnsi="Times New Roman" w:cs="Times New Roman"/>
          <w:sz w:val="28"/>
          <w:szCs w:val="28"/>
        </w:rPr>
        <w:t>Анастасия Николаевна</w:t>
      </w:r>
      <w:r>
        <w:rPr>
          <w:rFonts w:ascii="Times New Roman" w:hAnsi="Times New Roman" w:cs="Times New Roman"/>
          <w:sz w:val="28"/>
          <w:szCs w:val="28"/>
        </w:rPr>
        <w:t>,</w:t>
      </w:r>
      <w:r w:rsidRPr="00D87E92">
        <w:rPr>
          <w:rFonts w:ascii="Times New Roman" w:hAnsi="Times New Roman" w:cs="Times New Roman"/>
          <w:sz w:val="28"/>
          <w:szCs w:val="28"/>
        </w:rPr>
        <w:t xml:space="preserve"> муниципальный служащий – индивидуальный волонтер СВО с сентября 2022 года. Работает напрямую с добровольческим отрядом «Тигр» (ДО «Тигр»), в котором служил начмедом ее родной брат </w:t>
      </w:r>
      <w:proofErr w:type="spellStart"/>
      <w:r w:rsidRPr="00D87E92">
        <w:rPr>
          <w:rFonts w:ascii="Times New Roman" w:hAnsi="Times New Roman" w:cs="Times New Roman"/>
          <w:sz w:val="28"/>
          <w:szCs w:val="28"/>
        </w:rPr>
        <w:t>Тишковец</w:t>
      </w:r>
      <w:proofErr w:type="spellEnd"/>
      <w:r w:rsidRPr="00D87E92">
        <w:rPr>
          <w:rFonts w:ascii="Times New Roman" w:hAnsi="Times New Roman" w:cs="Times New Roman"/>
          <w:sz w:val="28"/>
          <w:szCs w:val="28"/>
        </w:rPr>
        <w:t xml:space="preserve"> Алексей Николаевич, погибший при исполнении воинского долга 01.09.2022</w:t>
      </w:r>
      <w:r>
        <w:rPr>
          <w:rFonts w:ascii="Times New Roman" w:hAnsi="Times New Roman" w:cs="Times New Roman"/>
          <w:sz w:val="28"/>
          <w:szCs w:val="28"/>
        </w:rPr>
        <w:t xml:space="preserve"> </w:t>
      </w:r>
      <w:r w:rsidRPr="00D87E92">
        <w:rPr>
          <w:rFonts w:ascii="Times New Roman" w:hAnsi="Times New Roman" w:cs="Times New Roman"/>
          <w:sz w:val="28"/>
          <w:szCs w:val="28"/>
        </w:rPr>
        <w:t xml:space="preserve">г. Сборы проводятся в нефинансовом формате. </w:t>
      </w:r>
    </w:p>
    <w:p w14:paraId="7CB49742" w14:textId="17FEEF63" w:rsidR="005015E5" w:rsidRDefault="005015E5" w:rsidP="005015E5">
      <w:pPr>
        <w:pStyle w:val="a9"/>
        <w:ind w:firstLine="567"/>
        <w:jc w:val="both"/>
        <w:rPr>
          <w:rFonts w:ascii="Times New Roman" w:hAnsi="Times New Roman" w:cs="Times New Roman"/>
          <w:sz w:val="28"/>
          <w:szCs w:val="28"/>
        </w:rPr>
      </w:pPr>
      <w:r w:rsidRPr="00D87E92">
        <w:rPr>
          <w:rFonts w:ascii="Times New Roman" w:hAnsi="Times New Roman" w:cs="Times New Roman"/>
          <w:sz w:val="28"/>
          <w:szCs w:val="28"/>
        </w:rPr>
        <w:t xml:space="preserve">ДО «Тигр» имеет побратимов в с. </w:t>
      </w:r>
      <w:proofErr w:type="spellStart"/>
      <w:r w:rsidRPr="00D87E92">
        <w:rPr>
          <w:rFonts w:ascii="Times New Roman" w:hAnsi="Times New Roman" w:cs="Times New Roman"/>
          <w:sz w:val="28"/>
          <w:szCs w:val="28"/>
        </w:rPr>
        <w:t>Богучаны</w:t>
      </w:r>
      <w:proofErr w:type="spellEnd"/>
      <w:r w:rsidRPr="00D87E92">
        <w:rPr>
          <w:rFonts w:ascii="Times New Roman" w:hAnsi="Times New Roman" w:cs="Times New Roman"/>
          <w:sz w:val="28"/>
          <w:szCs w:val="28"/>
        </w:rPr>
        <w:t xml:space="preserve"> – учеников 2 класса Богучанской школы № 3, с которыми обмениваются видеопоздравлениями.</w:t>
      </w:r>
      <w:r>
        <w:rPr>
          <w:rFonts w:ascii="Times New Roman" w:hAnsi="Times New Roman" w:cs="Times New Roman"/>
          <w:sz w:val="28"/>
          <w:szCs w:val="28"/>
        </w:rPr>
        <w:t xml:space="preserve"> </w:t>
      </w:r>
      <w:r w:rsidRPr="00D87E92">
        <w:rPr>
          <w:rFonts w:ascii="Times New Roman" w:hAnsi="Times New Roman" w:cs="Times New Roman"/>
          <w:sz w:val="28"/>
          <w:szCs w:val="28"/>
        </w:rPr>
        <w:t>Через доверительное сотрудничество с ДО «Тигр» достигаются такие цели</w:t>
      </w:r>
      <w:r>
        <w:rPr>
          <w:rFonts w:ascii="Times New Roman" w:hAnsi="Times New Roman" w:cs="Times New Roman"/>
          <w:sz w:val="28"/>
          <w:szCs w:val="28"/>
        </w:rPr>
        <w:t>,</w:t>
      </w:r>
      <w:r w:rsidRPr="00D87E92">
        <w:rPr>
          <w:rFonts w:ascii="Times New Roman" w:hAnsi="Times New Roman" w:cs="Times New Roman"/>
          <w:sz w:val="28"/>
          <w:szCs w:val="28"/>
        </w:rPr>
        <w:t xml:space="preserve"> как</w:t>
      </w:r>
      <w:r>
        <w:rPr>
          <w:rFonts w:ascii="Times New Roman" w:hAnsi="Times New Roman" w:cs="Times New Roman"/>
          <w:sz w:val="28"/>
          <w:szCs w:val="28"/>
        </w:rPr>
        <w:t xml:space="preserve"> </w:t>
      </w:r>
      <w:r w:rsidRPr="00D87E92">
        <w:rPr>
          <w:rFonts w:ascii="Times New Roman" w:hAnsi="Times New Roman" w:cs="Times New Roman"/>
          <w:sz w:val="28"/>
          <w:szCs w:val="28"/>
        </w:rPr>
        <w:t xml:space="preserve">укомплектование медсанчасти «Тигров» медикаментами, медицинскими изделиями, аптечками и перевязочными материалами для передовой, постельным бельем и принадлежностями, а также необходимой бытовой техникой и сухими пайками, детскими письмами для поддержания боевого </w:t>
      </w:r>
      <w:r w:rsidRPr="00D87E92">
        <w:rPr>
          <w:rFonts w:ascii="Times New Roman" w:hAnsi="Times New Roman" w:cs="Times New Roman"/>
          <w:sz w:val="28"/>
          <w:szCs w:val="28"/>
        </w:rPr>
        <w:lastRenderedPageBreak/>
        <w:t>духа, доставка гражданской гуманитарной помощи в виде детской одежды и канцелярских принадлежностей к школе на Луганском направлении.</w:t>
      </w:r>
    </w:p>
    <w:p w14:paraId="3B601D77" w14:textId="77777777" w:rsidR="005015E5" w:rsidRPr="003F5D54" w:rsidRDefault="005015E5" w:rsidP="005015E5">
      <w:pPr>
        <w:pStyle w:val="a9"/>
        <w:ind w:firstLine="567"/>
        <w:jc w:val="both"/>
        <w:rPr>
          <w:rFonts w:ascii="Times New Roman" w:hAnsi="Times New Roman" w:cs="Times New Roman"/>
          <w:sz w:val="28"/>
          <w:szCs w:val="28"/>
        </w:rPr>
      </w:pPr>
      <w:r w:rsidRPr="003F5D54">
        <w:rPr>
          <w:rFonts w:ascii="Times New Roman" w:hAnsi="Times New Roman" w:cs="Times New Roman"/>
          <w:b/>
          <w:bCs/>
          <w:sz w:val="28"/>
          <w:szCs w:val="28"/>
        </w:rPr>
        <w:t>В Северо-Енисейском муниципальном округе</w:t>
      </w:r>
      <w:r w:rsidRPr="003F5D54">
        <w:rPr>
          <w:rFonts w:ascii="Times New Roman" w:hAnsi="Times New Roman" w:cs="Times New Roman"/>
          <w:sz w:val="28"/>
          <w:szCs w:val="28"/>
        </w:rPr>
        <w:t xml:space="preserve"> в Год защитника Отечества, 22 июня 2025 года в сквере Победы и труда, торжественно был открыт памятник воину-ветерану боевых действий в честь участников СВО.</w:t>
      </w:r>
    </w:p>
    <w:p w14:paraId="39D27EED" w14:textId="6D28ED95" w:rsidR="005015E5" w:rsidRPr="003F5D54" w:rsidRDefault="005015E5" w:rsidP="005015E5">
      <w:pPr>
        <w:pStyle w:val="a9"/>
        <w:ind w:firstLine="567"/>
        <w:jc w:val="both"/>
        <w:rPr>
          <w:rFonts w:ascii="Times New Roman" w:hAnsi="Times New Roman" w:cs="Times New Roman"/>
          <w:sz w:val="28"/>
          <w:szCs w:val="28"/>
        </w:rPr>
      </w:pPr>
      <w:r w:rsidRPr="003F5D54">
        <w:rPr>
          <w:rFonts w:ascii="Times New Roman" w:hAnsi="Times New Roman" w:cs="Times New Roman"/>
          <w:b/>
          <w:bCs/>
          <w:sz w:val="28"/>
          <w:szCs w:val="28"/>
        </w:rPr>
        <w:t>В городе Шарыпово Шарыповского муниципального округа</w:t>
      </w:r>
      <w:r w:rsidRPr="003F5D54">
        <w:rPr>
          <w:rFonts w:ascii="Times New Roman" w:hAnsi="Times New Roman" w:cs="Times New Roman"/>
          <w:sz w:val="28"/>
          <w:szCs w:val="28"/>
        </w:rPr>
        <w:t xml:space="preserve"> прошел «Городской патриотический форум». В мероприятии участвовали старшеклассники, призывники, ветераны СВО, члены семей участников спецоперации, волонтёры и другие. Цель форума - объединить усилия для развития патриотического движения в городе, защитить духовно-нравственные ценности народа. В программе были консультации для ветеранов СВО и членов семей участников спецоперации, выставка Центра допризывной подготовки молодёжи «Смерч», торжественная часть с «10 вопросами о важном».</w:t>
      </w:r>
    </w:p>
    <w:p w14:paraId="7A45AF90" w14:textId="77777777" w:rsidR="005015E5" w:rsidRPr="003F5D54" w:rsidRDefault="005015E5" w:rsidP="005015E5">
      <w:pPr>
        <w:pStyle w:val="a9"/>
        <w:ind w:firstLine="567"/>
        <w:jc w:val="both"/>
        <w:rPr>
          <w:rFonts w:ascii="Times New Roman" w:hAnsi="Times New Roman" w:cs="Times New Roman"/>
          <w:sz w:val="28"/>
          <w:szCs w:val="28"/>
        </w:rPr>
      </w:pPr>
      <w:r w:rsidRPr="003F5D54">
        <w:rPr>
          <w:rFonts w:ascii="Times New Roman" w:hAnsi="Times New Roman" w:cs="Times New Roman"/>
          <w:b/>
          <w:bCs/>
          <w:sz w:val="28"/>
          <w:szCs w:val="28"/>
        </w:rPr>
        <w:t>Администрация ЗАТО г. Железногорск</w:t>
      </w:r>
      <w:r w:rsidRPr="003F5D54">
        <w:rPr>
          <w:rFonts w:ascii="Times New Roman" w:hAnsi="Times New Roman" w:cs="Times New Roman"/>
          <w:sz w:val="28"/>
          <w:szCs w:val="28"/>
        </w:rPr>
        <w:t xml:space="preserve"> во взаимодействии с Госкорпорацией «Росатом» разработала алгоритм оказания медицинской реабилитационной помощи для участников и членов их семей в ООО «Санаторий профилакторий Юбилейный Горно-химического комбината».</w:t>
      </w:r>
    </w:p>
    <w:p w14:paraId="196CE8EA" w14:textId="77777777" w:rsidR="005015E5" w:rsidRDefault="005015E5" w:rsidP="005015E5">
      <w:pPr>
        <w:pStyle w:val="a9"/>
        <w:ind w:firstLine="567"/>
        <w:jc w:val="both"/>
        <w:rPr>
          <w:rFonts w:ascii="Times New Roman" w:hAnsi="Times New Roman" w:cs="Times New Roman"/>
          <w:sz w:val="28"/>
          <w:szCs w:val="28"/>
        </w:rPr>
      </w:pPr>
      <w:r w:rsidRPr="003F5D54">
        <w:rPr>
          <w:rFonts w:ascii="Times New Roman" w:hAnsi="Times New Roman" w:cs="Times New Roman"/>
          <w:b/>
          <w:bCs/>
          <w:sz w:val="28"/>
          <w:szCs w:val="28"/>
        </w:rPr>
        <w:t>Администрация ЗАТО г. Зеленогорск</w:t>
      </w:r>
      <w:r w:rsidRPr="00150399">
        <w:rPr>
          <w:rFonts w:ascii="Times New Roman" w:hAnsi="Times New Roman" w:cs="Times New Roman"/>
          <w:sz w:val="28"/>
          <w:szCs w:val="28"/>
        </w:rPr>
        <w:t xml:space="preserve"> проводит мероприятия по создани</w:t>
      </w:r>
      <w:r>
        <w:rPr>
          <w:rFonts w:ascii="Times New Roman" w:hAnsi="Times New Roman" w:cs="Times New Roman"/>
          <w:sz w:val="28"/>
          <w:szCs w:val="28"/>
        </w:rPr>
        <w:t>ю</w:t>
      </w:r>
      <w:r w:rsidRPr="00150399">
        <w:rPr>
          <w:rFonts w:ascii="Times New Roman" w:hAnsi="Times New Roman" w:cs="Times New Roman"/>
          <w:sz w:val="28"/>
          <w:szCs w:val="28"/>
        </w:rPr>
        <w:t xml:space="preserve"> пилотного проекта «Единое окно» (или «Социальный навигатор»). Проект подразумевает единовременное консультирование в одном помещении на базе филиала Фонда «Защитники Отечества» с установлением специального графика дежурств ведомств, оказывающих меры социальной поддержки участникам СВО и членам их семей.</w:t>
      </w:r>
    </w:p>
    <w:p w14:paraId="09C8D24C" w14:textId="77777777" w:rsidR="005015E5" w:rsidRPr="00150399" w:rsidRDefault="005015E5" w:rsidP="005015E5">
      <w:pPr>
        <w:pStyle w:val="a9"/>
        <w:ind w:firstLine="567"/>
        <w:jc w:val="both"/>
        <w:rPr>
          <w:rFonts w:ascii="Times New Roman" w:hAnsi="Times New Roman" w:cs="Times New Roman"/>
          <w:sz w:val="28"/>
          <w:szCs w:val="28"/>
        </w:rPr>
      </w:pPr>
      <w:r w:rsidRPr="003F5D54">
        <w:rPr>
          <w:rFonts w:ascii="Times New Roman" w:hAnsi="Times New Roman" w:cs="Times New Roman"/>
          <w:b/>
          <w:bCs/>
          <w:sz w:val="28"/>
          <w:szCs w:val="28"/>
        </w:rPr>
        <w:t>Администрацией города Красноярска</w:t>
      </w:r>
      <w:r w:rsidRPr="00150399">
        <w:rPr>
          <w:rFonts w:ascii="Times New Roman" w:hAnsi="Times New Roman" w:cs="Times New Roman"/>
          <w:sz w:val="28"/>
          <w:szCs w:val="28"/>
        </w:rPr>
        <w:t xml:space="preserve"> ежегодно для финансовой поддержки СО НКО, работающих с указанной категорией</w:t>
      </w:r>
      <w:r>
        <w:rPr>
          <w:rFonts w:ascii="Times New Roman" w:hAnsi="Times New Roman" w:cs="Times New Roman"/>
          <w:sz w:val="28"/>
          <w:szCs w:val="28"/>
        </w:rPr>
        <w:t xml:space="preserve"> граждан</w:t>
      </w:r>
      <w:r w:rsidRPr="00150399">
        <w:rPr>
          <w:rFonts w:ascii="Times New Roman" w:hAnsi="Times New Roman" w:cs="Times New Roman"/>
          <w:sz w:val="28"/>
          <w:szCs w:val="28"/>
        </w:rPr>
        <w:t>, управлением социальной защиты населения на конкурсной основе предусмотрена субсидия на реализацию социальных проектов реабилитационной направленности до 300 тыс. рублей на один проект. Участники СВО и члены их семей принимают участие в реализуемых социальных проектах СО НКО - получателей субсидии. Проекты направлены на формирование здорового образа жизни, сохранение и укрепление их физического и психологического здоровья, туристскую деятельность, социально-культурную реабилитацию, социальную адаптацию, патриотическое воспитание и еще по многим направлениям.</w:t>
      </w:r>
    </w:p>
    <w:p w14:paraId="78386E59" w14:textId="77777777" w:rsidR="005015E5" w:rsidRDefault="005015E5" w:rsidP="005015E5">
      <w:pPr>
        <w:pStyle w:val="a9"/>
        <w:ind w:firstLine="567"/>
        <w:jc w:val="both"/>
        <w:rPr>
          <w:rFonts w:ascii="Times New Roman" w:hAnsi="Times New Roman" w:cs="Times New Roman"/>
          <w:sz w:val="28"/>
          <w:szCs w:val="28"/>
        </w:rPr>
      </w:pPr>
      <w:r w:rsidRPr="00150399">
        <w:rPr>
          <w:rFonts w:ascii="Times New Roman" w:hAnsi="Times New Roman" w:cs="Times New Roman"/>
          <w:sz w:val="28"/>
          <w:szCs w:val="28"/>
        </w:rPr>
        <w:t>В 2026 году при управлении социальной защиты населения администрации города Красноярска создан Совет волонтерских сообществ города Красноярска «Добровольцы тыла». Совет является постоянно действующим совещательным органом и обеспечивает взаимодействие между органами местного самоуправления г. Красноярска, общественных объединений, социально ориентированных некоммерческих организаций, которые осуществляют деятельность в области организации и поддержки добровольческой деятельности участникам СВО и членам их семей.</w:t>
      </w:r>
    </w:p>
    <w:p w14:paraId="7951583A" w14:textId="77777777" w:rsidR="005015E5" w:rsidRDefault="005015E5" w:rsidP="005015E5">
      <w:pPr>
        <w:pStyle w:val="a9"/>
        <w:ind w:firstLine="567"/>
        <w:jc w:val="both"/>
        <w:rPr>
          <w:rFonts w:ascii="Times New Roman" w:hAnsi="Times New Roman" w:cs="Times New Roman"/>
          <w:sz w:val="28"/>
          <w:szCs w:val="28"/>
        </w:rPr>
      </w:pPr>
      <w:r w:rsidRPr="003F5D54">
        <w:rPr>
          <w:rFonts w:ascii="Times New Roman" w:hAnsi="Times New Roman" w:cs="Times New Roman"/>
          <w:sz w:val="28"/>
          <w:szCs w:val="28"/>
        </w:rPr>
        <w:lastRenderedPageBreak/>
        <w:t xml:space="preserve">Решением Норильского городского Совета депутатов гражданам, состоящим на воинском учете в Военном комиссариате </w:t>
      </w:r>
      <w:r w:rsidRPr="003F5D54">
        <w:rPr>
          <w:rFonts w:ascii="Times New Roman" w:hAnsi="Times New Roman" w:cs="Times New Roman"/>
          <w:b/>
          <w:bCs/>
          <w:sz w:val="28"/>
          <w:szCs w:val="28"/>
        </w:rPr>
        <w:t>города Норильска и Таймырского Долгано-Ненецкого района</w:t>
      </w:r>
      <w:r w:rsidRPr="003F5D54">
        <w:rPr>
          <w:rFonts w:ascii="Times New Roman" w:hAnsi="Times New Roman" w:cs="Times New Roman"/>
          <w:sz w:val="28"/>
          <w:szCs w:val="28"/>
        </w:rPr>
        <w:t xml:space="preserve"> Красноярского края из числа</w:t>
      </w:r>
      <w:r w:rsidRPr="00150399">
        <w:rPr>
          <w:rFonts w:ascii="Times New Roman" w:hAnsi="Times New Roman" w:cs="Times New Roman"/>
          <w:sz w:val="28"/>
          <w:szCs w:val="28"/>
        </w:rPr>
        <w:t xml:space="preserve"> заключившим контракт с Министерством обороны Российской Федерации о прохождении военной службы в Вооруженных силах Российской Федерации в период проведения специальной военной операции, предусмотрена материальная помощь.</w:t>
      </w:r>
      <w:r>
        <w:rPr>
          <w:rFonts w:ascii="Times New Roman" w:hAnsi="Times New Roman" w:cs="Times New Roman"/>
          <w:sz w:val="28"/>
          <w:szCs w:val="28"/>
        </w:rPr>
        <w:t xml:space="preserve"> </w:t>
      </w:r>
      <w:r w:rsidRPr="00150399">
        <w:rPr>
          <w:rFonts w:ascii="Times New Roman" w:hAnsi="Times New Roman" w:cs="Times New Roman"/>
          <w:sz w:val="28"/>
          <w:szCs w:val="28"/>
        </w:rPr>
        <w:t>По состоянию на 31.12.2025 материальная помощь выплачена 335 военнослужащим на общую сумму 218 625,0 тыс. руб.</w:t>
      </w:r>
    </w:p>
    <w:p w14:paraId="5EDFB8CB" w14:textId="43BDB629" w:rsidR="00CD3D12" w:rsidRPr="00AA0818" w:rsidRDefault="003C2458" w:rsidP="00452BC7">
      <w:pPr>
        <w:pStyle w:val="2"/>
        <w:spacing w:before="0" w:line="240" w:lineRule="auto"/>
        <w:ind w:firstLine="567"/>
        <w:jc w:val="both"/>
        <w:rPr>
          <w:rFonts w:ascii="Times New Roman" w:hAnsi="Times New Roman" w:cs="Times New Roman"/>
          <w:b/>
          <w:color w:val="auto"/>
          <w:sz w:val="28"/>
          <w:szCs w:val="28"/>
        </w:rPr>
      </w:pPr>
      <w:bookmarkStart w:id="71" w:name="_Toc233651688"/>
      <w:r w:rsidRPr="00AA0818">
        <w:rPr>
          <w:rFonts w:ascii="Times New Roman" w:hAnsi="Times New Roman" w:cs="Times New Roman"/>
          <w:b/>
          <w:color w:val="auto"/>
          <w:sz w:val="28"/>
          <w:szCs w:val="28"/>
        </w:rPr>
        <w:t xml:space="preserve">4.6. </w:t>
      </w:r>
      <w:r w:rsidR="009A4605" w:rsidRPr="00AA0818">
        <w:rPr>
          <w:rFonts w:ascii="Times New Roman" w:hAnsi="Times New Roman" w:cs="Times New Roman"/>
          <w:b/>
          <w:color w:val="auto"/>
          <w:sz w:val="28"/>
          <w:szCs w:val="28"/>
        </w:rPr>
        <w:t>Дополнительные гарантии муниципальным служащим в субъектах РФ и муниципальных образованиях.</w:t>
      </w:r>
      <w:bookmarkEnd w:id="71"/>
    </w:p>
    <w:p w14:paraId="3F7441F4" w14:textId="77777777" w:rsidR="00452BC7" w:rsidRDefault="00452BC7" w:rsidP="00452BC7">
      <w:pPr>
        <w:spacing w:after="0" w:line="240" w:lineRule="auto"/>
        <w:ind w:firstLine="567"/>
        <w:jc w:val="both"/>
        <w:rPr>
          <w:rFonts w:ascii="Times New Roman" w:hAnsi="Times New Roman"/>
          <w:i/>
          <w:iCs/>
          <w:sz w:val="28"/>
          <w:szCs w:val="28"/>
        </w:rPr>
      </w:pPr>
      <w:r w:rsidRPr="00452BC7">
        <w:rPr>
          <w:rFonts w:ascii="Times New Roman" w:hAnsi="Times New Roman"/>
          <w:i/>
          <w:iCs/>
          <w:sz w:val="28"/>
          <w:szCs w:val="28"/>
        </w:rPr>
        <w:t>Данные предоставляются в Таблице 18.</w:t>
      </w:r>
    </w:p>
    <w:p w14:paraId="76DB1D86" w14:textId="77777777" w:rsidR="00452BC7" w:rsidRPr="00B8209B" w:rsidRDefault="00452BC7" w:rsidP="00452BC7">
      <w:pPr>
        <w:spacing w:after="0" w:line="240" w:lineRule="auto"/>
        <w:ind w:firstLine="567"/>
        <w:jc w:val="both"/>
        <w:rPr>
          <w:rFonts w:ascii="Times New Roman" w:eastAsia="Calibri" w:hAnsi="Times New Roman"/>
          <w:sz w:val="28"/>
          <w:szCs w:val="28"/>
        </w:rPr>
      </w:pPr>
      <w:r w:rsidRPr="00B8209B">
        <w:rPr>
          <w:rFonts w:ascii="Times New Roman" w:eastAsia="Calibri" w:hAnsi="Times New Roman"/>
          <w:sz w:val="28"/>
          <w:szCs w:val="28"/>
        </w:rPr>
        <w:t>В настоящее время гарантии для лиц, замещающих должности муниципальной службы, установлены Законом края от 24.04.2008 № 5-1565</w:t>
      </w:r>
      <w:r w:rsidRPr="00B8209B">
        <w:rPr>
          <w:rFonts w:ascii="Times New Roman" w:eastAsia="Calibri" w:hAnsi="Times New Roman"/>
          <w:sz w:val="28"/>
          <w:szCs w:val="28"/>
        </w:rPr>
        <w:br/>
        <w:t xml:space="preserve">«Об особенностях правового регулирования муниципальной службы в Красноярском крае» (далее – Закон края № 5-1565), согласно которому муниципальному служащему, кроме оплаты труда, гарантируется ежегодный дополнительный оплачиваемый отпуск за выслугу лет, дополнительное пенсионное обеспечение в виде пенсии за выслугу лет. В 2023 году в Закон края № 5-1565 были внесены изменения, которыми изменены условия пенсионного обеспечения муниципальных служащих. Благодаря данным изменениям, размер пенсии за выслугу лет муниципальных служащих, проработавших в ОМСУ длительный период времени, значительно увеличился. </w:t>
      </w:r>
    </w:p>
    <w:p w14:paraId="4F088ADA" w14:textId="77777777" w:rsidR="00452BC7" w:rsidRPr="00B8209B" w:rsidRDefault="00452BC7" w:rsidP="00452BC7">
      <w:pPr>
        <w:spacing w:after="0" w:line="240" w:lineRule="auto"/>
        <w:ind w:firstLine="567"/>
        <w:jc w:val="both"/>
        <w:rPr>
          <w:rFonts w:ascii="Times New Roman" w:eastAsia="Times New Roman" w:hAnsi="Times New Roman"/>
          <w:sz w:val="28"/>
          <w:szCs w:val="28"/>
          <w:lang w:eastAsia="ru-RU"/>
        </w:rPr>
      </w:pPr>
      <w:r w:rsidRPr="00B8209B">
        <w:rPr>
          <w:rFonts w:ascii="Times New Roman" w:eastAsia="Calibri" w:hAnsi="Times New Roman"/>
          <w:sz w:val="28"/>
          <w:szCs w:val="28"/>
        </w:rPr>
        <w:t xml:space="preserve">С целью сохранения ранее установленных муниципальными нормативными правовыми актами в соответствии с Законом края № 5-1565 гарантий муниципальным служащим утративших статус муниципальных образований в связи с изменением территориальной организации местного самоуправления в крае в Закон № 5-1565 внесены изменения, предусматривающие особенности пенсионного обеспечения указанной категории муниципальных служащих. Кроме того </w:t>
      </w:r>
      <w:r w:rsidRPr="00B8209B">
        <w:rPr>
          <w:rFonts w:ascii="Times New Roman" w:eastAsia="Times New Roman" w:hAnsi="Times New Roman"/>
          <w:sz w:val="28"/>
          <w:szCs w:val="28"/>
          <w:lang w:eastAsia="ru-RU"/>
        </w:rPr>
        <w:t xml:space="preserve">в Закон края № 5-1565 внесены изменения, предусматривающие возможность назначения пенсии </w:t>
      </w:r>
      <w:r w:rsidRPr="00B8209B">
        <w:rPr>
          <w:rFonts w:ascii="Times New Roman" w:eastAsia="Times New Roman" w:hAnsi="Times New Roman"/>
          <w:sz w:val="28"/>
          <w:szCs w:val="28"/>
          <w:lang w:eastAsia="ru-RU"/>
        </w:rPr>
        <w:br/>
        <w:t xml:space="preserve">за выслугу лет муниципальным служащим, замещавшим должности муниципальной службы председателя, заместителя председателя, аудитора </w:t>
      </w:r>
      <w:r w:rsidRPr="00B8209B">
        <w:rPr>
          <w:rFonts w:ascii="Times New Roman" w:eastAsia="Times New Roman" w:hAnsi="Times New Roman"/>
          <w:sz w:val="28"/>
          <w:szCs w:val="28"/>
          <w:lang w:eastAsia="ru-RU"/>
        </w:rPr>
        <w:br/>
        <w:t xml:space="preserve">в контрольно-счетном органе муниципального образования и уволенным </w:t>
      </w:r>
      <w:r w:rsidRPr="00B8209B">
        <w:rPr>
          <w:rFonts w:ascii="Times New Roman" w:eastAsia="Times New Roman" w:hAnsi="Times New Roman"/>
          <w:sz w:val="28"/>
          <w:szCs w:val="28"/>
          <w:lang w:eastAsia="ru-RU"/>
        </w:rPr>
        <w:br/>
        <w:t xml:space="preserve">в 2021 году в связи с вступлением в силу федерального закона, изменившего статус указанных лиц на лиц, замещающих муниципальные должности, </w:t>
      </w:r>
      <w:r w:rsidRPr="00B8209B">
        <w:rPr>
          <w:rFonts w:ascii="Times New Roman" w:eastAsia="Times New Roman" w:hAnsi="Times New Roman"/>
          <w:sz w:val="28"/>
          <w:szCs w:val="28"/>
          <w:lang w:eastAsia="ru-RU"/>
        </w:rPr>
        <w:br/>
        <w:t>по такому основанию увольнения, как возникновение установленных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14:paraId="15C399B3" w14:textId="77777777" w:rsidR="00452BC7" w:rsidRPr="00B8209B" w:rsidRDefault="00452BC7" w:rsidP="00452BC7">
      <w:pPr>
        <w:autoSpaceDE w:val="0"/>
        <w:autoSpaceDN w:val="0"/>
        <w:adjustRightInd w:val="0"/>
        <w:spacing w:after="0" w:line="240" w:lineRule="auto"/>
        <w:ind w:firstLine="567"/>
        <w:jc w:val="both"/>
        <w:rPr>
          <w:rFonts w:ascii="Times New Roman" w:eastAsia="Calibri" w:hAnsi="Times New Roman"/>
          <w:sz w:val="28"/>
          <w:szCs w:val="28"/>
        </w:rPr>
      </w:pPr>
      <w:r w:rsidRPr="00B8209B">
        <w:rPr>
          <w:rFonts w:ascii="Times New Roman" w:eastAsia="Calibri" w:hAnsi="Times New Roman"/>
          <w:sz w:val="28"/>
          <w:szCs w:val="28"/>
        </w:rPr>
        <w:t>Нормы о пенсионном обеспечении муниципальных служащих в крае постоянно совершенствуются в целях улучшения положения указанных лиц.</w:t>
      </w:r>
    </w:p>
    <w:p w14:paraId="0BEC2CF7" w14:textId="7072ACFD" w:rsidR="00452BC7" w:rsidRDefault="00452BC7" w:rsidP="00452BC7">
      <w:pPr>
        <w:spacing w:after="0" w:line="240" w:lineRule="auto"/>
        <w:ind w:firstLine="567"/>
        <w:jc w:val="both"/>
        <w:rPr>
          <w:rFonts w:ascii="Times New Roman" w:eastAsia="Times New Roman" w:hAnsi="Times New Roman"/>
          <w:sz w:val="28"/>
          <w:szCs w:val="28"/>
          <w:lang w:eastAsia="ru-RU"/>
        </w:rPr>
      </w:pPr>
      <w:r w:rsidRPr="00B8209B">
        <w:rPr>
          <w:rFonts w:ascii="Times New Roman" w:eastAsia="Times New Roman" w:hAnsi="Times New Roman"/>
          <w:sz w:val="28"/>
          <w:szCs w:val="28"/>
          <w:lang w:eastAsia="ru-RU"/>
        </w:rPr>
        <w:t xml:space="preserve">При решении вопроса закрепления работников на муниципальной службе необходимыми условиями его реализации являются: расширение </w:t>
      </w:r>
      <w:r w:rsidRPr="00B8209B">
        <w:rPr>
          <w:rFonts w:ascii="Times New Roman" w:eastAsia="Times New Roman" w:hAnsi="Times New Roman"/>
          <w:sz w:val="28"/>
          <w:szCs w:val="28"/>
          <w:lang w:eastAsia="ru-RU"/>
        </w:rPr>
        <w:lastRenderedPageBreak/>
        <w:t xml:space="preserve">возможностей нематериального стимулирования муниципальных служащих; усиления социальных гарантий; повышение базовых компетенций муниципальных служащих. </w:t>
      </w:r>
    </w:p>
    <w:p w14:paraId="7A636908" w14:textId="77777777" w:rsidR="008D79BF" w:rsidRDefault="008D79BF" w:rsidP="00452BC7">
      <w:pPr>
        <w:spacing w:after="0" w:line="240" w:lineRule="auto"/>
        <w:ind w:firstLine="567"/>
        <w:jc w:val="both"/>
        <w:rPr>
          <w:rFonts w:ascii="Times New Roman" w:eastAsia="Times New Roman" w:hAnsi="Times New Roman"/>
          <w:sz w:val="28"/>
          <w:szCs w:val="28"/>
          <w:lang w:eastAsia="ru-RU"/>
        </w:rPr>
      </w:pPr>
    </w:p>
    <w:p w14:paraId="30B60FE8" w14:textId="2347E5FC" w:rsidR="00223313" w:rsidRPr="00AA0818" w:rsidRDefault="003C2458" w:rsidP="00452BC7">
      <w:pPr>
        <w:pStyle w:val="2"/>
        <w:spacing w:before="0" w:line="240" w:lineRule="auto"/>
        <w:ind w:firstLine="567"/>
        <w:jc w:val="both"/>
        <w:rPr>
          <w:rFonts w:ascii="Times New Roman" w:hAnsi="Times New Roman" w:cs="Times New Roman"/>
          <w:b/>
          <w:color w:val="auto"/>
          <w:sz w:val="28"/>
          <w:szCs w:val="28"/>
        </w:rPr>
      </w:pPr>
      <w:bookmarkStart w:id="72" w:name="_Toc233651689"/>
      <w:r w:rsidRPr="00AA0818">
        <w:rPr>
          <w:rFonts w:ascii="Times New Roman" w:hAnsi="Times New Roman" w:cs="Times New Roman"/>
          <w:b/>
          <w:color w:val="auto"/>
          <w:sz w:val="28"/>
          <w:szCs w:val="28"/>
        </w:rPr>
        <w:t xml:space="preserve">4.7. </w:t>
      </w:r>
      <w:r w:rsidR="009A4605" w:rsidRPr="00AA0818">
        <w:rPr>
          <w:rFonts w:ascii="Times New Roman" w:hAnsi="Times New Roman" w:cs="Times New Roman"/>
          <w:b/>
          <w:color w:val="auto"/>
          <w:sz w:val="28"/>
          <w:szCs w:val="28"/>
        </w:rPr>
        <w:t>Повышение квалификации муниципальных кадров.</w:t>
      </w:r>
      <w:bookmarkEnd w:id="72"/>
    </w:p>
    <w:p w14:paraId="4989703A" w14:textId="77777777" w:rsidR="00452BC7" w:rsidRPr="003225E3" w:rsidRDefault="00452BC7" w:rsidP="00452BC7">
      <w:pPr>
        <w:spacing w:after="0" w:line="240" w:lineRule="auto"/>
        <w:ind w:firstLine="567"/>
        <w:jc w:val="both"/>
        <w:rPr>
          <w:rFonts w:ascii="Times New Roman" w:eastAsia="Times New Roman" w:hAnsi="Times New Roman"/>
          <w:color w:val="000000"/>
          <w:sz w:val="28"/>
          <w:szCs w:val="28"/>
          <w:lang w:eastAsia="ru-RU" w:bidi="ru-RU"/>
        </w:rPr>
      </w:pPr>
      <w:r w:rsidRPr="003225E3">
        <w:rPr>
          <w:rFonts w:ascii="Times New Roman" w:eastAsia="Times New Roman" w:hAnsi="Times New Roman"/>
          <w:color w:val="000000"/>
          <w:sz w:val="28"/>
          <w:szCs w:val="28"/>
          <w:lang w:eastAsia="ru-RU" w:bidi="ru-RU"/>
        </w:rPr>
        <w:t xml:space="preserve">В крае разработана система профессионального развития государственных и муниципальных служащих (далее – служащие). ОМСУ принимают непосредственное участие в планировании централизованного обучения муниципальных служащих и являются заказчиками программ. Обучение служащих осуществляется на базе Администрации Губернатора края. </w:t>
      </w:r>
    </w:p>
    <w:p w14:paraId="38A34134" w14:textId="77777777" w:rsidR="00452BC7" w:rsidRPr="003225E3" w:rsidRDefault="00452BC7" w:rsidP="00452BC7">
      <w:pPr>
        <w:spacing w:after="0" w:line="240" w:lineRule="auto"/>
        <w:ind w:firstLine="567"/>
        <w:jc w:val="both"/>
        <w:rPr>
          <w:rFonts w:ascii="Times New Roman" w:eastAsia="Times New Roman" w:hAnsi="Times New Roman"/>
          <w:sz w:val="28"/>
          <w:szCs w:val="28"/>
          <w:lang w:eastAsia="ru-RU"/>
        </w:rPr>
      </w:pPr>
      <w:r w:rsidRPr="003225E3">
        <w:rPr>
          <w:rFonts w:ascii="Times New Roman" w:eastAsia="Times New Roman" w:hAnsi="Times New Roman"/>
          <w:sz w:val="28"/>
          <w:szCs w:val="28"/>
          <w:lang w:eastAsia="ru-RU"/>
        </w:rPr>
        <w:t xml:space="preserve">Продолжается реализация имеющихся образовательных проектов, апробация новых форм организации обучения, расширен состав экспертного сообщества. Сформирована своя база экспертов-практиков из органов государственного и муниципального управления. Ежегодно более 210 экспертов принимают участие в обучение служащих. </w:t>
      </w:r>
    </w:p>
    <w:p w14:paraId="6A094373" w14:textId="77777777" w:rsidR="00452BC7" w:rsidRPr="003225E3" w:rsidRDefault="00452BC7" w:rsidP="00452BC7">
      <w:pPr>
        <w:spacing w:after="0" w:line="240" w:lineRule="auto"/>
        <w:ind w:firstLine="567"/>
        <w:jc w:val="both"/>
        <w:rPr>
          <w:rFonts w:ascii="Times New Roman" w:eastAsia="Times New Roman" w:hAnsi="Times New Roman"/>
          <w:color w:val="000000"/>
          <w:sz w:val="28"/>
          <w:szCs w:val="28"/>
          <w:lang w:eastAsia="ru-RU" w:bidi="ru-RU"/>
        </w:rPr>
      </w:pPr>
      <w:r w:rsidRPr="003225E3">
        <w:rPr>
          <w:rFonts w:ascii="Times New Roman" w:eastAsia="Times New Roman" w:hAnsi="Times New Roman"/>
          <w:color w:val="000000"/>
          <w:sz w:val="28"/>
          <w:szCs w:val="28"/>
          <w:lang w:eastAsia="ru-RU" w:bidi="ru-RU"/>
        </w:rPr>
        <w:t>Преимущественно обучение осуществляется в очной форме с обязательным анонимным анкетированием и оценкой программ, что позволяет ежегодно вносить актуальные изменения в их содержание.</w:t>
      </w:r>
    </w:p>
    <w:p w14:paraId="006D91A3" w14:textId="4FC1CC69" w:rsidR="00452BC7" w:rsidRPr="003225E3" w:rsidRDefault="00452BC7" w:rsidP="00452BC7">
      <w:pPr>
        <w:spacing w:after="0" w:line="240" w:lineRule="auto"/>
        <w:ind w:firstLine="567"/>
        <w:jc w:val="both"/>
        <w:rPr>
          <w:rFonts w:ascii="Times New Roman" w:eastAsia="Times New Roman" w:hAnsi="Times New Roman"/>
          <w:sz w:val="28"/>
          <w:szCs w:val="28"/>
          <w:lang w:eastAsia="ru-RU"/>
        </w:rPr>
      </w:pPr>
      <w:r w:rsidRPr="003225E3">
        <w:rPr>
          <w:rFonts w:ascii="Times New Roman" w:eastAsia="Times New Roman" w:hAnsi="Times New Roman"/>
          <w:sz w:val="28"/>
          <w:szCs w:val="28"/>
          <w:lang w:eastAsia="ru-RU"/>
        </w:rPr>
        <w:t>Анализ удовлетворённости участников дополнительных профессиональных программ повышения квалификации путём анкетирования свидетельствует о высоком уровне их подготовки: результативность обучения, качество преподавания (квалификация преподавателей), организация обучения – каждый показатель составляет более 90%.</w:t>
      </w:r>
    </w:p>
    <w:p w14:paraId="0678BB30" w14:textId="77777777" w:rsidR="00452BC7" w:rsidRPr="003225E3" w:rsidRDefault="00452BC7" w:rsidP="00452BC7">
      <w:pPr>
        <w:spacing w:after="0" w:line="240" w:lineRule="auto"/>
        <w:ind w:firstLine="567"/>
        <w:jc w:val="both"/>
        <w:rPr>
          <w:rFonts w:ascii="Times New Roman" w:eastAsia="Times New Roman" w:hAnsi="Times New Roman"/>
          <w:color w:val="000000"/>
          <w:sz w:val="28"/>
          <w:szCs w:val="28"/>
          <w:lang w:eastAsia="ru-RU" w:bidi="ru-RU"/>
        </w:rPr>
      </w:pPr>
      <w:r w:rsidRPr="003225E3">
        <w:rPr>
          <w:rFonts w:ascii="Times New Roman" w:eastAsia="Times New Roman" w:hAnsi="Times New Roman"/>
          <w:color w:val="000000"/>
          <w:sz w:val="28"/>
          <w:szCs w:val="28"/>
          <w:lang w:eastAsia="ru-RU" w:bidi="ru-RU"/>
        </w:rPr>
        <w:t>В среднем для муниципальных служащих ежегодно проводится более 50 программ дополнительного профессионального образования и обучается около 1500 лиц, замещающих выборные муниципальные должности, муниципальных служащих муниципальных образований края.</w:t>
      </w:r>
    </w:p>
    <w:p w14:paraId="60B1D0EA" w14:textId="77777777" w:rsidR="00452BC7" w:rsidRPr="003225E3" w:rsidRDefault="00452BC7" w:rsidP="00452BC7">
      <w:pPr>
        <w:spacing w:after="0" w:line="240" w:lineRule="auto"/>
        <w:ind w:firstLine="567"/>
        <w:jc w:val="both"/>
        <w:rPr>
          <w:rFonts w:ascii="Times New Roman" w:eastAsia="Times New Roman" w:hAnsi="Times New Roman"/>
          <w:sz w:val="28"/>
          <w:szCs w:val="28"/>
          <w:lang w:eastAsia="ru-RU"/>
        </w:rPr>
      </w:pPr>
      <w:r w:rsidRPr="003225E3">
        <w:rPr>
          <w:rFonts w:ascii="Times New Roman" w:eastAsia="Times New Roman" w:hAnsi="Times New Roman"/>
          <w:sz w:val="28"/>
          <w:szCs w:val="28"/>
          <w:lang w:eastAsia="ru-RU"/>
        </w:rPr>
        <w:t xml:space="preserve">Обучение осуществляется по основным блокам знаний – основы нормотворчества, эффективное управление финансами и имуществом, правовые основы и другие. </w:t>
      </w:r>
    </w:p>
    <w:p w14:paraId="20A89A5A" w14:textId="77777777" w:rsidR="00452BC7" w:rsidRPr="003225E3" w:rsidRDefault="00452BC7" w:rsidP="00452BC7">
      <w:pPr>
        <w:spacing w:after="0" w:line="240" w:lineRule="auto"/>
        <w:ind w:firstLine="567"/>
        <w:jc w:val="both"/>
        <w:rPr>
          <w:rFonts w:ascii="Times New Roman" w:eastAsia="Times New Roman" w:hAnsi="Times New Roman"/>
          <w:sz w:val="28"/>
          <w:szCs w:val="28"/>
          <w:lang w:eastAsia="ru-RU"/>
        </w:rPr>
      </w:pPr>
      <w:r w:rsidRPr="003225E3">
        <w:rPr>
          <w:rFonts w:ascii="Times New Roman" w:eastAsia="Times New Roman" w:hAnsi="Times New Roman"/>
          <w:sz w:val="28"/>
          <w:szCs w:val="28"/>
          <w:lang w:eastAsia="ru-RU"/>
        </w:rPr>
        <w:t xml:space="preserve">Организовано обучение по </w:t>
      </w:r>
      <w:proofErr w:type="spellStart"/>
      <w:r w:rsidRPr="003225E3">
        <w:rPr>
          <w:rFonts w:ascii="Times New Roman" w:eastAsia="Times New Roman" w:hAnsi="Times New Roman"/>
          <w:sz w:val="28"/>
          <w:szCs w:val="28"/>
          <w:lang w:eastAsia="ru-RU"/>
        </w:rPr>
        <w:t>кампусному</w:t>
      </w:r>
      <w:proofErr w:type="spellEnd"/>
      <w:r w:rsidRPr="003225E3">
        <w:rPr>
          <w:rFonts w:ascii="Times New Roman" w:eastAsia="Times New Roman" w:hAnsi="Times New Roman"/>
          <w:sz w:val="28"/>
          <w:szCs w:val="28"/>
          <w:lang w:eastAsia="ru-RU"/>
        </w:rPr>
        <w:t xml:space="preserve"> типу в 4-х этажном здании площадью около 2 тыс. </w:t>
      </w:r>
      <w:proofErr w:type="spellStart"/>
      <w:r w:rsidRPr="003225E3">
        <w:rPr>
          <w:rFonts w:ascii="Times New Roman" w:eastAsia="Times New Roman" w:hAnsi="Times New Roman"/>
          <w:sz w:val="28"/>
          <w:szCs w:val="28"/>
          <w:lang w:eastAsia="ru-RU"/>
        </w:rPr>
        <w:t>кв.м</w:t>
      </w:r>
      <w:proofErr w:type="spellEnd"/>
      <w:r w:rsidRPr="003225E3">
        <w:rPr>
          <w:rFonts w:ascii="Times New Roman" w:eastAsia="Times New Roman" w:hAnsi="Times New Roman"/>
          <w:sz w:val="28"/>
          <w:szCs w:val="28"/>
          <w:lang w:eastAsia="ru-RU"/>
        </w:rPr>
        <w:t>. вдали от делового центра города, где имеется всё необходимое для обучения: лекционный зал, учебные классы, компьютерный класс, рабочие кабинеты, столовая и гостиница для проживания иногородних служащих.</w:t>
      </w:r>
    </w:p>
    <w:p w14:paraId="7F363426" w14:textId="77777777" w:rsidR="00452BC7" w:rsidRPr="003225E3" w:rsidRDefault="00452BC7" w:rsidP="00452BC7">
      <w:pPr>
        <w:widowControl w:val="0"/>
        <w:spacing w:after="0" w:line="240" w:lineRule="auto"/>
        <w:ind w:firstLine="567"/>
        <w:jc w:val="both"/>
        <w:rPr>
          <w:rFonts w:ascii="Times New Roman" w:eastAsia="Times New Roman" w:hAnsi="Times New Roman"/>
          <w:sz w:val="28"/>
          <w:szCs w:val="28"/>
          <w:lang w:eastAsia="ru-RU"/>
        </w:rPr>
      </w:pPr>
      <w:r w:rsidRPr="003225E3">
        <w:rPr>
          <w:rFonts w:ascii="Times New Roman" w:eastAsia="Times New Roman" w:hAnsi="Times New Roman"/>
          <w:sz w:val="28"/>
          <w:szCs w:val="28"/>
          <w:lang w:eastAsia="ru-RU"/>
        </w:rPr>
        <w:t>Главный акцент в учебном процессе направлен на высокое качество обучения и практическую ценность получаемых знаний, создание максимально комфортной среды для профессионального общения, обмена опытом.</w:t>
      </w:r>
    </w:p>
    <w:p w14:paraId="5D7BA49E" w14:textId="77777777" w:rsidR="00452BC7" w:rsidRPr="003225E3" w:rsidRDefault="00452BC7" w:rsidP="00452BC7">
      <w:pPr>
        <w:widowControl w:val="0"/>
        <w:spacing w:after="0" w:line="240" w:lineRule="auto"/>
        <w:ind w:firstLine="567"/>
        <w:jc w:val="both"/>
        <w:rPr>
          <w:rFonts w:ascii="Times New Roman" w:eastAsia="Lucida Sans Unicode" w:hAnsi="Times New Roman"/>
          <w:color w:val="000000"/>
          <w:sz w:val="28"/>
          <w:szCs w:val="28"/>
          <w:lang w:eastAsia="ru-RU" w:bidi="ru-RU"/>
        </w:rPr>
      </w:pPr>
      <w:r w:rsidRPr="003225E3">
        <w:rPr>
          <w:rFonts w:ascii="Times New Roman" w:eastAsia="Lucida Sans Unicode" w:hAnsi="Times New Roman"/>
          <w:color w:val="000000"/>
          <w:sz w:val="28"/>
          <w:szCs w:val="28"/>
          <w:lang w:eastAsia="ru-RU" w:bidi="ru-RU"/>
        </w:rPr>
        <w:t xml:space="preserve">Кроме того, с 2003 года в крае успешно функционирует Красноярское краевое государственное бюджетное учреждение дополнительного профессионального образования «Институт государственного и муниципального управления при Правительстве Красноярского края» (далее - </w:t>
      </w:r>
      <w:r w:rsidRPr="003225E3">
        <w:rPr>
          <w:rFonts w:ascii="Times New Roman" w:eastAsia="Lucida Sans Unicode" w:hAnsi="Times New Roman"/>
          <w:color w:val="000000"/>
          <w:sz w:val="28"/>
          <w:szCs w:val="28"/>
          <w:lang w:eastAsia="ru-RU" w:bidi="ru-RU"/>
        </w:rPr>
        <w:lastRenderedPageBreak/>
        <w:t>Институт), где представители муниципального управления получают комплексную помощь по различным направлениям деятельности: правовые и образовательные услуги, консультационно-методическое сопровождение участия муниципалитетов в краевых программах целевых проектах.</w:t>
      </w:r>
    </w:p>
    <w:p w14:paraId="6B672354" w14:textId="77777777" w:rsidR="00452BC7" w:rsidRPr="003225E3" w:rsidRDefault="00452BC7" w:rsidP="00452BC7">
      <w:pPr>
        <w:widowControl w:val="0"/>
        <w:spacing w:after="0" w:line="240" w:lineRule="auto"/>
        <w:ind w:firstLine="567"/>
        <w:jc w:val="both"/>
        <w:rPr>
          <w:rFonts w:ascii="Times New Roman" w:eastAsia="Lucida Sans Unicode" w:hAnsi="Times New Roman"/>
          <w:color w:val="000000"/>
          <w:sz w:val="28"/>
          <w:szCs w:val="28"/>
          <w:lang w:eastAsia="ru-RU" w:bidi="ru-RU"/>
        </w:rPr>
      </w:pPr>
      <w:r w:rsidRPr="003225E3">
        <w:rPr>
          <w:rFonts w:ascii="Times New Roman" w:eastAsia="Lucida Sans Unicode" w:hAnsi="Times New Roman"/>
          <w:color w:val="000000"/>
          <w:sz w:val="28"/>
          <w:szCs w:val="28"/>
          <w:lang w:eastAsia="ru-RU" w:bidi="ru-RU"/>
        </w:rPr>
        <w:t>Ежегодно более 6000 консультаций получают специалисты и работники муниципалитетов по различным вопросам правового обеспечения деятельности ОМСУ, иных сфер муниципального управления. Представители муниципалитетов края имеют возможность бесплатного доступа к базе проектов нормативных актов (более 800 шт. в актуальной редакции), методических пособий, размещенных на официальном сайте Института.</w:t>
      </w:r>
    </w:p>
    <w:p w14:paraId="6EC336DD" w14:textId="77777777" w:rsidR="00452BC7" w:rsidRPr="003225E3" w:rsidRDefault="00452BC7" w:rsidP="00452BC7">
      <w:pPr>
        <w:widowControl w:val="0"/>
        <w:spacing w:after="0" w:line="240" w:lineRule="auto"/>
        <w:ind w:firstLine="567"/>
        <w:jc w:val="both"/>
        <w:rPr>
          <w:rFonts w:ascii="Times New Roman" w:eastAsia="Lucida Sans Unicode" w:hAnsi="Times New Roman"/>
          <w:color w:val="000000"/>
          <w:sz w:val="28"/>
          <w:szCs w:val="28"/>
          <w:lang w:eastAsia="ru-RU" w:bidi="ru-RU"/>
        </w:rPr>
      </w:pPr>
      <w:r w:rsidRPr="003225E3">
        <w:rPr>
          <w:rFonts w:ascii="Times New Roman" w:eastAsia="Lucida Sans Unicode" w:hAnsi="Times New Roman"/>
          <w:color w:val="000000"/>
          <w:sz w:val="28"/>
          <w:szCs w:val="28"/>
          <w:lang w:eastAsia="ru-RU" w:bidi="ru-RU"/>
        </w:rPr>
        <w:t>Институтом создана современная образовательная платформа для реализации электронных дистанционных обучающих программ, ежегодно через данную платформу проходят обучение свыше 650 представителей ОМСУ края. В том числе, специалистами Института разработаны учебные модули и образовательные программы, позволяющие получить необходимые знания и навыки вновь принятым специалистам. Необходимо отметить, что все образовательные программы разрабатываются на основе практики работы Института, учебный контент содержит реальные профессиональные ситуации.</w:t>
      </w:r>
    </w:p>
    <w:p w14:paraId="521CA51C" w14:textId="77777777" w:rsidR="00452BC7" w:rsidRPr="003225E3" w:rsidRDefault="00452BC7" w:rsidP="00452BC7">
      <w:pPr>
        <w:tabs>
          <w:tab w:val="left" w:pos="0"/>
        </w:tabs>
        <w:spacing w:after="0" w:line="240" w:lineRule="auto"/>
        <w:ind w:firstLine="567"/>
        <w:jc w:val="both"/>
        <w:rPr>
          <w:rFonts w:ascii="Times New Roman" w:eastAsia="Times New Roman" w:hAnsi="Times New Roman"/>
          <w:sz w:val="28"/>
          <w:szCs w:val="28"/>
          <w:lang w:eastAsia="ru-RU"/>
        </w:rPr>
      </w:pPr>
      <w:r w:rsidRPr="003225E3">
        <w:rPr>
          <w:rFonts w:ascii="Times New Roman" w:eastAsia="Times New Roman" w:hAnsi="Times New Roman"/>
          <w:sz w:val="28"/>
          <w:szCs w:val="28"/>
          <w:lang w:eastAsia="ru-RU"/>
        </w:rPr>
        <w:t xml:space="preserve">С целью повышения квалификации и карьерного роста муниципальных служащих, иных работников ОМСУ, а также работников муниципальных организаций ведется работа по организации обучения указанных лиц на образовательной платформе «Цифровой университет муниципалитетов» </w:t>
      </w:r>
      <w:hyperlink r:id="rId20" w:history="1">
        <w:r w:rsidRPr="00B26DF0">
          <w:rPr>
            <w:rStyle w:val="a3"/>
            <w:rFonts w:ascii="Times New Roman" w:eastAsia="Calibri" w:hAnsi="Times New Roman"/>
            <w:sz w:val="28"/>
            <w:szCs w:val="28"/>
          </w:rPr>
          <w:t>https://tsum.ranepa.ru</w:t>
        </w:r>
      </w:hyperlink>
      <w:r w:rsidRPr="003225E3">
        <w:rPr>
          <w:rFonts w:ascii="Times New Roman" w:eastAsia="Times New Roman" w:hAnsi="Times New Roman"/>
          <w:sz w:val="28"/>
          <w:szCs w:val="28"/>
          <w:lang w:eastAsia="ru-RU"/>
        </w:rPr>
        <w:t>.</w:t>
      </w:r>
    </w:p>
    <w:p w14:paraId="3201A601" w14:textId="77777777" w:rsidR="00452BC7" w:rsidRPr="003225E3" w:rsidRDefault="00452BC7" w:rsidP="00452BC7">
      <w:pPr>
        <w:spacing w:after="0" w:line="240" w:lineRule="auto"/>
        <w:ind w:firstLine="567"/>
        <w:jc w:val="both"/>
        <w:rPr>
          <w:rFonts w:ascii="Times New Roman" w:eastAsia="Calibri" w:hAnsi="Times New Roman"/>
          <w:color w:val="000000"/>
          <w:sz w:val="28"/>
          <w:szCs w:val="28"/>
          <w:lang w:eastAsia="ru-RU"/>
        </w:rPr>
      </w:pPr>
      <w:r w:rsidRPr="003225E3">
        <w:rPr>
          <w:rFonts w:ascii="Times New Roman" w:eastAsia="Calibri" w:hAnsi="Times New Roman"/>
          <w:sz w:val="28"/>
          <w:szCs w:val="28"/>
          <w:lang w:eastAsia="ru-RU"/>
        </w:rPr>
        <w:t xml:space="preserve">Согласно информации отдела по подготовке государственных и муниципальных служащих (Кадрового центра) управления кадров и государственной службы Губернатора Красноярского края в 2025 году </w:t>
      </w:r>
      <w:r w:rsidRPr="003225E3">
        <w:rPr>
          <w:rFonts w:ascii="Times New Roman" w:eastAsia="Calibri" w:hAnsi="Times New Roman"/>
          <w:color w:val="000000"/>
          <w:sz w:val="28"/>
          <w:szCs w:val="28"/>
          <w:lang w:eastAsia="ru-RU"/>
        </w:rPr>
        <w:t xml:space="preserve">по программам дополнительного профессионального образования обучились </w:t>
      </w:r>
      <w:r w:rsidRPr="003225E3">
        <w:rPr>
          <w:rFonts w:ascii="Times New Roman" w:eastAsia="Calibri" w:hAnsi="Times New Roman"/>
          <w:b/>
          <w:bCs/>
          <w:color w:val="000000"/>
          <w:sz w:val="28"/>
          <w:szCs w:val="28"/>
          <w:lang w:eastAsia="ru-RU"/>
        </w:rPr>
        <w:t>1588 человек</w:t>
      </w:r>
      <w:r w:rsidRPr="003225E3">
        <w:rPr>
          <w:rFonts w:ascii="Times New Roman" w:eastAsia="Calibri" w:hAnsi="Times New Roman"/>
          <w:color w:val="000000"/>
          <w:sz w:val="28"/>
          <w:szCs w:val="28"/>
          <w:lang w:eastAsia="ru-RU"/>
        </w:rPr>
        <w:t xml:space="preserve"> – лиц, замещающих муниципальные должности и муниципальных служащих, в т.ч.:</w:t>
      </w:r>
    </w:p>
    <w:p w14:paraId="044A3CAC" w14:textId="77777777" w:rsidR="00452BC7" w:rsidRPr="003225E3" w:rsidRDefault="00452BC7" w:rsidP="00452BC7">
      <w:pPr>
        <w:spacing w:after="0" w:line="240" w:lineRule="auto"/>
        <w:ind w:firstLine="567"/>
        <w:jc w:val="both"/>
        <w:rPr>
          <w:rFonts w:ascii="Times New Roman" w:eastAsia="Calibri" w:hAnsi="Times New Roman"/>
          <w:color w:val="000000"/>
          <w:sz w:val="28"/>
          <w:szCs w:val="28"/>
          <w:lang w:eastAsia="ru-RU"/>
        </w:rPr>
      </w:pPr>
      <w:r w:rsidRPr="003225E3">
        <w:rPr>
          <w:rFonts w:ascii="Times New Roman" w:eastAsia="Calibri" w:hAnsi="Times New Roman"/>
          <w:b/>
          <w:bCs/>
          <w:color w:val="000000"/>
          <w:sz w:val="28"/>
          <w:szCs w:val="28"/>
          <w:lang w:eastAsia="ru-RU"/>
        </w:rPr>
        <w:t xml:space="preserve">109 </w:t>
      </w:r>
      <w:r w:rsidRPr="003225E3">
        <w:rPr>
          <w:rFonts w:ascii="Times New Roman" w:eastAsia="Calibri" w:hAnsi="Times New Roman"/>
          <w:color w:val="000000"/>
          <w:sz w:val="28"/>
          <w:szCs w:val="28"/>
          <w:lang w:eastAsia="ru-RU"/>
        </w:rPr>
        <w:t>глав муниципальных образований края;</w:t>
      </w:r>
    </w:p>
    <w:p w14:paraId="2F0650D3" w14:textId="77777777" w:rsidR="00452BC7" w:rsidRPr="003225E3" w:rsidRDefault="00452BC7" w:rsidP="00452BC7">
      <w:pPr>
        <w:spacing w:after="0" w:line="240" w:lineRule="auto"/>
        <w:ind w:firstLine="567"/>
        <w:jc w:val="both"/>
        <w:rPr>
          <w:rFonts w:ascii="Times New Roman" w:eastAsia="Calibri" w:hAnsi="Times New Roman"/>
          <w:color w:val="000000"/>
          <w:sz w:val="28"/>
          <w:szCs w:val="28"/>
          <w:lang w:eastAsia="ru-RU"/>
        </w:rPr>
      </w:pPr>
      <w:r w:rsidRPr="003225E3">
        <w:rPr>
          <w:rFonts w:ascii="Times New Roman" w:eastAsia="Calibri" w:hAnsi="Times New Roman"/>
          <w:b/>
          <w:bCs/>
          <w:color w:val="000000"/>
          <w:sz w:val="28"/>
          <w:szCs w:val="28"/>
          <w:lang w:eastAsia="ru-RU"/>
        </w:rPr>
        <w:t>76</w:t>
      </w:r>
      <w:r w:rsidRPr="003225E3">
        <w:rPr>
          <w:rFonts w:ascii="Times New Roman" w:eastAsia="Calibri" w:hAnsi="Times New Roman"/>
          <w:color w:val="000000"/>
          <w:sz w:val="28"/>
          <w:szCs w:val="28"/>
          <w:lang w:eastAsia="ru-RU"/>
        </w:rPr>
        <w:t xml:space="preserve"> председателей и депутатов представительных органов муниципальных образований края.</w:t>
      </w:r>
    </w:p>
    <w:p w14:paraId="20578D4A" w14:textId="77777777" w:rsidR="00452BC7" w:rsidRPr="003225E3" w:rsidRDefault="00452BC7" w:rsidP="00452BC7">
      <w:pPr>
        <w:spacing w:after="0" w:line="240" w:lineRule="auto"/>
        <w:ind w:firstLine="567"/>
        <w:jc w:val="both"/>
        <w:rPr>
          <w:rFonts w:ascii="Times New Roman" w:eastAsia="Calibri" w:hAnsi="Times New Roman"/>
          <w:color w:val="000000"/>
          <w:sz w:val="28"/>
          <w:szCs w:val="28"/>
          <w:lang w:eastAsia="ru-RU"/>
        </w:rPr>
      </w:pPr>
      <w:r w:rsidRPr="003225E3">
        <w:rPr>
          <w:rFonts w:ascii="Times New Roman" w:eastAsia="Calibri" w:hAnsi="Times New Roman"/>
          <w:color w:val="000000"/>
          <w:sz w:val="28"/>
          <w:szCs w:val="28"/>
          <w:lang w:eastAsia="ru-RU"/>
        </w:rPr>
        <w:t>В течение года реализовано 108 программ дополнительного профессионального образования (105 программ повышения квалификации, 3 программы профессиональной переподготовки).</w:t>
      </w:r>
    </w:p>
    <w:p w14:paraId="59D4132B" w14:textId="77777777" w:rsidR="00452BC7" w:rsidRPr="003225E3" w:rsidRDefault="00452BC7" w:rsidP="00452BC7">
      <w:pPr>
        <w:spacing w:after="0" w:line="240" w:lineRule="auto"/>
        <w:ind w:firstLine="567"/>
        <w:jc w:val="both"/>
        <w:rPr>
          <w:rFonts w:ascii="Times New Roman" w:eastAsia="Calibri" w:hAnsi="Times New Roman"/>
          <w:color w:val="000000"/>
          <w:sz w:val="28"/>
          <w:szCs w:val="28"/>
          <w:lang w:eastAsia="ru-RU"/>
        </w:rPr>
      </w:pPr>
      <w:r w:rsidRPr="003225E3">
        <w:rPr>
          <w:rFonts w:ascii="Times New Roman" w:eastAsia="Calibri" w:hAnsi="Times New Roman"/>
          <w:color w:val="000000"/>
          <w:sz w:val="28"/>
          <w:szCs w:val="28"/>
          <w:lang w:eastAsia="ru-RU"/>
        </w:rPr>
        <w:t>Более 200 экспертов приняли участие в реализации программ дополнительного профессионального образования и иных образовательных мероприятиях: это преподаватели ФГАОУ ВО «Сибирский федеральный университет», других ведущих ВУЗов Красноярского края, а также руководители, специалисты  государственных органов, органов исполнительной власти Красноярского края, аппарата Законодательного Собрания Красноярского края, территориальных региональных Федеральных органов государственной власти РФ.</w:t>
      </w:r>
    </w:p>
    <w:p w14:paraId="37F036CF" w14:textId="365EE733" w:rsidR="00452BC7" w:rsidRPr="003225E3" w:rsidRDefault="00452BC7" w:rsidP="00452BC7">
      <w:pPr>
        <w:spacing w:after="0" w:line="240" w:lineRule="auto"/>
        <w:ind w:firstLine="567"/>
        <w:jc w:val="both"/>
        <w:rPr>
          <w:rFonts w:ascii="Times New Roman" w:eastAsia="Calibri" w:hAnsi="Times New Roman"/>
          <w:color w:val="000000"/>
          <w:sz w:val="28"/>
          <w:szCs w:val="28"/>
          <w:lang w:eastAsia="ru-RU"/>
        </w:rPr>
      </w:pPr>
      <w:r w:rsidRPr="003225E3">
        <w:rPr>
          <w:rFonts w:ascii="Times New Roman" w:eastAsia="Calibri" w:hAnsi="Times New Roman"/>
          <w:color w:val="000000"/>
          <w:sz w:val="28"/>
          <w:szCs w:val="28"/>
          <w:lang w:eastAsia="ru-RU"/>
        </w:rPr>
        <w:lastRenderedPageBreak/>
        <w:t>Распределение по программам обучения в Кадровом центре и категориям служащих</w:t>
      </w:r>
      <w:r>
        <w:rPr>
          <w:rFonts w:ascii="Times New Roman" w:eastAsia="Calibri" w:hAnsi="Times New Roman"/>
          <w:color w:val="000000"/>
          <w:sz w:val="28"/>
          <w:szCs w:val="28"/>
          <w:lang w:eastAsia="ru-RU"/>
        </w:rPr>
        <w:t xml:space="preserve"> (диаграмма)</w:t>
      </w:r>
      <w:r w:rsidRPr="003225E3">
        <w:rPr>
          <w:rFonts w:ascii="Times New Roman" w:eastAsia="Calibri" w:hAnsi="Times New Roman"/>
          <w:color w:val="000000"/>
          <w:sz w:val="28"/>
          <w:szCs w:val="28"/>
          <w:lang w:eastAsia="ru-RU"/>
        </w:rPr>
        <w:t>:</w:t>
      </w:r>
    </w:p>
    <w:p w14:paraId="1573630B" w14:textId="4D08312B" w:rsidR="00452BC7" w:rsidRPr="00452BC7" w:rsidRDefault="00452BC7" w:rsidP="00452BC7">
      <w:pPr>
        <w:pStyle w:val="a4"/>
        <w:numPr>
          <w:ilvl w:val="0"/>
          <w:numId w:val="16"/>
        </w:numPr>
        <w:spacing w:after="0" w:line="240" w:lineRule="auto"/>
        <w:rPr>
          <w:rFonts w:ascii="Times New Roman" w:eastAsia="Calibri" w:hAnsi="Times New Roman"/>
          <w:sz w:val="28"/>
          <w:szCs w:val="28"/>
          <w:lang w:eastAsia="ru-RU"/>
        </w:rPr>
      </w:pPr>
      <w:r w:rsidRPr="00452BC7">
        <w:rPr>
          <w:rFonts w:ascii="Times New Roman" w:eastAsia="Calibri" w:hAnsi="Times New Roman"/>
          <w:sz w:val="28"/>
          <w:szCs w:val="28"/>
          <w:lang w:eastAsia="ru-RU"/>
        </w:rPr>
        <w:t>Проведено 108 программ ДПО по следующим направлениям:</w:t>
      </w:r>
    </w:p>
    <w:p w14:paraId="06AB472F" w14:textId="25FE2DA5" w:rsidR="00452BC7" w:rsidRPr="008716AE" w:rsidRDefault="00452BC7" w:rsidP="00452BC7">
      <w:pPr>
        <w:spacing w:after="0" w:line="240" w:lineRule="auto"/>
        <w:ind w:firstLine="567"/>
        <w:jc w:val="right"/>
        <w:rPr>
          <w:rFonts w:ascii="Times New Roman" w:eastAsia="Calibri" w:hAnsi="Times New Roman"/>
          <w:i/>
          <w:iCs/>
          <w:sz w:val="28"/>
          <w:szCs w:val="28"/>
          <w:lang w:eastAsia="ru-RU"/>
        </w:rPr>
      </w:pPr>
      <w:r w:rsidRPr="008716AE">
        <w:rPr>
          <w:rFonts w:ascii="Times New Roman" w:eastAsia="Calibri" w:hAnsi="Times New Roman"/>
          <w:i/>
          <w:iCs/>
          <w:sz w:val="28"/>
          <w:szCs w:val="28"/>
          <w:lang w:eastAsia="ru-RU"/>
        </w:rPr>
        <w:t>Диаграмма</w:t>
      </w:r>
      <w:r w:rsidR="00B86C8E" w:rsidRPr="008716AE">
        <w:rPr>
          <w:rFonts w:ascii="Times New Roman" w:eastAsia="Calibri" w:hAnsi="Times New Roman"/>
          <w:i/>
          <w:iCs/>
          <w:sz w:val="28"/>
          <w:szCs w:val="28"/>
          <w:lang w:eastAsia="ru-RU"/>
        </w:rPr>
        <w:t xml:space="preserve"> 1.</w:t>
      </w:r>
      <w:r w:rsidRPr="008716AE">
        <w:rPr>
          <w:rFonts w:ascii="Times New Roman" w:eastAsia="Calibri" w:hAnsi="Times New Roman"/>
          <w:i/>
          <w:iCs/>
          <w:sz w:val="28"/>
          <w:szCs w:val="28"/>
          <w:lang w:eastAsia="ru-RU"/>
        </w:rPr>
        <w:t xml:space="preserve"> </w:t>
      </w:r>
    </w:p>
    <w:p w14:paraId="09EBC670" w14:textId="77777777" w:rsidR="00452BC7" w:rsidRDefault="00452BC7" w:rsidP="00452BC7">
      <w:pPr>
        <w:spacing w:after="0" w:line="240" w:lineRule="auto"/>
        <w:jc w:val="center"/>
        <w:rPr>
          <w:rFonts w:ascii="Times New Roman" w:eastAsia="Calibri" w:hAnsi="Times New Roman"/>
          <w:b/>
          <w:bCs/>
          <w:sz w:val="28"/>
          <w:szCs w:val="28"/>
          <w:lang w:eastAsia="ru-RU"/>
        </w:rPr>
      </w:pPr>
      <w:r w:rsidRPr="003225E3">
        <w:rPr>
          <w:rFonts w:ascii="Times New Roman" w:eastAsia="Calibri" w:hAnsi="Times New Roman"/>
          <w:b/>
          <w:bCs/>
          <w:sz w:val="28"/>
          <w:szCs w:val="28"/>
          <w:lang w:eastAsia="ru-RU"/>
        </w:rPr>
        <w:t>Распределение программ ДПО по направлениям</w:t>
      </w:r>
    </w:p>
    <w:p w14:paraId="35287CE5" w14:textId="77777777" w:rsidR="00452BC7" w:rsidRPr="003225E3" w:rsidRDefault="00452BC7" w:rsidP="00452BC7">
      <w:pPr>
        <w:spacing w:after="0" w:line="240" w:lineRule="auto"/>
        <w:jc w:val="center"/>
        <w:rPr>
          <w:rFonts w:ascii="Times New Roman" w:eastAsia="Calibri" w:hAnsi="Times New Roman"/>
          <w:b/>
          <w:bCs/>
          <w:sz w:val="28"/>
          <w:szCs w:val="28"/>
          <w:lang w:eastAsia="ru-RU"/>
        </w:rPr>
      </w:pPr>
    </w:p>
    <w:tbl>
      <w:tblPr>
        <w:tblW w:w="4300" w:type="pct"/>
        <w:jc w:val="center"/>
        <w:tblCellSpacing w:w="0" w:type="dxa"/>
        <w:shd w:val="clear" w:color="auto" w:fill="FFFFFF"/>
        <w:tblCellMar>
          <w:top w:w="24" w:type="dxa"/>
          <w:left w:w="24" w:type="dxa"/>
          <w:bottom w:w="24" w:type="dxa"/>
          <w:right w:w="24" w:type="dxa"/>
        </w:tblCellMar>
        <w:tblLook w:val="04A0" w:firstRow="1" w:lastRow="0" w:firstColumn="1" w:lastColumn="0" w:noHBand="0" w:noVBand="1"/>
      </w:tblPr>
      <w:tblGrid>
        <w:gridCol w:w="5452"/>
        <w:gridCol w:w="288"/>
        <w:gridCol w:w="2305"/>
      </w:tblGrid>
      <w:tr w:rsidR="00452BC7" w:rsidRPr="003225E3" w14:paraId="0C5F131C" w14:textId="77777777" w:rsidTr="00DA24F4">
        <w:trPr>
          <w:trHeight w:val="897"/>
          <w:tblCellSpacing w:w="0" w:type="dxa"/>
          <w:jc w:val="center"/>
        </w:trPr>
        <w:tc>
          <w:tcPr>
            <w:tcW w:w="0" w:type="auto"/>
            <w:vMerge w:val="restart"/>
            <w:shd w:val="clear" w:color="auto" w:fill="FFFFFF"/>
            <w:vAlign w:val="center"/>
            <w:hideMark/>
          </w:tcPr>
          <w:p w14:paraId="6D4C3E99" w14:textId="77777777" w:rsidR="00452BC7" w:rsidRPr="003225E3" w:rsidRDefault="00452BC7" w:rsidP="00DA24F4">
            <w:pPr>
              <w:spacing w:after="150" w:line="240" w:lineRule="auto"/>
              <w:jc w:val="center"/>
              <w:rPr>
                <w:rFonts w:ascii="Verdana" w:eastAsia="Times New Roman" w:hAnsi="Verdana"/>
                <w:color w:val="000000"/>
                <w:sz w:val="17"/>
                <w:szCs w:val="17"/>
                <w:lang w:eastAsia="ru-RU"/>
              </w:rPr>
            </w:pPr>
            <w:r w:rsidRPr="003225E3">
              <w:rPr>
                <w:rFonts w:ascii="Verdana" w:eastAsia="Times New Roman" w:hAnsi="Verdana"/>
                <w:noProof/>
                <w:color w:val="000000"/>
                <w:sz w:val="17"/>
                <w:szCs w:val="17"/>
                <w:lang w:eastAsia="ru-RU"/>
              </w:rPr>
              <w:drawing>
                <wp:inline distT="0" distB="0" distL="0" distR="0" wp14:anchorId="65F87A55" wp14:editId="0879EDAB">
                  <wp:extent cx="3241916" cy="19537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9325" cy="2000445"/>
                          </a:xfrm>
                          <a:prstGeom prst="rect">
                            <a:avLst/>
                          </a:prstGeom>
                          <a:noFill/>
                          <a:ln>
                            <a:noFill/>
                          </a:ln>
                        </pic:spPr>
                      </pic:pic>
                    </a:graphicData>
                  </a:graphic>
                </wp:inline>
              </w:drawing>
            </w:r>
            <w:r w:rsidRPr="003225E3">
              <w:rPr>
                <w:rFonts w:ascii="Verdana" w:eastAsia="Times New Roman" w:hAnsi="Verdana"/>
                <w:color w:val="000000"/>
                <w:sz w:val="17"/>
                <w:szCs w:val="17"/>
                <w:lang w:eastAsia="ru-RU"/>
              </w:rPr>
              <w:t>     </w:t>
            </w:r>
          </w:p>
        </w:tc>
        <w:tc>
          <w:tcPr>
            <w:tcW w:w="0" w:type="auto"/>
            <w:shd w:val="clear" w:color="auto" w:fill="FFFFFF"/>
            <w:vAlign w:val="center"/>
            <w:hideMark/>
          </w:tcPr>
          <w:p w14:paraId="210A5285" w14:textId="77777777" w:rsidR="00452BC7" w:rsidRPr="003225E3" w:rsidRDefault="00452BC7" w:rsidP="00DA24F4">
            <w:pPr>
              <w:spacing w:after="150" w:line="240" w:lineRule="auto"/>
              <w:jc w:val="center"/>
              <w:rPr>
                <w:rFonts w:ascii="Verdana" w:eastAsia="Times New Roman" w:hAnsi="Verdana"/>
                <w:color w:val="000000"/>
                <w:sz w:val="17"/>
                <w:szCs w:val="17"/>
                <w:lang w:eastAsia="ru-RU"/>
              </w:rPr>
            </w:pPr>
            <w:r w:rsidRPr="003225E3">
              <w:rPr>
                <w:rFonts w:ascii="Verdana" w:eastAsia="Times New Roman" w:hAnsi="Verdana"/>
                <w:color w:val="000000"/>
                <w:sz w:val="17"/>
                <w:szCs w:val="17"/>
                <w:shd w:val="clear" w:color="auto" w:fill="4E80BB"/>
                <w:lang w:eastAsia="ru-RU"/>
              </w:rPr>
              <w:t>    </w:t>
            </w:r>
          </w:p>
        </w:tc>
        <w:tc>
          <w:tcPr>
            <w:tcW w:w="1822" w:type="pct"/>
            <w:shd w:val="clear" w:color="auto" w:fill="FFFFFF"/>
            <w:vAlign w:val="center"/>
            <w:hideMark/>
          </w:tcPr>
          <w:p w14:paraId="240C7130" w14:textId="77777777" w:rsidR="00452BC7" w:rsidRPr="003225E3" w:rsidRDefault="00452BC7" w:rsidP="00DA24F4">
            <w:pPr>
              <w:spacing w:after="0" w:line="240" w:lineRule="auto"/>
              <w:rPr>
                <w:rFonts w:ascii="Times New Roman" w:eastAsia="Calibri" w:hAnsi="Times New Roman"/>
                <w:sz w:val="24"/>
                <w:szCs w:val="24"/>
                <w:lang w:eastAsia="ru-RU"/>
              </w:rPr>
            </w:pPr>
            <w:r w:rsidRPr="003225E3">
              <w:rPr>
                <w:rFonts w:ascii="Times New Roman" w:eastAsia="Calibri" w:hAnsi="Times New Roman"/>
                <w:sz w:val="24"/>
                <w:szCs w:val="24"/>
                <w:lang w:eastAsia="ru-RU"/>
              </w:rPr>
              <w:t>Государственное и муниципальное управление</w:t>
            </w:r>
          </w:p>
        </w:tc>
      </w:tr>
      <w:tr w:rsidR="00452BC7" w:rsidRPr="003225E3" w14:paraId="07C1A535" w14:textId="77777777" w:rsidTr="00DA24F4">
        <w:trPr>
          <w:trHeight w:val="430"/>
          <w:tblCellSpacing w:w="0" w:type="dxa"/>
          <w:jc w:val="center"/>
        </w:trPr>
        <w:tc>
          <w:tcPr>
            <w:tcW w:w="0" w:type="auto"/>
            <w:vMerge/>
            <w:shd w:val="clear" w:color="auto" w:fill="FFFFFF"/>
            <w:vAlign w:val="center"/>
            <w:hideMark/>
          </w:tcPr>
          <w:p w14:paraId="366CD664" w14:textId="77777777" w:rsidR="00452BC7" w:rsidRPr="003225E3" w:rsidRDefault="00452BC7" w:rsidP="00DA24F4">
            <w:pPr>
              <w:spacing w:after="0" w:line="240" w:lineRule="auto"/>
              <w:rPr>
                <w:rFonts w:ascii="Verdana" w:eastAsia="Times New Roman" w:hAnsi="Verdana"/>
                <w:color w:val="000000"/>
                <w:sz w:val="17"/>
                <w:szCs w:val="17"/>
                <w:lang w:eastAsia="ru-RU"/>
              </w:rPr>
            </w:pPr>
          </w:p>
        </w:tc>
        <w:tc>
          <w:tcPr>
            <w:tcW w:w="0" w:type="auto"/>
            <w:shd w:val="clear" w:color="auto" w:fill="FFFFFF"/>
            <w:vAlign w:val="center"/>
            <w:hideMark/>
          </w:tcPr>
          <w:p w14:paraId="08697D2B" w14:textId="77777777" w:rsidR="00452BC7" w:rsidRPr="003225E3" w:rsidRDefault="00452BC7" w:rsidP="00DA24F4">
            <w:pPr>
              <w:spacing w:after="150" w:line="240" w:lineRule="auto"/>
              <w:jc w:val="center"/>
              <w:rPr>
                <w:rFonts w:ascii="Verdana" w:eastAsia="Times New Roman" w:hAnsi="Verdana"/>
                <w:color w:val="000000"/>
                <w:sz w:val="17"/>
                <w:szCs w:val="17"/>
                <w:lang w:eastAsia="ru-RU"/>
              </w:rPr>
            </w:pPr>
            <w:r w:rsidRPr="003225E3">
              <w:rPr>
                <w:rFonts w:ascii="Verdana" w:eastAsia="Times New Roman" w:hAnsi="Verdana"/>
                <w:color w:val="000000"/>
                <w:sz w:val="17"/>
                <w:szCs w:val="17"/>
                <w:shd w:val="clear" w:color="auto" w:fill="BD4E4C"/>
                <w:lang w:eastAsia="ru-RU"/>
              </w:rPr>
              <w:t>    </w:t>
            </w:r>
          </w:p>
        </w:tc>
        <w:tc>
          <w:tcPr>
            <w:tcW w:w="1822" w:type="pct"/>
            <w:shd w:val="clear" w:color="auto" w:fill="FFFFFF"/>
            <w:vAlign w:val="center"/>
            <w:hideMark/>
          </w:tcPr>
          <w:p w14:paraId="51F38EFF" w14:textId="77777777" w:rsidR="00452BC7" w:rsidRPr="003225E3" w:rsidRDefault="00452BC7" w:rsidP="00DA24F4">
            <w:pPr>
              <w:spacing w:after="0" w:line="240" w:lineRule="auto"/>
              <w:rPr>
                <w:rFonts w:ascii="Times New Roman" w:eastAsia="Calibri" w:hAnsi="Times New Roman"/>
                <w:sz w:val="24"/>
                <w:szCs w:val="24"/>
                <w:lang w:eastAsia="ru-RU"/>
              </w:rPr>
            </w:pPr>
            <w:r w:rsidRPr="003225E3">
              <w:rPr>
                <w:rFonts w:ascii="Times New Roman" w:eastAsia="Calibri" w:hAnsi="Times New Roman"/>
                <w:sz w:val="24"/>
                <w:szCs w:val="24"/>
                <w:lang w:eastAsia="ru-RU"/>
              </w:rPr>
              <w:t>Юриспруденция</w:t>
            </w:r>
          </w:p>
        </w:tc>
      </w:tr>
      <w:tr w:rsidR="00452BC7" w:rsidRPr="003225E3" w14:paraId="6AFA0106" w14:textId="77777777" w:rsidTr="00DA24F4">
        <w:trPr>
          <w:trHeight w:val="986"/>
          <w:tblCellSpacing w:w="0" w:type="dxa"/>
          <w:jc w:val="center"/>
        </w:trPr>
        <w:tc>
          <w:tcPr>
            <w:tcW w:w="0" w:type="auto"/>
            <w:vMerge/>
            <w:shd w:val="clear" w:color="auto" w:fill="FFFFFF"/>
            <w:vAlign w:val="center"/>
            <w:hideMark/>
          </w:tcPr>
          <w:p w14:paraId="2AEB8A31" w14:textId="77777777" w:rsidR="00452BC7" w:rsidRPr="003225E3" w:rsidRDefault="00452BC7" w:rsidP="00DA24F4">
            <w:pPr>
              <w:spacing w:after="0" w:line="240" w:lineRule="auto"/>
              <w:rPr>
                <w:rFonts w:ascii="Verdana" w:eastAsia="Times New Roman" w:hAnsi="Verdana"/>
                <w:color w:val="000000"/>
                <w:sz w:val="17"/>
                <w:szCs w:val="17"/>
                <w:lang w:eastAsia="ru-RU"/>
              </w:rPr>
            </w:pPr>
          </w:p>
        </w:tc>
        <w:tc>
          <w:tcPr>
            <w:tcW w:w="0" w:type="auto"/>
            <w:shd w:val="clear" w:color="auto" w:fill="FFFFFF"/>
            <w:vAlign w:val="center"/>
            <w:hideMark/>
          </w:tcPr>
          <w:p w14:paraId="29214C86" w14:textId="77777777" w:rsidR="00452BC7" w:rsidRPr="003225E3" w:rsidRDefault="00452BC7" w:rsidP="00DA24F4">
            <w:pPr>
              <w:spacing w:after="150" w:line="240" w:lineRule="auto"/>
              <w:jc w:val="center"/>
              <w:rPr>
                <w:rFonts w:ascii="Verdana" w:eastAsia="Times New Roman" w:hAnsi="Verdana"/>
                <w:color w:val="000000"/>
                <w:sz w:val="17"/>
                <w:szCs w:val="17"/>
                <w:shd w:val="clear" w:color="auto" w:fill="BD4E4C"/>
                <w:lang w:eastAsia="ru-RU"/>
              </w:rPr>
            </w:pPr>
            <w:r w:rsidRPr="003225E3">
              <w:rPr>
                <w:rFonts w:ascii="Verdana" w:eastAsia="Times New Roman" w:hAnsi="Verdana"/>
                <w:color w:val="000000"/>
                <w:sz w:val="17"/>
                <w:szCs w:val="17"/>
                <w:shd w:val="clear" w:color="auto" w:fill="99B958"/>
                <w:lang w:eastAsia="ru-RU"/>
              </w:rPr>
              <w:t>    </w:t>
            </w:r>
          </w:p>
        </w:tc>
        <w:tc>
          <w:tcPr>
            <w:tcW w:w="1822" w:type="pct"/>
            <w:shd w:val="clear" w:color="auto" w:fill="FFFFFF"/>
            <w:vAlign w:val="center"/>
            <w:hideMark/>
          </w:tcPr>
          <w:p w14:paraId="7D817888" w14:textId="77777777" w:rsidR="00452BC7" w:rsidRPr="003225E3" w:rsidRDefault="00452BC7" w:rsidP="00DA24F4">
            <w:pPr>
              <w:spacing w:after="0" w:line="240" w:lineRule="auto"/>
              <w:rPr>
                <w:rFonts w:ascii="Times New Roman" w:eastAsia="Calibri" w:hAnsi="Times New Roman"/>
                <w:sz w:val="24"/>
                <w:szCs w:val="24"/>
                <w:lang w:eastAsia="ru-RU"/>
              </w:rPr>
            </w:pPr>
            <w:r w:rsidRPr="003225E3">
              <w:rPr>
                <w:rFonts w:ascii="Times New Roman" w:eastAsia="Calibri" w:hAnsi="Times New Roman"/>
                <w:sz w:val="24"/>
                <w:szCs w:val="24"/>
                <w:lang w:eastAsia="ru-RU"/>
              </w:rPr>
              <w:t>Психология</w:t>
            </w:r>
          </w:p>
        </w:tc>
      </w:tr>
    </w:tbl>
    <w:p w14:paraId="14063AB1" w14:textId="77777777" w:rsidR="00452BC7" w:rsidRPr="003225E3" w:rsidRDefault="00452BC7" w:rsidP="008255CD">
      <w:pPr>
        <w:spacing w:after="0" w:line="240" w:lineRule="auto"/>
        <w:ind w:firstLine="567"/>
        <w:rPr>
          <w:rFonts w:ascii="Times New Roman" w:eastAsia="Calibri" w:hAnsi="Times New Roman"/>
          <w:sz w:val="28"/>
          <w:szCs w:val="28"/>
          <w:lang w:eastAsia="ru-RU"/>
        </w:rPr>
      </w:pPr>
      <w:r w:rsidRPr="003225E3">
        <w:rPr>
          <w:rFonts w:ascii="Times New Roman" w:eastAsia="Calibri" w:hAnsi="Times New Roman"/>
          <w:sz w:val="28"/>
          <w:szCs w:val="28"/>
          <w:lang w:eastAsia="ru-RU"/>
        </w:rPr>
        <w:t>49 программ (45 %) – по направлению «Государственное и муниципальное управление»;</w:t>
      </w:r>
    </w:p>
    <w:p w14:paraId="4E066759" w14:textId="77777777" w:rsidR="00452BC7" w:rsidRPr="003225E3" w:rsidRDefault="00452BC7" w:rsidP="008255CD">
      <w:pPr>
        <w:spacing w:after="0" w:line="240" w:lineRule="auto"/>
        <w:ind w:firstLine="567"/>
        <w:rPr>
          <w:rFonts w:ascii="Times New Roman" w:eastAsia="Calibri" w:hAnsi="Times New Roman"/>
          <w:sz w:val="28"/>
          <w:szCs w:val="28"/>
          <w:lang w:eastAsia="ru-RU"/>
        </w:rPr>
      </w:pPr>
      <w:r w:rsidRPr="003225E3">
        <w:rPr>
          <w:rFonts w:ascii="Times New Roman" w:eastAsia="Calibri" w:hAnsi="Times New Roman"/>
          <w:sz w:val="28"/>
          <w:szCs w:val="28"/>
          <w:lang w:eastAsia="ru-RU"/>
        </w:rPr>
        <w:t>33 программ (31 %) – по направлению «Юриспруденция»;</w:t>
      </w:r>
    </w:p>
    <w:p w14:paraId="66B7B35F" w14:textId="77777777" w:rsidR="00452BC7" w:rsidRPr="003225E3" w:rsidRDefault="00452BC7" w:rsidP="008255CD">
      <w:pPr>
        <w:spacing w:after="0" w:line="240" w:lineRule="auto"/>
        <w:ind w:firstLine="567"/>
        <w:rPr>
          <w:rFonts w:ascii="Times New Roman" w:eastAsia="Calibri" w:hAnsi="Times New Roman"/>
          <w:sz w:val="28"/>
          <w:szCs w:val="28"/>
          <w:lang w:eastAsia="ru-RU"/>
        </w:rPr>
      </w:pPr>
      <w:r w:rsidRPr="003225E3">
        <w:rPr>
          <w:rFonts w:ascii="Times New Roman" w:eastAsia="Calibri" w:hAnsi="Times New Roman"/>
          <w:sz w:val="28"/>
          <w:szCs w:val="28"/>
          <w:lang w:eastAsia="ru-RU"/>
        </w:rPr>
        <w:t>26 программ (24 %) – по направлению «Психология».</w:t>
      </w:r>
    </w:p>
    <w:p w14:paraId="30692EE3" w14:textId="77777777" w:rsidR="00452BC7" w:rsidRPr="003225E3" w:rsidRDefault="00452BC7" w:rsidP="008255CD">
      <w:pPr>
        <w:spacing w:after="0" w:line="240" w:lineRule="auto"/>
        <w:ind w:firstLine="567"/>
        <w:rPr>
          <w:rFonts w:ascii="Times New Roman" w:eastAsia="Calibri" w:hAnsi="Times New Roman"/>
          <w:sz w:val="28"/>
          <w:szCs w:val="28"/>
          <w:lang w:eastAsia="ru-RU"/>
        </w:rPr>
      </w:pPr>
    </w:p>
    <w:p w14:paraId="4E38791B" w14:textId="69D9AAA0" w:rsidR="00452BC7" w:rsidRPr="008255CD" w:rsidRDefault="00452BC7" w:rsidP="008255CD">
      <w:pPr>
        <w:pStyle w:val="a4"/>
        <w:numPr>
          <w:ilvl w:val="0"/>
          <w:numId w:val="16"/>
        </w:numPr>
        <w:spacing w:after="0" w:line="240" w:lineRule="auto"/>
        <w:ind w:left="0" w:firstLine="567"/>
        <w:jc w:val="both"/>
        <w:rPr>
          <w:rFonts w:ascii="Times New Roman" w:eastAsia="Calibri" w:hAnsi="Times New Roman"/>
          <w:sz w:val="28"/>
          <w:szCs w:val="28"/>
          <w:lang w:eastAsia="ru-RU"/>
        </w:rPr>
      </w:pPr>
      <w:r w:rsidRPr="008255CD">
        <w:rPr>
          <w:rFonts w:ascii="Times New Roman" w:eastAsia="Calibri" w:hAnsi="Times New Roman"/>
          <w:sz w:val="28"/>
          <w:szCs w:val="28"/>
          <w:lang w:eastAsia="ru-RU"/>
        </w:rPr>
        <w:t>Распределение по категориям должностей лиц, замещающих выборные муниципальные должности, муниципальных служащих муниципальных образований края, обучившихся по программам ДПО</w:t>
      </w:r>
      <w:r w:rsidR="008255CD" w:rsidRPr="008255CD">
        <w:rPr>
          <w:rFonts w:ascii="Times New Roman" w:eastAsia="Calibri" w:hAnsi="Times New Roman"/>
          <w:sz w:val="28"/>
          <w:szCs w:val="28"/>
          <w:lang w:eastAsia="ru-RU"/>
        </w:rPr>
        <w:t xml:space="preserve"> (диаграмма):</w:t>
      </w:r>
    </w:p>
    <w:p w14:paraId="6135D92E" w14:textId="365C7026" w:rsidR="008255CD" w:rsidRPr="008255CD" w:rsidRDefault="008255CD" w:rsidP="008255CD">
      <w:pPr>
        <w:spacing w:after="0" w:line="240" w:lineRule="auto"/>
        <w:jc w:val="right"/>
        <w:rPr>
          <w:rFonts w:ascii="Times New Roman" w:eastAsia="Calibri" w:hAnsi="Times New Roman"/>
          <w:i/>
          <w:iCs/>
          <w:sz w:val="28"/>
          <w:szCs w:val="28"/>
          <w:lang w:eastAsia="ru-RU"/>
        </w:rPr>
      </w:pPr>
      <w:r w:rsidRPr="008255CD">
        <w:rPr>
          <w:rFonts w:ascii="Times New Roman" w:eastAsia="Calibri" w:hAnsi="Times New Roman"/>
          <w:i/>
          <w:iCs/>
          <w:sz w:val="28"/>
          <w:szCs w:val="28"/>
          <w:lang w:eastAsia="ru-RU"/>
        </w:rPr>
        <w:t>Диаграмма 2.</w:t>
      </w:r>
    </w:p>
    <w:p w14:paraId="678AD4F3" w14:textId="77777777" w:rsidR="00452BC7" w:rsidRPr="003225E3" w:rsidRDefault="00452BC7" w:rsidP="00452BC7">
      <w:pPr>
        <w:shd w:val="clear" w:color="auto" w:fill="FFFFFF"/>
        <w:spacing w:before="100" w:beforeAutospacing="1" w:after="75" w:line="240" w:lineRule="auto"/>
        <w:jc w:val="center"/>
        <w:outlineLvl w:val="3"/>
        <w:rPr>
          <w:rFonts w:ascii="Times New Roman" w:eastAsia="Times New Roman" w:hAnsi="Times New Roman"/>
          <w:b/>
          <w:bCs/>
          <w:sz w:val="28"/>
          <w:szCs w:val="28"/>
          <w:lang w:eastAsia="ru-RU"/>
        </w:rPr>
      </w:pPr>
      <w:r w:rsidRPr="003225E3">
        <w:rPr>
          <w:rFonts w:ascii="Times New Roman" w:eastAsia="Times New Roman" w:hAnsi="Times New Roman"/>
          <w:b/>
          <w:bCs/>
          <w:sz w:val="28"/>
          <w:szCs w:val="28"/>
          <w:lang w:eastAsia="ru-RU"/>
        </w:rPr>
        <w:t>Распределение по категориям должностей</w:t>
      </w:r>
    </w:p>
    <w:tbl>
      <w:tblPr>
        <w:tblW w:w="5000" w:type="pct"/>
        <w:jc w:val="center"/>
        <w:tblCellSpacing w:w="0" w:type="dxa"/>
        <w:shd w:val="clear" w:color="auto" w:fill="FFFFFF"/>
        <w:tblCellMar>
          <w:top w:w="24" w:type="dxa"/>
          <w:left w:w="24" w:type="dxa"/>
          <w:bottom w:w="24" w:type="dxa"/>
          <w:right w:w="24" w:type="dxa"/>
        </w:tblCellMar>
        <w:tblLook w:val="04A0" w:firstRow="1" w:lastRow="0" w:firstColumn="1" w:lastColumn="0" w:noHBand="0" w:noVBand="1"/>
      </w:tblPr>
      <w:tblGrid>
        <w:gridCol w:w="5538"/>
        <w:gridCol w:w="554"/>
        <w:gridCol w:w="3263"/>
      </w:tblGrid>
      <w:tr w:rsidR="00452BC7" w:rsidRPr="003225E3" w14:paraId="46A9AA2D" w14:textId="77777777" w:rsidTr="00DA24F4">
        <w:trPr>
          <w:trHeight w:val="850"/>
          <w:tblCellSpacing w:w="0" w:type="dxa"/>
          <w:jc w:val="center"/>
        </w:trPr>
        <w:tc>
          <w:tcPr>
            <w:tcW w:w="2502" w:type="pct"/>
            <w:vMerge w:val="restart"/>
            <w:shd w:val="clear" w:color="auto" w:fill="FFFFFF"/>
            <w:vAlign w:val="center"/>
            <w:hideMark/>
          </w:tcPr>
          <w:p w14:paraId="54186DCE" w14:textId="77777777" w:rsidR="00452BC7" w:rsidRPr="003225E3" w:rsidRDefault="00452BC7" w:rsidP="00DA24F4">
            <w:pPr>
              <w:spacing w:after="150" w:line="240" w:lineRule="auto"/>
              <w:jc w:val="center"/>
              <w:rPr>
                <w:rFonts w:ascii="Verdana" w:eastAsia="Times New Roman" w:hAnsi="Verdana"/>
                <w:color w:val="000000"/>
                <w:sz w:val="17"/>
                <w:szCs w:val="17"/>
                <w:lang w:eastAsia="ru-RU"/>
              </w:rPr>
            </w:pPr>
            <w:r w:rsidRPr="003225E3">
              <w:rPr>
                <w:rFonts w:ascii="Verdana" w:eastAsia="Times New Roman" w:hAnsi="Verdana"/>
                <w:noProof/>
                <w:color w:val="000000"/>
                <w:sz w:val="17"/>
                <w:szCs w:val="17"/>
                <w:lang w:eastAsia="ru-RU"/>
              </w:rPr>
              <w:drawing>
                <wp:inline distT="0" distB="0" distL="0" distR="0" wp14:anchorId="489F63FB" wp14:editId="25CB6A21">
                  <wp:extent cx="3480971" cy="1698171"/>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3238" cy="1718790"/>
                          </a:xfrm>
                          <a:prstGeom prst="rect">
                            <a:avLst/>
                          </a:prstGeom>
                          <a:noFill/>
                          <a:ln>
                            <a:noFill/>
                          </a:ln>
                        </pic:spPr>
                      </pic:pic>
                    </a:graphicData>
                  </a:graphic>
                </wp:inline>
              </w:drawing>
            </w:r>
          </w:p>
        </w:tc>
        <w:tc>
          <w:tcPr>
            <w:tcW w:w="525" w:type="pct"/>
            <w:shd w:val="clear" w:color="auto" w:fill="FFFFFF"/>
            <w:vAlign w:val="center"/>
          </w:tcPr>
          <w:p w14:paraId="48395785" w14:textId="77777777" w:rsidR="00452BC7" w:rsidRPr="003225E3" w:rsidRDefault="00452BC7" w:rsidP="00DA24F4">
            <w:pPr>
              <w:spacing w:after="150" w:line="240" w:lineRule="auto"/>
              <w:jc w:val="center"/>
              <w:rPr>
                <w:rFonts w:ascii="Verdana" w:eastAsia="Times New Roman" w:hAnsi="Verdana"/>
                <w:noProof/>
                <w:color w:val="000000"/>
                <w:sz w:val="17"/>
                <w:szCs w:val="17"/>
                <w:lang w:eastAsia="ru-RU"/>
              </w:rPr>
            </w:pPr>
            <w:r w:rsidRPr="003225E3">
              <w:rPr>
                <w:rFonts w:ascii="Times New Roman" w:eastAsia="Calibri" w:hAnsi="Times New Roman"/>
                <w:sz w:val="24"/>
                <w:szCs w:val="24"/>
                <w:shd w:val="clear" w:color="auto" w:fill="4E80BB"/>
                <w:lang w:eastAsia="ru-RU"/>
              </w:rPr>
              <w:t>    </w:t>
            </w:r>
          </w:p>
        </w:tc>
        <w:tc>
          <w:tcPr>
            <w:tcW w:w="1973" w:type="pct"/>
            <w:shd w:val="clear" w:color="auto" w:fill="FFFFFF"/>
            <w:vAlign w:val="center"/>
          </w:tcPr>
          <w:p w14:paraId="5ADF616E" w14:textId="77777777" w:rsidR="00452BC7" w:rsidRPr="003225E3" w:rsidRDefault="00452BC7" w:rsidP="00DA24F4">
            <w:pPr>
              <w:spacing w:after="150" w:line="240" w:lineRule="auto"/>
              <w:rPr>
                <w:rFonts w:ascii="Verdana" w:eastAsia="Times New Roman" w:hAnsi="Verdana"/>
                <w:noProof/>
                <w:color w:val="000000"/>
                <w:sz w:val="17"/>
                <w:szCs w:val="17"/>
                <w:lang w:eastAsia="ru-RU"/>
              </w:rPr>
            </w:pPr>
            <w:r w:rsidRPr="003225E3">
              <w:rPr>
                <w:rFonts w:ascii="Times New Roman" w:eastAsia="Calibri" w:hAnsi="Times New Roman"/>
                <w:sz w:val="24"/>
                <w:szCs w:val="24"/>
                <w:lang w:eastAsia="ru-RU"/>
              </w:rPr>
              <w:t>главы муниципальных образований</w:t>
            </w:r>
          </w:p>
        </w:tc>
      </w:tr>
      <w:tr w:rsidR="00452BC7" w:rsidRPr="003225E3" w14:paraId="16FEFE23" w14:textId="77777777" w:rsidTr="00DA24F4">
        <w:trPr>
          <w:trHeight w:val="848"/>
          <w:tblCellSpacing w:w="0" w:type="dxa"/>
          <w:jc w:val="center"/>
        </w:trPr>
        <w:tc>
          <w:tcPr>
            <w:tcW w:w="2502" w:type="pct"/>
            <w:vMerge/>
            <w:shd w:val="clear" w:color="auto" w:fill="FFFFFF"/>
            <w:vAlign w:val="center"/>
          </w:tcPr>
          <w:p w14:paraId="75F26BCB" w14:textId="77777777" w:rsidR="00452BC7" w:rsidRPr="003225E3" w:rsidRDefault="00452BC7" w:rsidP="00DA24F4">
            <w:pPr>
              <w:spacing w:after="150" w:line="240" w:lineRule="auto"/>
              <w:jc w:val="center"/>
              <w:rPr>
                <w:rFonts w:ascii="Verdana" w:eastAsia="Times New Roman" w:hAnsi="Verdana"/>
                <w:noProof/>
                <w:color w:val="000000"/>
                <w:sz w:val="17"/>
                <w:szCs w:val="17"/>
                <w:lang w:eastAsia="ru-RU"/>
              </w:rPr>
            </w:pPr>
          </w:p>
        </w:tc>
        <w:tc>
          <w:tcPr>
            <w:tcW w:w="525" w:type="pct"/>
            <w:shd w:val="clear" w:color="auto" w:fill="FFFFFF"/>
            <w:vAlign w:val="center"/>
          </w:tcPr>
          <w:p w14:paraId="701E36B7" w14:textId="77777777" w:rsidR="00452BC7" w:rsidRPr="003225E3" w:rsidRDefault="00452BC7" w:rsidP="00DA24F4">
            <w:pPr>
              <w:spacing w:after="150" w:line="240" w:lineRule="auto"/>
              <w:jc w:val="center"/>
              <w:rPr>
                <w:rFonts w:ascii="Verdana" w:eastAsia="Times New Roman" w:hAnsi="Verdana"/>
                <w:noProof/>
                <w:color w:val="000000"/>
                <w:sz w:val="17"/>
                <w:szCs w:val="17"/>
                <w:lang w:eastAsia="ru-RU"/>
              </w:rPr>
            </w:pPr>
            <w:r w:rsidRPr="003225E3">
              <w:rPr>
                <w:rFonts w:ascii="Times New Roman" w:eastAsia="Calibri" w:hAnsi="Times New Roman"/>
                <w:sz w:val="24"/>
                <w:szCs w:val="24"/>
                <w:lang w:eastAsia="ru-RU"/>
              </w:rPr>
              <w:t> </w:t>
            </w:r>
            <w:r w:rsidRPr="003225E3">
              <w:rPr>
                <w:rFonts w:ascii="Times New Roman" w:eastAsia="Calibri" w:hAnsi="Times New Roman"/>
                <w:sz w:val="24"/>
                <w:szCs w:val="24"/>
                <w:shd w:val="clear" w:color="auto" w:fill="BD4E4C"/>
                <w:lang w:eastAsia="ru-RU"/>
              </w:rPr>
              <w:t>    </w:t>
            </w:r>
          </w:p>
        </w:tc>
        <w:tc>
          <w:tcPr>
            <w:tcW w:w="1973" w:type="pct"/>
            <w:shd w:val="clear" w:color="auto" w:fill="FFFFFF"/>
            <w:vAlign w:val="center"/>
          </w:tcPr>
          <w:p w14:paraId="522600F1" w14:textId="77777777" w:rsidR="00452BC7" w:rsidRPr="003225E3" w:rsidRDefault="00452BC7" w:rsidP="00DA24F4">
            <w:pPr>
              <w:spacing w:after="150" w:line="240" w:lineRule="auto"/>
              <w:rPr>
                <w:rFonts w:ascii="Verdana" w:eastAsia="Times New Roman" w:hAnsi="Verdana"/>
                <w:noProof/>
                <w:color w:val="000000"/>
                <w:sz w:val="17"/>
                <w:szCs w:val="17"/>
                <w:lang w:eastAsia="ru-RU"/>
              </w:rPr>
            </w:pPr>
            <w:r w:rsidRPr="003225E3">
              <w:rPr>
                <w:rFonts w:ascii="Times New Roman" w:eastAsia="Calibri" w:hAnsi="Times New Roman"/>
                <w:sz w:val="24"/>
                <w:szCs w:val="24"/>
                <w:lang w:eastAsia="ru-RU"/>
              </w:rPr>
              <w:t> муниципальные служащие</w:t>
            </w:r>
          </w:p>
        </w:tc>
      </w:tr>
      <w:tr w:rsidR="00452BC7" w:rsidRPr="003225E3" w14:paraId="4F113AB3" w14:textId="77777777" w:rsidTr="00DA24F4">
        <w:trPr>
          <w:trHeight w:val="848"/>
          <w:tblCellSpacing w:w="0" w:type="dxa"/>
          <w:jc w:val="center"/>
        </w:trPr>
        <w:tc>
          <w:tcPr>
            <w:tcW w:w="2502" w:type="pct"/>
            <w:vMerge/>
            <w:shd w:val="clear" w:color="auto" w:fill="FFFFFF"/>
            <w:vAlign w:val="center"/>
          </w:tcPr>
          <w:p w14:paraId="4F683D5C" w14:textId="77777777" w:rsidR="00452BC7" w:rsidRPr="003225E3" w:rsidRDefault="00452BC7" w:rsidP="00DA24F4">
            <w:pPr>
              <w:spacing w:after="150" w:line="240" w:lineRule="auto"/>
              <w:jc w:val="center"/>
              <w:rPr>
                <w:rFonts w:ascii="Verdana" w:eastAsia="Times New Roman" w:hAnsi="Verdana"/>
                <w:noProof/>
                <w:color w:val="000000"/>
                <w:sz w:val="17"/>
                <w:szCs w:val="17"/>
                <w:lang w:eastAsia="ru-RU"/>
              </w:rPr>
            </w:pPr>
          </w:p>
        </w:tc>
        <w:tc>
          <w:tcPr>
            <w:tcW w:w="525" w:type="pct"/>
            <w:shd w:val="clear" w:color="auto" w:fill="FFFFFF"/>
            <w:vAlign w:val="center"/>
          </w:tcPr>
          <w:p w14:paraId="6D06D88C" w14:textId="77777777" w:rsidR="00452BC7" w:rsidRPr="003225E3" w:rsidRDefault="00452BC7" w:rsidP="00DA24F4">
            <w:pPr>
              <w:spacing w:after="150" w:line="240" w:lineRule="auto"/>
              <w:jc w:val="center"/>
              <w:rPr>
                <w:rFonts w:ascii="Verdana" w:eastAsia="Times New Roman" w:hAnsi="Verdana"/>
                <w:noProof/>
                <w:color w:val="000000"/>
                <w:sz w:val="17"/>
                <w:szCs w:val="17"/>
                <w:lang w:eastAsia="ru-RU"/>
              </w:rPr>
            </w:pPr>
            <w:r w:rsidRPr="003225E3">
              <w:rPr>
                <w:rFonts w:ascii="Times New Roman" w:eastAsia="Calibri" w:hAnsi="Times New Roman"/>
                <w:sz w:val="24"/>
                <w:szCs w:val="24"/>
                <w:shd w:val="clear" w:color="auto" w:fill="99B958"/>
                <w:lang w:eastAsia="ru-RU"/>
              </w:rPr>
              <w:t>    </w:t>
            </w:r>
          </w:p>
        </w:tc>
        <w:tc>
          <w:tcPr>
            <w:tcW w:w="1973" w:type="pct"/>
            <w:shd w:val="clear" w:color="auto" w:fill="FFFFFF"/>
            <w:vAlign w:val="center"/>
          </w:tcPr>
          <w:p w14:paraId="3AAE62CE" w14:textId="77777777" w:rsidR="00452BC7" w:rsidRPr="003225E3" w:rsidRDefault="00452BC7" w:rsidP="00DA24F4">
            <w:pPr>
              <w:spacing w:after="150" w:line="240" w:lineRule="auto"/>
              <w:rPr>
                <w:rFonts w:ascii="Verdana" w:eastAsia="Times New Roman" w:hAnsi="Verdana"/>
                <w:noProof/>
                <w:color w:val="000000"/>
                <w:sz w:val="17"/>
                <w:szCs w:val="17"/>
                <w:lang w:eastAsia="ru-RU"/>
              </w:rPr>
            </w:pPr>
            <w:r w:rsidRPr="003225E3">
              <w:rPr>
                <w:rFonts w:ascii="Times New Roman" w:eastAsia="Calibri" w:hAnsi="Times New Roman"/>
                <w:sz w:val="24"/>
                <w:szCs w:val="24"/>
                <w:lang w:eastAsia="ru-RU"/>
              </w:rPr>
              <w:t>председатели ПО МО</w:t>
            </w:r>
          </w:p>
        </w:tc>
      </w:tr>
      <w:tr w:rsidR="00452BC7" w:rsidRPr="003225E3" w14:paraId="40CF32DC" w14:textId="77777777" w:rsidTr="00DA24F4">
        <w:trPr>
          <w:trHeight w:val="562"/>
          <w:tblCellSpacing w:w="0" w:type="dxa"/>
          <w:jc w:val="center"/>
        </w:trPr>
        <w:tc>
          <w:tcPr>
            <w:tcW w:w="2502" w:type="pct"/>
            <w:vMerge/>
            <w:shd w:val="clear" w:color="auto" w:fill="FFFFFF"/>
            <w:vAlign w:val="center"/>
          </w:tcPr>
          <w:p w14:paraId="6305B1E7" w14:textId="77777777" w:rsidR="00452BC7" w:rsidRPr="003225E3" w:rsidRDefault="00452BC7" w:rsidP="00DA24F4">
            <w:pPr>
              <w:spacing w:after="150" w:line="240" w:lineRule="auto"/>
              <w:jc w:val="center"/>
              <w:rPr>
                <w:rFonts w:ascii="Verdana" w:eastAsia="Times New Roman" w:hAnsi="Verdana"/>
                <w:noProof/>
                <w:color w:val="000000"/>
                <w:sz w:val="17"/>
                <w:szCs w:val="17"/>
                <w:lang w:eastAsia="ru-RU"/>
              </w:rPr>
            </w:pPr>
          </w:p>
        </w:tc>
        <w:tc>
          <w:tcPr>
            <w:tcW w:w="525" w:type="pct"/>
            <w:shd w:val="clear" w:color="auto" w:fill="FFFFFF"/>
            <w:vAlign w:val="center"/>
          </w:tcPr>
          <w:p w14:paraId="6C86D2B1" w14:textId="77777777" w:rsidR="00452BC7" w:rsidRPr="003225E3" w:rsidRDefault="00452BC7" w:rsidP="00DA24F4">
            <w:pPr>
              <w:spacing w:after="150" w:line="240" w:lineRule="auto"/>
              <w:jc w:val="center"/>
              <w:rPr>
                <w:rFonts w:ascii="Verdana" w:eastAsia="Times New Roman" w:hAnsi="Verdana"/>
                <w:noProof/>
                <w:color w:val="000000"/>
                <w:sz w:val="17"/>
                <w:szCs w:val="17"/>
                <w:lang w:eastAsia="ru-RU"/>
              </w:rPr>
            </w:pPr>
            <w:r w:rsidRPr="003225E3">
              <w:rPr>
                <w:rFonts w:ascii="Times New Roman" w:eastAsia="Calibri" w:hAnsi="Times New Roman"/>
                <w:sz w:val="24"/>
                <w:szCs w:val="24"/>
                <w:lang w:eastAsia="ru-RU"/>
              </w:rPr>
              <w:t> </w:t>
            </w:r>
            <w:r w:rsidRPr="003225E3">
              <w:rPr>
                <w:rFonts w:ascii="Times New Roman" w:eastAsia="Calibri" w:hAnsi="Times New Roman"/>
                <w:sz w:val="24"/>
                <w:szCs w:val="24"/>
                <w:shd w:val="clear" w:color="auto" w:fill="7539C4"/>
                <w:lang w:eastAsia="ru-RU"/>
              </w:rPr>
              <w:t>    </w:t>
            </w:r>
          </w:p>
        </w:tc>
        <w:tc>
          <w:tcPr>
            <w:tcW w:w="1973" w:type="pct"/>
            <w:shd w:val="clear" w:color="auto" w:fill="FFFFFF"/>
            <w:vAlign w:val="center"/>
          </w:tcPr>
          <w:p w14:paraId="0B4DC019" w14:textId="77777777" w:rsidR="00452BC7" w:rsidRPr="003225E3" w:rsidRDefault="00452BC7" w:rsidP="00DA24F4">
            <w:pPr>
              <w:spacing w:after="150" w:line="240" w:lineRule="auto"/>
              <w:rPr>
                <w:rFonts w:ascii="Verdana" w:eastAsia="Times New Roman" w:hAnsi="Verdana"/>
                <w:noProof/>
                <w:color w:val="000000"/>
                <w:sz w:val="17"/>
                <w:szCs w:val="17"/>
                <w:lang w:eastAsia="ru-RU"/>
              </w:rPr>
            </w:pPr>
            <w:r w:rsidRPr="003225E3">
              <w:rPr>
                <w:rFonts w:ascii="Times New Roman" w:eastAsia="Calibri" w:hAnsi="Times New Roman"/>
                <w:sz w:val="24"/>
                <w:szCs w:val="24"/>
                <w:lang w:eastAsia="ru-RU"/>
              </w:rPr>
              <w:t> депутаты</w:t>
            </w:r>
          </w:p>
        </w:tc>
      </w:tr>
    </w:tbl>
    <w:p w14:paraId="67DEE91A" w14:textId="134739A0" w:rsidR="00452BC7" w:rsidRPr="003225E3" w:rsidRDefault="00452BC7" w:rsidP="00452BC7">
      <w:pPr>
        <w:spacing w:after="0" w:line="240" w:lineRule="auto"/>
        <w:ind w:firstLine="567"/>
        <w:jc w:val="both"/>
        <w:rPr>
          <w:rFonts w:ascii="Times New Roman" w:eastAsia="Calibri" w:hAnsi="Times New Roman"/>
          <w:sz w:val="28"/>
          <w:szCs w:val="28"/>
          <w:lang w:eastAsia="ru-RU"/>
        </w:rPr>
      </w:pPr>
      <w:r w:rsidRPr="003225E3">
        <w:rPr>
          <w:rFonts w:ascii="Times New Roman" w:eastAsia="Calibri" w:hAnsi="Times New Roman"/>
          <w:sz w:val="28"/>
          <w:szCs w:val="28"/>
          <w:lang w:eastAsia="ru-RU"/>
        </w:rPr>
        <w:t xml:space="preserve">Всего обучено 1588 лиц, замещающих выборные муниципальные должности, муниципальных служащих муниципальных образований края, </w:t>
      </w:r>
      <w:r w:rsidR="008255CD">
        <w:rPr>
          <w:rFonts w:ascii="Times New Roman" w:eastAsia="Calibri" w:hAnsi="Times New Roman"/>
          <w:sz w:val="28"/>
          <w:szCs w:val="28"/>
          <w:lang w:eastAsia="ru-RU"/>
        </w:rPr>
        <w:br/>
      </w:r>
      <w:r w:rsidRPr="003225E3">
        <w:rPr>
          <w:rFonts w:ascii="Times New Roman" w:eastAsia="Calibri" w:hAnsi="Times New Roman"/>
          <w:sz w:val="28"/>
          <w:szCs w:val="28"/>
          <w:lang w:eastAsia="ru-RU"/>
        </w:rPr>
        <w:t>из них:</w:t>
      </w:r>
    </w:p>
    <w:p w14:paraId="6DA179B6" w14:textId="77777777" w:rsidR="00452BC7" w:rsidRPr="003225E3" w:rsidRDefault="00452BC7" w:rsidP="008255CD">
      <w:pPr>
        <w:spacing w:after="0" w:line="240" w:lineRule="auto"/>
        <w:ind w:firstLine="567"/>
        <w:jc w:val="both"/>
        <w:rPr>
          <w:rFonts w:ascii="Times New Roman" w:eastAsia="Calibri" w:hAnsi="Times New Roman"/>
          <w:sz w:val="28"/>
          <w:szCs w:val="28"/>
          <w:lang w:eastAsia="ru-RU"/>
        </w:rPr>
      </w:pPr>
      <w:r w:rsidRPr="003225E3">
        <w:rPr>
          <w:rFonts w:ascii="Times New Roman" w:eastAsia="Calibri" w:hAnsi="Times New Roman"/>
          <w:sz w:val="28"/>
          <w:szCs w:val="28"/>
          <w:lang w:eastAsia="ru-RU"/>
        </w:rPr>
        <w:t>109 чел. (7 %) - главы муниципальных образований;</w:t>
      </w:r>
    </w:p>
    <w:p w14:paraId="66C73134" w14:textId="77777777" w:rsidR="00452BC7" w:rsidRPr="003225E3" w:rsidRDefault="00452BC7" w:rsidP="008255CD">
      <w:pPr>
        <w:spacing w:after="0" w:line="240" w:lineRule="auto"/>
        <w:ind w:firstLine="567"/>
        <w:jc w:val="both"/>
        <w:rPr>
          <w:rFonts w:ascii="Times New Roman" w:eastAsia="Calibri" w:hAnsi="Times New Roman"/>
          <w:sz w:val="28"/>
          <w:szCs w:val="28"/>
          <w:lang w:eastAsia="ru-RU"/>
        </w:rPr>
      </w:pPr>
      <w:r w:rsidRPr="003225E3">
        <w:rPr>
          <w:rFonts w:ascii="Times New Roman" w:eastAsia="Calibri" w:hAnsi="Times New Roman"/>
          <w:sz w:val="28"/>
          <w:szCs w:val="28"/>
          <w:lang w:eastAsia="ru-RU"/>
        </w:rPr>
        <w:lastRenderedPageBreak/>
        <w:t>39 чел. (3 %) - председатели представительных органов муниципальных образований края;</w:t>
      </w:r>
    </w:p>
    <w:p w14:paraId="02B77BED" w14:textId="77777777" w:rsidR="00452BC7" w:rsidRPr="003225E3" w:rsidRDefault="00452BC7" w:rsidP="008255CD">
      <w:pPr>
        <w:spacing w:after="0" w:line="240" w:lineRule="auto"/>
        <w:ind w:firstLine="567"/>
        <w:jc w:val="both"/>
        <w:rPr>
          <w:rFonts w:ascii="Times New Roman" w:eastAsia="Calibri" w:hAnsi="Times New Roman"/>
          <w:sz w:val="28"/>
          <w:szCs w:val="28"/>
          <w:lang w:eastAsia="ru-RU"/>
        </w:rPr>
      </w:pPr>
      <w:r w:rsidRPr="003225E3">
        <w:rPr>
          <w:rFonts w:ascii="Times New Roman" w:eastAsia="Calibri" w:hAnsi="Times New Roman"/>
          <w:sz w:val="28"/>
          <w:szCs w:val="28"/>
          <w:lang w:eastAsia="ru-RU"/>
        </w:rPr>
        <w:t>37 чел. (2 %) - депутаты представительных органов муниципальных образований края;</w:t>
      </w:r>
    </w:p>
    <w:p w14:paraId="5419D304" w14:textId="77777777" w:rsidR="00452BC7" w:rsidRPr="003225E3" w:rsidRDefault="00452BC7" w:rsidP="008255CD">
      <w:pPr>
        <w:spacing w:after="0" w:line="240" w:lineRule="auto"/>
        <w:ind w:firstLine="567"/>
        <w:jc w:val="both"/>
        <w:rPr>
          <w:rFonts w:ascii="Times New Roman" w:eastAsia="Calibri" w:hAnsi="Times New Roman"/>
          <w:sz w:val="28"/>
          <w:szCs w:val="28"/>
          <w:lang w:eastAsia="ru-RU"/>
        </w:rPr>
      </w:pPr>
      <w:r w:rsidRPr="003225E3">
        <w:rPr>
          <w:rFonts w:ascii="Times New Roman" w:eastAsia="Calibri" w:hAnsi="Times New Roman"/>
          <w:sz w:val="28"/>
          <w:szCs w:val="28"/>
          <w:lang w:eastAsia="ru-RU"/>
        </w:rPr>
        <w:t>1404 чел. (88 %) - муниципальные служащие.</w:t>
      </w:r>
    </w:p>
    <w:p w14:paraId="4C9F47EC" w14:textId="0F425D51" w:rsidR="00452BC7" w:rsidRPr="003225E3" w:rsidRDefault="00452BC7" w:rsidP="00EB5029">
      <w:pPr>
        <w:spacing w:after="0" w:line="240" w:lineRule="auto"/>
        <w:ind w:firstLine="567"/>
        <w:jc w:val="both"/>
        <w:rPr>
          <w:rFonts w:ascii="Times New Roman" w:eastAsia="Calibri" w:hAnsi="Times New Roman"/>
          <w:sz w:val="28"/>
          <w:szCs w:val="28"/>
          <w:lang w:eastAsia="ru-RU"/>
        </w:rPr>
      </w:pPr>
      <w:r w:rsidRPr="003225E3">
        <w:rPr>
          <w:rFonts w:ascii="Times New Roman" w:eastAsia="Calibri" w:hAnsi="Times New Roman"/>
          <w:sz w:val="28"/>
          <w:szCs w:val="28"/>
          <w:lang w:eastAsia="ru-RU"/>
        </w:rPr>
        <w:t>Количество муниципальных служащих, обучившихся в отделе по подготовке государственных и муниципальных служащих управления кадров и государственной службы Губернатора края (кадровом центре) в 2025 году в разрезе муниципальных образований</w:t>
      </w:r>
      <w:r w:rsidR="00EB5029">
        <w:rPr>
          <w:rFonts w:ascii="Times New Roman" w:eastAsia="Calibri" w:hAnsi="Times New Roman"/>
          <w:sz w:val="28"/>
          <w:szCs w:val="28"/>
          <w:lang w:eastAsia="ru-RU"/>
        </w:rPr>
        <w:t xml:space="preserve"> (таблица):</w:t>
      </w:r>
    </w:p>
    <w:p w14:paraId="1596FAC9" w14:textId="0E0BCD51" w:rsidR="00452BC7" w:rsidRPr="00EB5029" w:rsidRDefault="00EB5029" w:rsidP="00EB5029">
      <w:pPr>
        <w:spacing w:after="0" w:line="240" w:lineRule="auto"/>
        <w:jc w:val="right"/>
        <w:rPr>
          <w:rFonts w:ascii="Times New Roman" w:eastAsia="Calibri" w:hAnsi="Times New Roman"/>
          <w:i/>
          <w:iCs/>
          <w:sz w:val="28"/>
          <w:szCs w:val="28"/>
          <w:lang w:eastAsia="ru-RU"/>
        </w:rPr>
      </w:pPr>
      <w:r w:rsidRPr="00EB5029">
        <w:rPr>
          <w:rFonts w:ascii="Times New Roman" w:eastAsia="Calibri" w:hAnsi="Times New Roman"/>
          <w:i/>
          <w:iCs/>
          <w:sz w:val="28"/>
          <w:szCs w:val="28"/>
          <w:lang w:eastAsia="ru-RU"/>
        </w:rPr>
        <w:t>Таблица</w:t>
      </w:r>
      <w:r w:rsidR="008716AE">
        <w:rPr>
          <w:rFonts w:ascii="Times New Roman" w:eastAsia="Calibri" w:hAnsi="Times New Roman"/>
          <w:i/>
          <w:iCs/>
          <w:sz w:val="28"/>
          <w:szCs w:val="28"/>
          <w:lang w:eastAsia="ru-RU"/>
        </w:rPr>
        <w:t xml:space="preserve"> 32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891"/>
        <w:gridCol w:w="851"/>
        <w:gridCol w:w="708"/>
        <w:gridCol w:w="709"/>
        <w:gridCol w:w="709"/>
        <w:gridCol w:w="850"/>
        <w:gridCol w:w="851"/>
        <w:gridCol w:w="709"/>
        <w:gridCol w:w="567"/>
        <w:gridCol w:w="567"/>
        <w:gridCol w:w="708"/>
        <w:gridCol w:w="709"/>
      </w:tblGrid>
      <w:tr w:rsidR="00452BC7" w:rsidRPr="003225E3" w14:paraId="388D0FE6" w14:textId="77777777" w:rsidTr="00DA24F4">
        <w:trPr>
          <w:cantSplit/>
          <w:trHeight w:val="2298"/>
        </w:trPr>
        <w:tc>
          <w:tcPr>
            <w:tcW w:w="1838" w:type="dxa"/>
            <w:gridSpan w:val="2"/>
            <w:shd w:val="clear" w:color="auto" w:fill="F2F2F2"/>
            <w:textDirection w:val="btLr"/>
            <w:vAlign w:val="center"/>
          </w:tcPr>
          <w:p w14:paraId="5C1FA086" w14:textId="77777777" w:rsidR="00452BC7" w:rsidRPr="003225E3" w:rsidRDefault="00452BC7" w:rsidP="00DA24F4">
            <w:pPr>
              <w:spacing w:after="0" w:line="240" w:lineRule="auto"/>
              <w:ind w:left="113" w:right="113"/>
              <w:jc w:val="center"/>
              <w:rPr>
                <w:rFonts w:ascii="Times New Roman" w:eastAsia="Times New Roman" w:hAnsi="Times New Roman"/>
                <w:b/>
                <w:bCs/>
                <w:color w:val="000000"/>
                <w:sz w:val="24"/>
                <w:szCs w:val="24"/>
                <w:lang w:eastAsia="ru-RU"/>
              </w:rPr>
            </w:pPr>
            <w:r w:rsidRPr="003225E3">
              <w:rPr>
                <w:rFonts w:ascii="Times New Roman" w:eastAsia="Times New Roman" w:hAnsi="Times New Roman"/>
                <w:b/>
                <w:bCs/>
                <w:color w:val="000000"/>
                <w:sz w:val="24"/>
                <w:szCs w:val="24"/>
                <w:lang w:eastAsia="ru-RU"/>
              </w:rPr>
              <w:t>ВСЕГО</w:t>
            </w:r>
          </w:p>
        </w:tc>
        <w:tc>
          <w:tcPr>
            <w:tcW w:w="851" w:type="dxa"/>
            <w:shd w:val="clear" w:color="auto" w:fill="F2F2F2"/>
            <w:textDirection w:val="btLr"/>
            <w:vAlign w:val="center"/>
          </w:tcPr>
          <w:p w14:paraId="445E14AA"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Административный центр субъекта РФ</w:t>
            </w:r>
          </w:p>
        </w:tc>
        <w:tc>
          <w:tcPr>
            <w:tcW w:w="1417" w:type="dxa"/>
            <w:gridSpan w:val="2"/>
            <w:shd w:val="clear" w:color="auto" w:fill="F2F2F2"/>
            <w:textDirection w:val="btLr"/>
            <w:vAlign w:val="center"/>
          </w:tcPr>
          <w:p w14:paraId="684B8B62"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Городской округ</w:t>
            </w:r>
          </w:p>
        </w:tc>
        <w:tc>
          <w:tcPr>
            <w:tcW w:w="1559" w:type="dxa"/>
            <w:gridSpan w:val="2"/>
            <w:shd w:val="clear" w:color="auto" w:fill="F2F2F2"/>
            <w:textDirection w:val="btLr"/>
            <w:vAlign w:val="center"/>
          </w:tcPr>
          <w:p w14:paraId="352F0F56"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Муниципальный округ</w:t>
            </w:r>
          </w:p>
        </w:tc>
        <w:tc>
          <w:tcPr>
            <w:tcW w:w="1560" w:type="dxa"/>
            <w:gridSpan w:val="2"/>
            <w:shd w:val="clear" w:color="auto" w:fill="F2F2F2"/>
            <w:textDirection w:val="btLr"/>
            <w:vAlign w:val="center"/>
          </w:tcPr>
          <w:p w14:paraId="696C1CD3"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Муниципальный район</w:t>
            </w:r>
          </w:p>
        </w:tc>
        <w:tc>
          <w:tcPr>
            <w:tcW w:w="1134" w:type="dxa"/>
            <w:gridSpan w:val="2"/>
            <w:shd w:val="clear" w:color="auto" w:fill="F2F2F2"/>
            <w:textDirection w:val="btLr"/>
            <w:vAlign w:val="center"/>
          </w:tcPr>
          <w:p w14:paraId="739AA889"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Городское поселение</w:t>
            </w:r>
          </w:p>
        </w:tc>
        <w:tc>
          <w:tcPr>
            <w:tcW w:w="1417" w:type="dxa"/>
            <w:gridSpan w:val="2"/>
            <w:shd w:val="clear" w:color="auto" w:fill="F2F2F2"/>
            <w:textDirection w:val="btLr"/>
            <w:vAlign w:val="center"/>
          </w:tcPr>
          <w:p w14:paraId="0F408077"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Сельское поселение</w:t>
            </w:r>
          </w:p>
        </w:tc>
      </w:tr>
      <w:tr w:rsidR="00452BC7" w:rsidRPr="003225E3" w14:paraId="19E3A523" w14:textId="77777777" w:rsidTr="00DA24F4">
        <w:trPr>
          <w:cantSplit/>
          <w:trHeight w:val="1548"/>
        </w:trPr>
        <w:tc>
          <w:tcPr>
            <w:tcW w:w="947" w:type="dxa"/>
            <w:shd w:val="clear" w:color="FFFFFF" w:fill="FFFFFF"/>
            <w:textDirection w:val="btLr"/>
            <w:vAlign w:val="center"/>
            <w:hideMark/>
          </w:tcPr>
          <w:p w14:paraId="16A7CD03" w14:textId="77777777" w:rsidR="00452BC7" w:rsidRPr="003225E3" w:rsidRDefault="00452BC7" w:rsidP="00DA24F4">
            <w:pPr>
              <w:spacing w:after="0" w:line="240" w:lineRule="auto"/>
              <w:ind w:left="113" w:right="113"/>
              <w:jc w:val="center"/>
              <w:rPr>
                <w:rFonts w:ascii="Times New Roman" w:eastAsia="Times New Roman" w:hAnsi="Times New Roman"/>
                <w:b/>
                <w:bCs/>
                <w:color w:val="000000"/>
                <w:sz w:val="24"/>
                <w:szCs w:val="24"/>
                <w:lang w:eastAsia="ru-RU"/>
              </w:rPr>
            </w:pPr>
            <w:r w:rsidRPr="003225E3">
              <w:rPr>
                <w:rFonts w:ascii="Times New Roman" w:eastAsia="Times New Roman" w:hAnsi="Times New Roman"/>
                <w:b/>
                <w:bCs/>
                <w:color w:val="000000"/>
                <w:sz w:val="24"/>
                <w:szCs w:val="24"/>
                <w:lang w:eastAsia="ru-RU"/>
              </w:rPr>
              <w:t>Кол-во чел.</w:t>
            </w:r>
          </w:p>
        </w:tc>
        <w:tc>
          <w:tcPr>
            <w:tcW w:w="891" w:type="dxa"/>
            <w:shd w:val="clear" w:color="FFFFFF" w:fill="FFFFFF"/>
            <w:textDirection w:val="btLr"/>
            <w:vAlign w:val="center"/>
            <w:hideMark/>
          </w:tcPr>
          <w:p w14:paraId="3E70B97E" w14:textId="77777777" w:rsidR="00452BC7" w:rsidRPr="003225E3" w:rsidRDefault="00452BC7" w:rsidP="00DA24F4">
            <w:pPr>
              <w:spacing w:after="0" w:line="240" w:lineRule="auto"/>
              <w:ind w:left="113" w:right="113"/>
              <w:jc w:val="center"/>
              <w:rPr>
                <w:rFonts w:ascii="Times New Roman" w:eastAsia="Times New Roman" w:hAnsi="Times New Roman"/>
                <w:b/>
                <w:bCs/>
                <w:color w:val="000000"/>
                <w:sz w:val="24"/>
                <w:szCs w:val="24"/>
                <w:lang w:eastAsia="ru-RU"/>
              </w:rPr>
            </w:pPr>
            <w:r w:rsidRPr="003225E3">
              <w:rPr>
                <w:rFonts w:ascii="Times New Roman" w:eastAsia="Times New Roman" w:hAnsi="Times New Roman"/>
                <w:b/>
                <w:bCs/>
                <w:color w:val="000000"/>
                <w:sz w:val="24"/>
                <w:szCs w:val="24"/>
                <w:lang w:eastAsia="ru-RU"/>
              </w:rPr>
              <w:t>Кол-во МО</w:t>
            </w:r>
          </w:p>
        </w:tc>
        <w:tc>
          <w:tcPr>
            <w:tcW w:w="851" w:type="dxa"/>
            <w:shd w:val="clear" w:color="FFFFFF" w:fill="FFFFFF"/>
            <w:textDirection w:val="btLr"/>
            <w:vAlign w:val="center"/>
            <w:hideMark/>
          </w:tcPr>
          <w:p w14:paraId="0588E29B"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чел.</w:t>
            </w:r>
          </w:p>
        </w:tc>
        <w:tc>
          <w:tcPr>
            <w:tcW w:w="708" w:type="dxa"/>
            <w:shd w:val="clear" w:color="FFFFFF" w:fill="FFFFFF"/>
            <w:textDirection w:val="btLr"/>
            <w:vAlign w:val="center"/>
            <w:hideMark/>
          </w:tcPr>
          <w:p w14:paraId="6F6A00E3"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чел.</w:t>
            </w:r>
          </w:p>
        </w:tc>
        <w:tc>
          <w:tcPr>
            <w:tcW w:w="709" w:type="dxa"/>
            <w:shd w:val="clear" w:color="FFFFFF" w:fill="FFFFFF"/>
            <w:textDirection w:val="btLr"/>
            <w:vAlign w:val="center"/>
            <w:hideMark/>
          </w:tcPr>
          <w:p w14:paraId="50B10797"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МО</w:t>
            </w:r>
          </w:p>
        </w:tc>
        <w:tc>
          <w:tcPr>
            <w:tcW w:w="709" w:type="dxa"/>
            <w:shd w:val="clear" w:color="FFFFFF" w:fill="FFFFFF"/>
            <w:textDirection w:val="btLr"/>
            <w:vAlign w:val="center"/>
            <w:hideMark/>
          </w:tcPr>
          <w:p w14:paraId="327D00E6"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чел.</w:t>
            </w:r>
          </w:p>
        </w:tc>
        <w:tc>
          <w:tcPr>
            <w:tcW w:w="850" w:type="dxa"/>
            <w:shd w:val="clear" w:color="FFFFFF" w:fill="FFFFFF"/>
            <w:textDirection w:val="btLr"/>
            <w:vAlign w:val="center"/>
            <w:hideMark/>
          </w:tcPr>
          <w:p w14:paraId="0098579E"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МО</w:t>
            </w:r>
          </w:p>
        </w:tc>
        <w:tc>
          <w:tcPr>
            <w:tcW w:w="851" w:type="dxa"/>
            <w:shd w:val="clear" w:color="FFFFFF" w:fill="FFFFFF"/>
            <w:textDirection w:val="btLr"/>
            <w:vAlign w:val="center"/>
            <w:hideMark/>
          </w:tcPr>
          <w:p w14:paraId="6F65F6A0"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чел.</w:t>
            </w:r>
          </w:p>
        </w:tc>
        <w:tc>
          <w:tcPr>
            <w:tcW w:w="709" w:type="dxa"/>
            <w:shd w:val="clear" w:color="FFFFFF" w:fill="FFFFFF"/>
            <w:textDirection w:val="btLr"/>
            <w:vAlign w:val="center"/>
            <w:hideMark/>
          </w:tcPr>
          <w:p w14:paraId="35B35B1A"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МО</w:t>
            </w:r>
          </w:p>
        </w:tc>
        <w:tc>
          <w:tcPr>
            <w:tcW w:w="567" w:type="dxa"/>
            <w:shd w:val="clear" w:color="FFFFFF" w:fill="FFFFFF"/>
            <w:textDirection w:val="btLr"/>
            <w:vAlign w:val="center"/>
            <w:hideMark/>
          </w:tcPr>
          <w:p w14:paraId="3CBAC6F1"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чел</w:t>
            </w:r>
          </w:p>
        </w:tc>
        <w:tc>
          <w:tcPr>
            <w:tcW w:w="567" w:type="dxa"/>
            <w:shd w:val="clear" w:color="FFFFFF" w:fill="FFFFFF"/>
            <w:textDirection w:val="btLr"/>
            <w:vAlign w:val="center"/>
            <w:hideMark/>
          </w:tcPr>
          <w:p w14:paraId="646EE4DD"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Ко-во МО</w:t>
            </w:r>
          </w:p>
        </w:tc>
        <w:tc>
          <w:tcPr>
            <w:tcW w:w="708" w:type="dxa"/>
            <w:shd w:val="clear" w:color="FFFFFF" w:fill="FFFFFF"/>
            <w:textDirection w:val="btLr"/>
            <w:vAlign w:val="center"/>
            <w:hideMark/>
          </w:tcPr>
          <w:p w14:paraId="0D4EDFE9"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Кол-во чел</w:t>
            </w:r>
          </w:p>
        </w:tc>
        <w:tc>
          <w:tcPr>
            <w:tcW w:w="709" w:type="dxa"/>
            <w:shd w:val="clear" w:color="FFFFFF" w:fill="FFFFFF"/>
            <w:textDirection w:val="btLr"/>
            <w:vAlign w:val="center"/>
            <w:hideMark/>
          </w:tcPr>
          <w:p w14:paraId="25F09728" w14:textId="77777777" w:rsidR="00452BC7" w:rsidRPr="003225E3" w:rsidRDefault="00452BC7" w:rsidP="00DA24F4">
            <w:pPr>
              <w:spacing w:after="0" w:line="240" w:lineRule="auto"/>
              <w:ind w:left="113" w:right="113"/>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Ко-во МО</w:t>
            </w:r>
          </w:p>
        </w:tc>
      </w:tr>
      <w:tr w:rsidR="00452BC7" w:rsidRPr="003225E3" w14:paraId="31F32952" w14:textId="77777777" w:rsidTr="00DA24F4">
        <w:trPr>
          <w:trHeight w:val="586"/>
        </w:trPr>
        <w:tc>
          <w:tcPr>
            <w:tcW w:w="947" w:type="dxa"/>
            <w:shd w:val="clear" w:color="auto" w:fill="auto"/>
            <w:vAlign w:val="center"/>
            <w:hideMark/>
          </w:tcPr>
          <w:p w14:paraId="4D42EDC1" w14:textId="77777777" w:rsidR="00452BC7" w:rsidRPr="003225E3" w:rsidRDefault="00452BC7" w:rsidP="00DA24F4">
            <w:pPr>
              <w:spacing w:after="0" w:line="240" w:lineRule="auto"/>
              <w:jc w:val="center"/>
              <w:rPr>
                <w:rFonts w:ascii="Times New Roman" w:eastAsia="Times New Roman" w:hAnsi="Times New Roman"/>
                <w:b/>
                <w:bCs/>
                <w:color w:val="000000"/>
                <w:sz w:val="24"/>
                <w:szCs w:val="24"/>
                <w:lang w:eastAsia="ru-RU"/>
              </w:rPr>
            </w:pPr>
            <w:r w:rsidRPr="003225E3">
              <w:rPr>
                <w:rFonts w:ascii="Times New Roman" w:eastAsia="Times New Roman" w:hAnsi="Times New Roman"/>
                <w:b/>
                <w:bCs/>
                <w:color w:val="000000"/>
                <w:sz w:val="24"/>
                <w:szCs w:val="24"/>
                <w:lang w:eastAsia="ru-RU"/>
              </w:rPr>
              <w:t>1588</w:t>
            </w:r>
          </w:p>
        </w:tc>
        <w:tc>
          <w:tcPr>
            <w:tcW w:w="891" w:type="dxa"/>
            <w:shd w:val="clear" w:color="auto" w:fill="auto"/>
            <w:vAlign w:val="center"/>
            <w:hideMark/>
          </w:tcPr>
          <w:p w14:paraId="1BA7EE3D" w14:textId="77777777" w:rsidR="00452BC7" w:rsidRPr="003225E3" w:rsidRDefault="00452BC7" w:rsidP="00DA24F4">
            <w:pPr>
              <w:spacing w:after="0" w:line="240" w:lineRule="auto"/>
              <w:jc w:val="center"/>
              <w:rPr>
                <w:rFonts w:ascii="Times New Roman" w:eastAsia="Times New Roman" w:hAnsi="Times New Roman"/>
                <w:b/>
                <w:bCs/>
                <w:color w:val="000000"/>
                <w:sz w:val="24"/>
                <w:szCs w:val="24"/>
                <w:lang w:eastAsia="ru-RU"/>
              </w:rPr>
            </w:pPr>
            <w:r w:rsidRPr="003225E3">
              <w:rPr>
                <w:rFonts w:ascii="Times New Roman" w:eastAsia="Times New Roman" w:hAnsi="Times New Roman"/>
                <w:b/>
                <w:bCs/>
                <w:color w:val="000000"/>
                <w:sz w:val="24"/>
                <w:szCs w:val="24"/>
                <w:lang w:eastAsia="ru-RU"/>
              </w:rPr>
              <w:t>61</w:t>
            </w:r>
          </w:p>
        </w:tc>
        <w:tc>
          <w:tcPr>
            <w:tcW w:w="851" w:type="dxa"/>
            <w:shd w:val="clear" w:color="auto" w:fill="auto"/>
            <w:vAlign w:val="center"/>
            <w:hideMark/>
          </w:tcPr>
          <w:p w14:paraId="146B6DEF"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158</w:t>
            </w:r>
          </w:p>
        </w:tc>
        <w:tc>
          <w:tcPr>
            <w:tcW w:w="708" w:type="dxa"/>
            <w:shd w:val="clear" w:color="auto" w:fill="auto"/>
            <w:vAlign w:val="center"/>
            <w:hideMark/>
          </w:tcPr>
          <w:p w14:paraId="78652025"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388</w:t>
            </w:r>
          </w:p>
        </w:tc>
        <w:tc>
          <w:tcPr>
            <w:tcW w:w="709" w:type="dxa"/>
            <w:shd w:val="clear" w:color="auto" w:fill="auto"/>
            <w:vAlign w:val="center"/>
            <w:hideMark/>
          </w:tcPr>
          <w:p w14:paraId="5A8F1FBB"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16</w:t>
            </w:r>
          </w:p>
        </w:tc>
        <w:tc>
          <w:tcPr>
            <w:tcW w:w="709" w:type="dxa"/>
            <w:shd w:val="clear" w:color="auto" w:fill="auto"/>
            <w:vAlign w:val="center"/>
            <w:hideMark/>
          </w:tcPr>
          <w:p w14:paraId="3FC11F2D"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w:t>
            </w:r>
          </w:p>
        </w:tc>
        <w:tc>
          <w:tcPr>
            <w:tcW w:w="850" w:type="dxa"/>
            <w:shd w:val="clear" w:color="auto" w:fill="auto"/>
            <w:vAlign w:val="center"/>
            <w:hideMark/>
          </w:tcPr>
          <w:p w14:paraId="6ED5DDCE"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w:t>
            </w:r>
          </w:p>
        </w:tc>
        <w:tc>
          <w:tcPr>
            <w:tcW w:w="851" w:type="dxa"/>
            <w:shd w:val="clear" w:color="auto" w:fill="auto"/>
            <w:vAlign w:val="center"/>
            <w:hideMark/>
          </w:tcPr>
          <w:p w14:paraId="1DAB2D96"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926</w:t>
            </w:r>
          </w:p>
        </w:tc>
        <w:tc>
          <w:tcPr>
            <w:tcW w:w="709" w:type="dxa"/>
            <w:shd w:val="clear" w:color="auto" w:fill="auto"/>
            <w:vAlign w:val="center"/>
            <w:hideMark/>
          </w:tcPr>
          <w:p w14:paraId="4B008FCF"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44</w:t>
            </w:r>
          </w:p>
        </w:tc>
        <w:tc>
          <w:tcPr>
            <w:tcW w:w="567" w:type="dxa"/>
            <w:shd w:val="clear" w:color="auto" w:fill="auto"/>
            <w:vAlign w:val="center"/>
            <w:hideMark/>
          </w:tcPr>
          <w:p w14:paraId="6F99DA81"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3</w:t>
            </w:r>
          </w:p>
        </w:tc>
        <w:tc>
          <w:tcPr>
            <w:tcW w:w="567" w:type="dxa"/>
            <w:shd w:val="clear" w:color="auto" w:fill="auto"/>
            <w:vAlign w:val="center"/>
            <w:hideMark/>
          </w:tcPr>
          <w:p w14:paraId="7C606CB0"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3</w:t>
            </w:r>
          </w:p>
        </w:tc>
        <w:tc>
          <w:tcPr>
            <w:tcW w:w="708" w:type="dxa"/>
            <w:shd w:val="clear" w:color="auto" w:fill="auto"/>
            <w:vAlign w:val="center"/>
            <w:hideMark/>
          </w:tcPr>
          <w:p w14:paraId="1A369673"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113</w:t>
            </w:r>
          </w:p>
        </w:tc>
        <w:tc>
          <w:tcPr>
            <w:tcW w:w="709" w:type="dxa"/>
            <w:shd w:val="clear" w:color="auto" w:fill="auto"/>
            <w:vAlign w:val="center"/>
            <w:hideMark/>
          </w:tcPr>
          <w:p w14:paraId="3B366CA7"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w:t>
            </w:r>
          </w:p>
        </w:tc>
      </w:tr>
    </w:tbl>
    <w:p w14:paraId="588502C8" w14:textId="77777777" w:rsidR="00452BC7" w:rsidRPr="003225E3" w:rsidRDefault="00452BC7" w:rsidP="00452BC7">
      <w:pPr>
        <w:spacing w:after="0" w:line="240" w:lineRule="auto"/>
        <w:jc w:val="center"/>
        <w:rPr>
          <w:rFonts w:ascii="Times New Roman" w:eastAsia="Calibri" w:hAnsi="Times New Roman"/>
          <w:b/>
          <w:bCs/>
          <w:sz w:val="28"/>
          <w:szCs w:val="28"/>
          <w:lang w:eastAsia="ru-RU"/>
        </w:rPr>
        <w:sectPr w:rsidR="00452BC7" w:rsidRPr="003225E3" w:rsidSect="00AD209D">
          <w:pgSz w:w="11906" w:h="16838"/>
          <w:pgMar w:top="1134" w:right="850" w:bottom="1134" w:left="1701" w:header="709" w:footer="709" w:gutter="0"/>
          <w:cols w:space="708"/>
          <w:docGrid w:linePitch="381"/>
        </w:sectPr>
      </w:pPr>
    </w:p>
    <w:p w14:paraId="01C8A440" w14:textId="50B3EB00" w:rsidR="00452BC7" w:rsidRPr="003225E3" w:rsidRDefault="00452BC7" w:rsidP="00EB5029">
      <w:pPr>
        <w:spacing w:after="0" w:line="240" w:lineRule="auto"/>
        <w:ind w:firstLine="567"/>
        <w:jc w:val="both"/>
        <w:rPr>
          <w:rFonts w:ascii="Times New Roman" w:eastAsia="Calibri" w:hAnsi="Times New Roman"/>
          <w:bCs/>
          <w:sz w:val="28"/>
          <w:szCs w:val="28"/>
        </w:rPr>
      </w:pPr>
      <w:r w:rsidRPr="003225E3">
        <w:rPr>
          <w:rFonts w:ascii="Times New Roman" w:eastAsia="Calibri" w:hAnsi="Times New Roman"/>
          <w:bCs/>
          <w:sz w:val="28"/>
          <w:szCs w:val="28"/>
        </w:rPr>
        <w:lastRenderedPageBreak/>
        <w:t>Информация, представленная муниципальными образованиями о повышении квалификации муниципальных служащих и лиц, замещающих муниципальные должности в различных образовательных учреждениях</w:t>
      </w:r>
      <w:r w:rsidR="00EB5029">
        <w:rPr>
          <w:rFonts w:ascii="Times New Roman" w:eastAsia="Calibri" w:hAnsi="Times New Roman"/>
          <w:bCs/>
          <w:sz w:val="28"/>
          <w:szCs w:val="28"/>
        </w:rPr>
        <w:t xml:space="preserve">, </w:t>
      </w:r>
      <w:r w:rsidRPr="003225E3">
        <w:rPr>
          <w:rFonts w:ascii="Times New Roman" w:eastAsia="Calibri" w:hAnsi="Times New Roman"/>
          <w:bCs/>
          <w:sz w:val="28"/>
          <w:szCs w:val="28"/>
        </w:rPr>
        <w:t>за исключением Кадрового центра</w:t>
      </w:r>
      <w:r w:rsidR="00EB5029">
        <w:rPr>
          <w:rFonts w:ascii="Times New Roman" w:eastAsia="Calibri" w:hAnsi="Times New Roman"/>
          <w:bCs/>
          <w:sz w:val="28"/>
          <w:szCs w:val="28"/>
        </w:rPr>
        <w:t xml:space="preserve"> (таблица)</w:t>
      </w:r>
      <w:r w:rsidRPr="003225E3">
        <w:rPr>
          <w:rFonts w:ascii="Times New Roman" w:eastAsia="Calibri" w:hAnsi="Times New Roman"/>
          <w:bCs/>
          <w:sz w:val="28"/>
          <w:szCs w:val="28"/>
        </w:rPr>
        <w:t>:</w:t>
      </w:r>
    </w:p>
    <w:p w14:paraId="0951ECD1" w14:textId="792CE2F9" w:rsidR="00452BC7" w:rsidRPr="00EB5029" w:rsidRDefault="00EB5029" w:rsidP="00EB5029">
      <w:pPr>
        <w:spacing w:after="0" w:line="240" w:lineRule="auto"/>
        <w:jc w:val="right"/>
        <w:rPr>
          <w:rFonts w:ascii="Times New Roman" w:eastAsia="Calibri" w:hAnsi="Times New Roman"/>
          <w:bCs/>
          <w:i/>
          <w:iCs/>
          <w:sz w:val="28"/>
          <w:szCs w:val="28"/>
        </w:rPr>
      </w:pPr>
      <w:r w:rsidRPr="00EB5029">
        <w:rPr>
          <w:rFonts w:ascii="Times New Roman" w:eastAsia="Calibri" w:hAnsi="Times New Roman"/>
          <w:bCs/>
          <w:i/>
          <w:iCs/>
          <w:sz w:val="28"/>
          <w:szCs w:val="28"/>
        </w:rPr>
        <w:t>Таблица</w:t>
      </w:r>
      <w:r w:rsidR="008716AE">
        <w:rPr>
          <w:rFonts w:ascii="Times New Roman" w:eastAsia="Calibri" w:hAnsi="Times New Roman"/>
          <w:bCs/>
          <w:i/>
          <w:iCs/>
          <w:sz w:val="28"/>
          <w:szCs w:val="28"/>
        </w:rPr>
        <w:t xml:space="preserve"> 33</w:t>
      </w:r>
    </w:p>
    <w:tbl>
      <w:tblPr>
        <w:tblW w:w="15021" w:type="dxa"/>
        <w:tblInd w:w="113" w:type="dxa"/>
        <w:tblLook w:val="04A0" w:firstRow="1" w:lastRow="0" w:firstColumn="1" w:lastColumn="0" w:noHBand="0" w:noVBand="1"/>
      </w:tblPr>
      <w:tblGrid>
        <w:gridCol w:w="445"/>
        <w:gridCol w:w="3940"/>
        <w:gridCol w:w="713"/>
        <w:gridCol w:w="1276"/>
        <w:gridCol w:w="2228"/>
        <w:gridCol w:w="1924"/>
        <w:gridCol w:w="1924"/>
        <w:gridCol w:w="1295"/>
        <w:gridCol w:w="1276"/>
      </w:tblGrid>
      <w:tr w:rsidR="00452BC7" w:rsidRPr="003225E3" w14:paraId="69D88F37" w14:textId="77777777" w:rsidTr="00DA24F4">
        <w:trPr>
          <w:trHeight w:val="600"/>
        </w:trPr>
        <w:tc>
          <w:tcPr>
            <w:tcW w:w="445" w:type="dxa"/>
            <w:vMerge w:val="restart"/>
            <w:tcBorders>
              <w:top w:val="single" w:sz="4" w:space="0" w:color="auto"/>
              <w:left w:val="single" w:sz="4" w:space="0" w:color="auto"/>
              <w:right w:val="single" w:sz="4" w:space="0" w:color="auto"/>
            </w:tcBorders>
            <w:shd w:val="clear" w:color="auto" w:fill="F2F2F2"/>
            <w:noWrap/>
            <w:vAlign w:val="center"/>
          </w:tcPr>
          <w:p w14:paraId="26F6BEEF"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w:t>
            </w:r>
          </w:p>
        </w:tc>
        <w:tc>
          <w:tcPr>
            <w:tcW w:w="3945" w:type="dxa"/>
            <w:vMerge w:val="restart"/>
            <w:tcBorders>
              <w:top w:val="single" w:sz="4" w:space="0" w:color="auto"/>
              <w:left w:val="nil"/>
              <w:right w:val="single" w:sz="4" w:space="0" w:color="auto"/>
            </w:tcBorders>
            <w:shd w:val="clear" w:color="auto" w:fill="F2F2F2"/>
            <w:vAlign w:val="center"/>
          </w:tcPr>
          <w:p w14:paraId="63079959"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Показатель</w:t>
            </w:r>
          </w:p>
        </w:tc>
        <w:tc>
          <w:tcPr>
            <w:tcW w:w="708" w:type="dxa"/>
            <w:vMerge w:val="restart"/>
            <w:tcBorders>
              <w:top w:val="single" w:sz="4" w:space="0" w:color="auto"/>
              <w:left w:val="nil"/>
              <w:right w:val="single" w:sz="4" w:space="0" w:color="auto"/>
            </w:tcBorders>
            <w:shd w:val="clear" w:color="auto" w:fill="F2F2F2"/>
            <w:noWrap/>
            <w:vAlign w:val="center"/>
          </w:tcPr>
          <w:p w14:paraId="3592E7AD"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Ед. изм.</w:t>
            </w:r>
          </w:p>
        </w:tc>
        <w:tc>
          <w:tcPr>
            <w:tcW w:w="3504" w:type="dxa"/>
            <w:gridSpan w:val="2"/>
            <w:tcBorders>
              <w:top w:val="single" w:sz="4" w:space="0" w:color="auto"/>
              <w:left w:val="nil"/>
              <w:bottom w:val="single" w:sz="4" w:space="0" w:color="auto"/>
              <w:right w:val="single" w:sz="4" w:space="0" w:color="auto"/>
            </w:tcBorders>
            <w:shd w:val="clear" w:color="auto" w:fill="F2F2F2"/>
            <w:noWrap/>
            <w:vAlign w:val="center"/>
          </w:tcPr>
          <w:p w14:paraId="5FCEAF10"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Городские округа</w:t>
            </w:r>
          </w:p>
        </w:tc>
        <w:tc>
          <w:tcPr>
            <w:tcW w:w="1924" w:type="dxa"/>
            <w:vMerge w:val="restart"/>
            <w:tcBorders>
              <w:top w:val="single" w:sz="4" w:space="0" w:color="auto"/>
              <w:left w:val="nil"/>
              <w:right w:val="single" w:sz="4" w:space="0" w:color="auto"/>
            </w:tcBorders>
            <w:shd w:val="clear" w:color="auto" w:fill="F2F2F2"/>
            <w:noWrap/>
            <w:vAlign w:val="center"/>
          </w:tcPr>
          <w:p w14:paraId="171EE323"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Муниципальные округа</w:t>
            </w:r>
          </w:p>
        </w:tc>
        <w:tc>
          <w:tcPr>
            <w:tcW w:w="1924" w:type="dxa"/>
            <w:vMerge w:val="restart"/>
            <w:tcBorders>
              <w:top w:val="single" w:sz="4" w:space="0" w:color="auto"/>
              <w:left w:val="nil"/>
              <w:right w:val="single" w:sz="4" w:space="0" w:color="auto"/>
            </w:tcBorders>
            <w:shd w:val="clear" w:color="auto" w:fill="F2F2F2"/>
            <w:noWrap/>
            <w:vAlign w:val="center"/>
          </w:tcPr>
          <w:p w14:paraId="16FC85E4"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Муниципальные районы</w:t>
            </w:r>
          </w:p>
        </w:tc>
        <w:tc>
          <w:tcPr>
            <w:tcW w:w="1295" w:type="dxa"/>
            <w:vMerge w:val="restart"/>
            <w:tcBorders>
              <w:top w:val="single" w:sz="4" w:space="0" w:color="auto"/>
              <w:left w:val="nil"/>
              <w:right w:val="single" w:sz="4" w:space="0" w:color="auto"/>
            </w:tcBorders>
            <w:shd w:val="clear" w:color="auto" w:fill="F2F2F2"/>
            <w:noWrap/>
            <w:vAlign w:val="center"/>
          </w:tcPr>
          <w:p w14:paraId="70A93CF0"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Городские поселения</w:t>
            </w:r>
          </w:p>
        </w:tc>
        <w:tc>
          <w:tcPr>
            <w:tcW w:w="1276" w:type="dxa"/>
            <w:vMerge w:val="restart"/>
            <w:tcBorders>
              <w:top w:val="single" w:sz="4" w:space="0" w:color="auto"/>
              <w:left w:val="nil"/>
              <w:right w:val="single" w:sz="4" w:space="0" w:color="auto"/>
            </w:tcBorders>
            <w:shd w:val="clear" w:color="auto" w:fill="F2F2F2"/>
            <w:noWrap/>
            <w:vAlign w:val="center"/>
          </w:tcPr>
          <w:p w14:paraId="2793BD79"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Сельские поселения</w:t>
            </w:r>
          </w:p>
        </w:tc>
      </w:tr>
      <w:tr w:rsidR="00452BC7" w:rsidRPr="003225E3" w14:paraId="7E4864BC" w14:textId="77777777" w:rsidTr="00DA24F4">
        <w:trPr>
          <w:trHeight w:val="600"/>
        </w:trPr>
        <w:tc>
          <w:tcPr>
            <w:tcW w:w="445" w:type="dxa"/>
            <w:vMerge/>
            <w:tcBorders>
              <w:left w:val="single" w:sz="4" w:space="0" w:color="auto"/>
              <w:bottom w:val="single" w:sz="4" w:space="0" w:color="auto"/>
              <w:right w:val="single" w:sz="4" w:space="0" w:color="auto"/>
            </w:tcBorders>
            <w:shd w:val="clear" w:color="000000" w:fill="D9D9D9"/>
            <w:noWrap/>
            <w:vAlign w:val="center"/>
          </w:tcPr>
          <w:p w14:paraId="33FB1D07"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p>
        </w:tc>
        <w:tc>
          <w:tcPr>
            <w:tcW w:w="3945" w:type="dxa"/>
            <w:vMerge/>
            <w:tcBorders>
              <w:left w:val="nil"/>
              <w:bottom w:val="single" w:sz="4" w:space="0" w:color="auto"/>
              <w:right w:val="single" w:sz="4" w:space="0" w:color="auto"/>
            </w:tcBorders>
            <w:shd w:val="clear" w:color="000000" w:fill="D9D9D9"/>
            <w:vAlign w:val="center"/>
          </w:tcPr>
          <w:p w14:paraId="43956C89" w14:textId="77777777" w:rsidR="00452BC7" w:rsidRPr="003225E3" w:rsidRDefault="00452BC7" w:rsidP="00DA24F4">
            <w:pPr>
              <w:spacing w:after="0" w:line="240" w:lineRule="auto"/>
              <w:rPr>
                <w:rFonts w:ascii="Times New Roman" w:eastAsia="Times New Roman" w:hAnsi="Times New Roman"/>
                <w:sz w:val="24"/>
                <w:szCs w:val="24"/>
                <w:lang w:eastAsia="ru-RU"/>
              </w:rPr>
            </w:pPr>
          </w:p>
        </w:tc>
        <w:tc>
          <w:tcPr>
            <w:tcW w:w="708" w:type="dxa"/>
            <w:vMerge/>
            <w:tcBorders>
              <w:left w:val="nil"/>
              <w:bottom w:val="single" w:sz="4" w:space="0" w:color="auto"/>
              <w:right w:val="single" w:sz="4" w:space="0" w:color="auto"/>
            </w:tcBorders>
            <w:shd w:val="clear" w:color="000000" w:fill="D9D9D9"/>
            <w:noWrap/>
            <w:vAlign w:val="center"/>
          </w:tcPr>
          <w:p w14:paraId="56719930"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F2F2F2"/>
            <w:noWrap/>
            <w:vAlign w:val="center"/>
          </w:tcPr>
          <w:p w14:paraId="5F0EA2F9"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всего</w:t>
            </w:r>
          </w:p>
        </w:tc>
        <w:tc>
          <w:tcPr>
            <w:tcW w:w="2228" w:type="dxa"/>
            <w:tcBorders>
              <w:top w:val="single" w:sz="4" w:space="0" w:color="auto"/>
              <w:left w:val="nil"/>
              <w:bottom w:val="single" w:sz="4" w:space="0" w:color="auto"/>
              <w:right w:val="single" w:sz="4" w:space="0" w:color="auto"/>
            </w:tcBorders>
            <w:shd w:val="clear" w:color="auto" w:fill="F2F2F2"/>
            <w:noWrap/>
            <w:vAlign w:val="center"/>
          </w:tcPr>
          <w:p w14:paraId="4F8F10CF"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в т.ч. административный центр субъекта РФ</w:t>
            </w:r>
          </w:p>
        </w:tc>
        <w:tc>
          <w:tcPr>
            <w:tcW w:w="1924" w:type="dxa"/>
            <w:vMerge/>
            <w:tcBorders>
              <w:left w:val="nil"/>
              <w:bottom w:val="single" w:sz="4" w:space="0" w:color="auto"/>
              <w:right w:val="single" w:sz="4" w:space="0" w:color="auto"/>
            </w:tcBorders>
            <w:shd w:val="clear" w:color="000000" w:fill="D9D9D9"/>
            <w:noWrap/>
            <w:vAlign w:val="center"/>
          </w:tcPr>
          <w:p w14:paraId="3E84B3AF"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p>
        </w:tc>
        <w:tc>
          <w:tcPr>
            <w:tcW w:w="1924" w:type="dxa"/>
            <w:vMerge/>
            <w:tcBorders>
              <w:left w:val="nil"/>
              <w:bottom w:val="single" w:sz="4" w:space="0" w:color="auto"/>
              <w:right w:val="single" w:sz="4" w:space="0" w:color="auto"/>
            </w:tcBorders>
            <w:shd w:val="clear" w:color="000000" w:fill="D9D9D9"/>
            <w:noWrap/>
            <w:vAlign w:val="center"/>
          </w:tcPr>
          <w:p w14:paraId="03EE1C4A"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p>
        </w:tc>
        <w:tc>
          <w:tcPr>
            <w:tcW w:w="1295" w:type="dxa"/>
            <w:vMerge/>
            <w:tcBorders>
              <w:left w:val="nil"/>
              <w:bottom w:val="single" w:sz="4" w:space="0" w:color="auto"/>
              <w:right w:val="single" w:sz="4" w:space="0" w:color="auto"/>
            </w:tcBorders>
            <w:shd w:val="clear" w:color="000000" w:fill="D9D9D9"/>
            <w:noWrap/>
            <w:vAlign w:val="center"/>
          </w:tcPr>
          <w:p w14:paraId="60C002F2"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p>
        </w:tc>
        <w:tc>
          <w:tcPr>
            <w:tcW w:w="1276" w:type="dxa"/>
            <w:vMerge/>
            <w:tcBorders>
              <w:left w:val="nil"/>
              <w:bottom w:val="single" w:sz="4" w:space="0" w:color="auto"/>
              <w:right w:val="single" w:sz="4" w:space="0" w:color="auto"/>
            </w:tcBorders>
            <w:shd w:val="clear" w:color="000000" w:fill="D9D9D9"/>
            <w:noWrap/>
            <w:vAlign w:val="center"/>
          </w:tcPr>
          <w:p w14:paraId="413DE35E"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p>
        </w:tc>
      </w:tr>
      <w:tr w:rsidR="00452BC7" w:rsidRPr="003225E3" w14:paraId="4B4B416C" w14:textId="77777777" w:rsidTr="00DA24F4">
        <w:trPr>
          <w:trHeight w:val="6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D8D76" w14:textId="77777777" w:rsidR="00452BC7" w:rsidRPr="003225E3" w:rsidRDefault="00452BC7" w:rsidP="00DA24F4">
            <w:pPr>
              <w:spacing w:after="0" w:line="240" w:lineRule="auto"/>
              <w:jc w:val="center"/>
              <w:rPr>
                <w:rFonts w:ascii="Times New Roman" w:eastAsia="Times New Roman" w:hAnsi="Times New Roman"/>
                <w:sz w:val="24"/>
                <w:szCs w:val="24"/>
                <w:lang w:eastAsia="ru-RU"/>
              </w:rPr>
            </w:pPr>
            <w:r w:rsidRPr="003225E3">
              <w:rPr>
                <w:rFonts w:ascii="Times New Roman" w:eastAsia="Times New Roman" w:hAnsi="Times New Roman"/>
                <w:sz w:val="24"/>
                <w:szCs w:val="24"/>
                <w:lang w:eastAsia="ru-RU"/>
              </w:rPr>
              <w:t>1</w:t>
            </w:r>
          </w:p>
        </w:tc>
        <w:tc>
          <w:tcPr>
            <w:tcW w:w="3945" w:type="dxa"/>
            <w:tcBorders>
              <w:top w:val="single" w:sz="4" w:space="0" w:color="auto"/>
              <w:left w:val="nil"/>
              <w:bottom w:val="single" w:sz="4" w:space="0" w:color="auto"/>
              <w:right w:val="single" w:sz="4" w:space="0" w:color="auto"/>
            </w:tcBorders>
            <w:shd w:val="clear" w:color="auto" w:fill="auto"/>
            <w:vAlign w:val="center"/>
            <w:hideMark/>
          </w:tcPr>
          <w:p w14:paraId="4C38C9CC" w14:textId="7CED44F8" w:rsidR="00452BC7" w:rsidRPr="003225E3" w:rsidRDefault="00452BC7" w:rsidP="00DA24F4">
            <w:pPr>
              <w:spacing w:after="0" w:line="240" w:lineRule="auto"/>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 xml:space="preserve">Повышение квалификации (обучение) муниципальных служащих и лиц, замещающих муниципальные должности </w:t>
            </w:r>
            <w:r w:rsidR="00EB5029">
              <w:rPr>
                <w:rFonts w:ascii="Times New Roman" w:eastAsia="Times New Roman" w:hAnsi="Times New Roman"/>
                <w:b/>
                <w:bCs/>
                <w:sz w:val="24"/>
                <w:szCs w:val="24"/>
                <w:lang w:eastAsia="ru-RU"/>
              </w:rPr>
              <w:br/>
            </w:r>
            <w:r w:rsidRPr="003225E3">
              <w:rPr>
                <w:rFonts w:ascii="Times New Roman" w:eastAsia="Times New Roman" w:hAnsi="Times New Roman"/>
                <w:b/>
                <w:bCs/>
                <w:sz w:val="24"/>
                <w:szCs w:val="24"/>
                <w:lang w:eastAsia="ru-RU"/>
              </w:rPr>
              <w:t>(в 2025 году):</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9A28076" w14:textId="77777777" w:rsidR="00452BC7" w:rsidRPr="003225E3" w:rsidRDefault="00452BC7" w:rsidP="00DA24F4">
            <w:pPr>
              <w:spacing w:after="0" w:line="240" w:lineRule="auto"/>
              <w:jc w:val="center"/>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чел.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26F12E" w14:textId="77777777" w:rsidR="00452BC7" w:rsidRPr="003225E3" w:rsidRDefault="00452BC7" w:rsidP="00DA24F4">
            <w:pPr>
              <w:spacing w:after="0" w:line="240" w:lineRule="auto"/>
              <w:jc w:val="center"/>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600</w:t>
            </w:r>
          </w:p>
        </w:tc>
        <w:tc>
          <w:tcPr>
            <w:tcW w:w="2228" w:type="dxa"/>
            <w:tcBorders>
              <w:top w:val="single" w:sz="4" w:space="0" w:color="auto"/>
              <w:left w:val="nil"/>
              <w:bottom w:val="single" w:sz="4" w:space="0" w:color="auto"/>
              <w:right w:val="single" w:sz="4" w:space="0" w:color="auto"/>
            </w:tcBorders>
            <w:shd w:val="clear" w:color="auto" w:fill="auto"/>
            <w:noWrap/>
            <w:vAlign w:val="center"/>
          </w:tcPr>
          <w:p w14:paraId="32FF4209" w14:textId="77777777" w:rsidR="00452BC7" w:rsidRPr="003225E3" w:rsidRDefault="00452BC7" w:rsidP="00DA24F4">
            <w:pPr>
              <w:spacing w:after="0" w:line="240" w:lineRule="auto"/>
              <w:jc w:val="center"/>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388</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05952253" w14:textId="77777777" w:rsidR="00452BC7" w:rsidRPr="003225E3" w:rsidRDefault="00452BC7" w:rsidP="00DA24F4">
            <w:pPr>
              <w:spacing w:after="0" w:line="240" w:lineRule="auto"/>
              <w:jc w:val="center"/>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203</w:t>
            </w:r>
          </w:p>
        </w:tc>
        <w:tc>
          <w:tcPr>
            <w:tcW w:w="1924" w:type="dxa"/>
            <w:tcBorders>
              <w:top w:val="single" w:sz="4" w:space="0" w:color="auto"/>
              <w:left w:val="nil"/>
              <w:bottom w:val="single" w:sz="4" w:space="0" w:color="auto"/>
              <w:right w:val="single" w:sz="4" w:space="0" w:color="auto"/>
            </w:tcBorders>
            <w:shd w:val="clear" w:color="auto" w:fill="auto"/>
            <w:noWrap/>
            <w:vAlign w:val="center"/>
          </w:tcPr>
          <w:p w14:paraId="45526F77" w14:textId="77777777" w:rsidR="00452BC7" w:rsidRPr="003225E3" w:rsidRDefault="00452BC7" w:rsidP="00DA24F4">
            <w:pPr>
              <w:spacing w:after="0" w:line="240" w:lineRule="auto"/>
              <w:jc w:val="center"/>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106</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068B139B" w14:textId="77777777" w:rsidR="00452BC7" w:rsidRPr="003225E3" w:rsidRDefault="00452BC7" w:rsidP="00DA24F4">
            <w:pPr>
              <w:spacing w:after="0" w:line="240" w:lineRule="auto"/>
              <w:jc w:val="center"/>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7BDFF3" w14:textId="77777777" w:rsidR="00452BC7" w:rsidRPr="003225E3" w:rsidRDefault="00452BC7" w:rsidP="00DA24F4">
            <w:pPr>
              <w:spacing w:after="0" w:line="240" w:lineRule="auto"/>
              <w:jc w:val="center"/>
              <w:rPr>
                <w:rFonts w:ascii="Times New Roman" w:eastAsia="Times New Roman" w:hAnsi="Times New Roman"/>
                <w:b/>
                <w:bCs/>
                <w:sz w:val="24"/>
                <w:szCs w:val="24"/>
                <w:lang w:eastAsia="ru-RU"/>
              </w:rPr>
            </w:pPr>
            <w:r w:rsidRPr="003225E3">
              <w:rPr>
                <w:rFonts w:ascii="Times New Roman" w:eastAsia="Times New Roman" w:hAnsi="Times New Roman"/>
                <w:b/>
                <w:bCs/>
                <w:sz w:val="24"/>
                <w:szCs w:val="24"/>
                <w:lang w:eastAsia="ru-RU"/>
              </w:rPr>
              <w:t>36</w:t>
            </w:r>
          </w:p>
        </w:tc>
      </w:tr>
      <w:tr w:rsidR="00452BC7" w:rsidRPr="003225E3" w14:paraId="3DBE6AFF" w14:textId="77777777" w:rsidTr="00DA24F4">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2119A567"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2</w:t>
            </w:r>
          </w:p>
        </w:tc>
        <w:tc>
          <w:tcPr>
            <w:tcW w:w="3945" w:type="dxa"/>
            <w:tcBorders>
              <w:top w:val="nil"/>
              <w:left w:val="nil"/>
              <w:bottom w:val="single" w:sz="4" w:space="0" w:color="auto"/>
              <w:right w:val="single" w:sz="4" w:space="0" w:color="auto"/>
            </w:tcBorders>
            <w:shd w:val="clear" w:color="000000" w:fill="FFFFFF"/>
            <w:vAlign w:val="center"/>
            <w:hideMark/>
          </w:tcPr>
          <w:p w14:paraId="6FEB19BC" w14:textId="77777777" w:rsidR="00452BC7" w:rsidRPr="003225E3" w:rsidRDefault="00452BC7" w:rsidP="00DA24F4">
            <w:pPr>
              <w:spacing w:after="0" w:line="240" w:lineRule="auto"/>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В РАНХИГС «Цифровой университет муниципалитетов»</w:t>
            </w:r>
          </w:p>
        </w:tc>
        <w:tc>
          <w:tcPr>
            <w:tcW w:w="708" w:type="dxa"/>
            <w:tcBorders>
              <w:top w:val="nil"/>
              <w:left w:val="nil"/>
              <w:bottom w:val="single" w:sz="4" w:space="0" w:color="auto"/>
              <w:right w:val="single" w:sz="4" w:space="0" w:color="auto"/>
            </w:tcBorders>
            <w:shd w:val="clear" w:color="auto" w:fill="auto"/>
            <w:noWrap/>
            <w:vAlign w:val="center"/>
            <w:hideMark/>
          </w:tcPr>
          <w:p w14:paraId="29473FC7"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чел.</w:t>
            </w:r>
          </w:p>
        </w:tc>
        <w:tc>
          <w:tcPr>
            <w:tcW w:w="1276" w:type="dxa"/>
            <w:tcBorders>
              <w:top w:val="nil"/>
              <w:left w:val="nil"/>
              <w:bottom w:val="single" w:sz="4" w:space="0" w:color="auto"/>
              <w:right w:val="single" w:sz="4" w:space="0" w:color="auto"/>
            </w:tcBorders>
            <w:shd w:val="clear" w:color="auto" w:fill="auto"/>
            <w:noWrap/>
            <w:vAlign w:val="center"/>
            <w:hideMark/>
          </w:tcPr>
          <w:p w14:paraId="2D668026"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26</w:t>
            </w:r>
          </w:p>
        </w:tc>
        <w:tc>
          <w:tcPr>
            <w:tcW w:w="2228" w:type="dxa"/>
            <w:tcBorders>
              <w:top w:val="nil"/>
              <w:left w:val="nil"/>
              <w:bottom w:val="single" w:sz="4" w:space="0" w:color="auto"/>
              <w:right w:val="single" w:sz="4" w:space="0" w:color="auto"/>
            </w:tcBorders>
            <w:shd w:val="clear" w:color="auto" w:fill="auto"/>
            <w:noWrap/>
            <w:vAlign w:val="center"/>
            <w:hideMark/>
          </w:tcPr>
          <w:p w14:paraId="504EF6E3"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7</w:t>
            </w:r>
          </w:p>
        </w:tc>
        <w:tc>
          <w:tcPr>
            <w:tcW w:w="1924" w:type="dxa"/>
            <w:tcBorders>
              <w:top w:val="nil"/>
              <w:left w:val="nil"/>
              <w:bottom w:val="single" w:sz="4" w:space="0" w:color="auto"/>
              <w:right w:val="single" w:sz="4" w:space="0" w:color="auto"/>
            </w:tcBorders>
            <w:shd w:val="clear" w:color="auto" w:fill="auto"/>
            <w:noWrap/>
            <w:vAlign w:val="center"/>
            <w:hideMark/>
          </w:tcPr>
          <w:p w14:paraId="00624E71"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5</w:t>
            </w:r>
          </w:p>
        </w:tc>
        <w:tc>
          <w:tcPr>
            <w:tcW w:w="1924" w:type="dxa"/>
            <w:tcBorders>
              <w:top w:val="nil"/>
              <w:left w:val="nil"/>
              <w:bottom w:val="single" w:sz="4" w:space="0" w:color="auto"/>
              <w:right w:val="single" w:sz="4" w:space="0" w:color="auto"/>
            </w:tcBorders>
            <w:shd w:val="clear" w:color="auto" w:fill="auto"/>
            <w:noWrap/>
            <w:vAlign w:val="center"/>
          </w:tcPr>
          <w:p w14:paraId="5667EEB6"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hideMark/>
          </w:tcPr>
          <w:p w14:paraId="6C3D95A8"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noWrap/>
            <w:vAlign w:val="center"/>
            <w:hideMark/>
          </w:tcPr>
          <w:p w14:paraId="11A33895"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r>
      <w:tr w:rsidR="00452BC7" w:rsidRPr="003225E3" w14:paraId="3BFD7B58" w14:textId="77777777" w:rsidTr="00DA24F4">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4D1B7B53"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3</w:t>
            </w:r>
          </w:p>
        </w:tc>
        <w:tc>
          <w:tcPr>
            <w:tcW w:w="3945" w:type="dxa"/>
            <w:tcBorders>
              <w:top w:val="nil"/>
              <w:left w:val="nil"/>
              <w:bottom w:val="single" w:sz="4" w:space="0" w:color="auto"/>
              <w:right w:val="single" w:sz="4" w:space="0" w:color="auto"/>
            </w:tcBorders>
            <w:shd w:val="clear" w:color="000000" w:fill="FFFFFF"/>
            <w:vAlign w:val="center"/>
            <w:hideMark/>
          </w:tcPr>
          <w:p w14:paraId="3256EBF4" w14:textId="77777777" w:rsidR="00452BC7" w:rsidRPr="003225E3" w:rsidRDefault="00452BC7" w:rsidP="00DA24F4">
            <w:pPr>
              <w:spacing w:after="0" w:line="240" w:lineRule="auto"/>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В «Школе мэров»</w:t>
            </w:r>
          </w:p>
        </w:tc>
        <w:tc>
          <w:tcPr>
            <w:tcW w:w="708" w:type="dxa"/>
            <w:tcBorders>
              <w:top w:val="nil"/>
              <w:left w:val="nil"/>
              <w:bottom w:val="single" w:sz="4" w:space="0" w:color="auto"/>
              <w:right w:val="single" w:sz="4" w:space="0" w:color="auto"/>
            </w:tcBorders>
            <w:shd w:val="clear" w:color="auto" w:fill="auto"/>
            <w:noWrap/>
            <w:vAlign w:val="center"/>
            <w:hideMark/>
          </w:tcPr>
          <w:p w14:paraId="4BA6D073"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чел.</w:t>
            </w:r>
          </w:p>
        </w:tc>
        <w:tc>
          <w:tcPr>
            <w:tcW w:w="1276" w:type="dxa"/>
            <w:tcBorders>
              <w:top w:val="nil"/>
              <w:left w:val="nil"/>
              <w:bottom w:val="single" w:sz="4" w:space="0" w:color="auto"/>
              <w:right w:val="single" w:sz="4" w:space="0" w:color="auto"/>
            </w:tcBorders>
            <w:shd w:val="clear" w:color="auto" w:fill="auto"/>
            <w:noWrap/>
            <w:vAlign w:val="center"/>
            <w:hideMark/>
          </w:tcPr>
          <w:p w14:paraId="59979954"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w:t>
            </w:r>
          </w:p>
        </w:tc>
        <w:tc>
          <w:tcPr>
            <w:tcW w:w="2228" w:type="dxa"/>
            <w:tcBorders>
              <w:top w:val="nil"/>
              <w:left w:val="nil"/>
              <w:bottom w:val="single" w:sz="4" w:space="0" w:color="auto"/>
              <w:right w:val="single" w:sz="4" w:space="0" w:color="auto"/>
            </w:tcBorders>
            <w:shd w:val="clear" w:color="auto" w:fill="auto"/>
            <w:noWrap/>
            <w:vAlign w:val="center"/>
            <w:hideMark/>
          </w:tcPr>
          <w:p w14:paraId="27E20548"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w:t>
            </w:r>
          </w:p>
        </w:tc>
        <w:tc>
          <w:tcPr>
            <w:tcW w:w="1924" w:type="dxa"/>
            <w:tcBorders>
              <w:top w:val="nil"/>
              <w:left w:val="nil"/>
              <w:bottom w:val="single" w:sz="4" w:space="0" w:color="auto"/>
              <w:right w:val="single" w:sz="4" w:space="0" w:color="auto"/>
            </w:tcBorders>
            <w:shd w:val="clear" w:color="auto" w:fill="auto"/>
            <w:noWrap/>
            <w:vAlign w:val="center"/>
            <w:hideMark/>
          </w:tcPr>
          <w:p w14:paraId="24F165DD"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2</w:t>
            </w:r>
          </w:p>
        </w:tc>
        <w:tc>
          <w:tcPr>
            <w:tcW w:w="1924" w:type="dxa"/>
            <w:tcBorders>
              <w:top w:val="nil"/>
              <w:left w:val="nil"/>
              <w:bottom w:val="single" w:sz="4" w:space="0" w:color="auto"/>
              <w:right w:val="single" w:sz="4" w:space="0" w:color="auto"/>
            </w:tcBorders>
            <w:shd w:val="clear" w:color="auto" w:fill="auto"/>
            <w:noWrap/>
            <w:vAlign w:val="center"/>
          </w:tcPr>
          <w:p w14:paraId="5BDD866E"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tcPr>
          <w:p w14:paraId="5C7B1E2C"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7A41739E"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r>
      <w:tr w:rsidR="00452BC7" w:rsidRPr="003225E3" w14:paraId="5B6BE8D7" w14:textId="77777777" w:rsidTr="00DA24F4">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0671BE0E"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4</w:t>
            </w:r>
          </w:p>
        </w:tc>
        <w:tc>
          <w:tcPr>
            <w:tcW w:w="3945" w:type="dxa"/>
            <w:tcBorders>
              <w:top w:val="nil"/>
              <w:left w:val="nil"/>
              <w:bottom w:val="single" w:sz="4" w:space="0" w:color="auto"/>
              <w:right w:val="single" w:sz="4" w:space="0" w:color="auto"/>
            </w:tcBorders>
            <w:shd w:val="clear" w:color="000000" w:fill="FFFFFF"/>
            <w:vAlign w:val="center"/>
            <w:hideMark/>
          </w:tcPr>
          <w:p w14:paraId="5494E5D1" w14:textId="77777777" w:rsidR="00452BC7" w:rsidRPr="003225E3" w:rsidRDefault="00452BC7" w:rsidP="00DA24F4">
            <w:pPr>
              <w:spacing w:after="0" w:line="240" w:lineRule="auto"/>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В центре обучения государственных и муниципальных служащих «</w:t>
            </w:r>
            <w:proofErr w:type="spellStart"/>
            <w:r w:rsidRPr="003225E3">
              <w:rPr>
                <w:rFonts w:ascii="Times New Roman" w:eastAsia="Times New Roman" w:hAnsi="Times New Roman"/>
                <w:color w:val="000000"/>
                <w:sz w:val="24"/>
                <w:szCs w:val="24"/>
                <w:lang w:eastAsia="ru-RU"/>
              </w:rPr>
              <w:t>ГосСтарт</w:t>
            </w:r>
            <w:proofErr w:type="spellEnd"/>
            <w:r w:rsidRPr="003225E3">
              <w:rPr>
                <w:rFonts w:ascii="Times New Roman" w:eastAsia="Times New Roman" w:hAnsi="Times New Roman"/>
                <w:color w:val="000000"/>
                <w:sz w:val="24"/>
                <w:szCs w:val="24"/>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14:paraId="6F416EBF"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чел.</w:t>
            </w:r>
          </w:p>
        </w:tc>
        <w:tc>
          <w:tcPr>
            <w:tcW w:w="1276" w:type="dxa"/>
            <w:tcBorders>
              <w:top w:val="nil"/>
              <w:left w:val="nil"/>
              <w:bottom w:val="single" w:sz="4" w:space="0" w:color="auto"/>
              <w:right w:val="single" w:sz="4" w:space="0" w:color="auto"/>
            </w:tcBorders>
            <w:shd w:val="clear" w:color="auto" w:fill="auto"/>
            <w:noWrap/>
            <w:vAlign w:val="center"/>
          </w:tcPr>
          <w:p w14:paraId="3C427DD6"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2228" w:type="dxa"/>
            <w:tcBorders>
              <w:top w:val="nil"/>
              <w:left w:val="nil"/>
              <w:bottom w:val="single" w:sz="4" w:space="0" w:color="auto"/>
              <w:right w:val="single" w:sz="4" w:space="0" w:color="auto"/>
            </w:tcBorders>
            <w:shd w:val="clear" w:color="auto" w:fill="auto"/>
            <w:noWrap/>
            <w:vAlign w:val="center"/>
          </w:tcPr>
          <w:p w14:paraId="5DE25CAC"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924" w:type="dxa"/>
            <w:tcBorders>
              <w:top w:val="nil"/>
              <w:left w:val="nil"/>
              <w:bottom w:val="single" w:sz="4" w:space="0" w:color="auto"/>
              <w:right w:val="single" w:sz="4" w:space="0" w:color="auto"/>
            </w:tcBorders>
            <w:shd w:val="clear" w:color="auto" w:fill="auto"/>
            <w:noWrap/>
            <w:vAlign w:val="center"/>
          </w:tcPr>
          <w:p w14:paraId="500A1BD5"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924" w:type="dxa"/>
            <w:tcBorders>
              <w:top w:val="nil"/>
              <w:left w:val="nil"/>
              <w:bottom w:val="single" w:sz="4" w:space="0" w:color="auto"/>
              <w:right w:val="single" w:sz="4" w:space="0" w:color="auto"/>
            </w:tcBorders>
            <w:shd w:val="clear" w:color="auto" w:fill="auto"/>
            <w:noWrap/>
            <w:vAlign w:val="center"/>
            <w:hideMark/>
          </w:tcPr>
          <w:p w14:paraId="2EDAA30E"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25</w:t>
            </w:r>
          </w:p>
        </w:tc>
        <w:tc>
          <w:tcPr>
            <w:tcW w:w="1295" w:type="dxa"/>
            <w:tcBorders>
              <w:top w:val="nil"/>
              <w:left w:val="nil"/>
              <w:bottom w:val="single" w:sz="4" w:space="0" w:color="auto"/>
              <w:right w:val="single" w:sz="4" w:space="0" w:color="auto"/>
            </w:tcBorders>
            <w:shd w:val="clear" w:color="auto" w:fill="auto"/>
            <w:noWrap/>
            <w:vAlign w:val="center"/>
            <w:hideMark/>
          </w:tcPr>
          <w:p w14:paraId="14AE2069"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771E2B31"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8</w:t>
            </w:r>
          </w:p>
        </w:tc>
      </w:tr>
      <w:tr w:rsidR="00452BC7" w:rsidRPr="003225E3" w14:paraId="0DC8700A" w14:textId="77777777" w:rsidTr="00DA24F4">
        <w:trPr>
          <w:trHeight w:val="48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55D06BA0"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5</w:t>
            </w:r>
          </w:p>
        </w:tc>
        <w:tc>
          <w:tcPr>
            <w:tcW w:w="3945" w:type="dxa"/>
            <w:tcBorders>
              <w:top w:val="nil"/>
              <w:left w:val="nil"/>
              <w:bottom w:val="single" w:sz="4" w:space="0" w:color="auto"/>
              <w:right w:val="single" w:sz="4" w:space="0" w:color="auto"/>
            </w:tcBorders>
            <w:shd w:val="clear" w:color="000000" w:fill="FFFFFF"/>
            <w:vAlign w:val="center"/>
            <w:hideMark/>
          </w:tcPr>
          <w:p w14:paraId="37BDCC11" w14:textId="77777777" w:rsidR="00452BC7" w:rsidRPr="003225E3" w:rsidRDefault="00452BC7" w:rsidP="00DA24F4">
            <w:pPr>
              <w:spacing w:after="0" w:line="240" w:lineRule="auto"/>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В иных образовательных учреждения</w:t>
            </w:r>
          </w:p>
        </w:tc>
        <w:tc>
          <w:tcPr>
            <w:tcW w:w="708" w:type="dxa"/>
            <w:tcBorders>
              <w:top w:val="nil"/>
              <w:left w:val="nil"/>
              <w:bottom w:val="single" w:sz="4" w:space="0" w:color="auto"/>
              <w:right w:val="single" w:sz="4" w:space="0" w:color="auto"/>
            </w:tcBorders>
            <w:shd w:val="clear" w:color="auto" w:fill="auto"/>
            <w:noWrap/>
            <w:vAlign w:val="center"/>
            <w:hideMark/>
          </w:tcPr>
          <w:p w14:paraId="074A7415"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чел.</w:t>
            </w:r>
          </w:p>
        </w:tc>
        <w:tc>
          <w:tcPr>
            <w:tcW w:w="1276" w:type="dxa"/>
            <w:tcBorders>
              <w:top w:val="nil"/>
              <w:left w:val="nil"/>
              <w:bottom w:val="single" w:sz="4" w:space="0" w:color="auto"/>
              <w:right w:val="single" w:sz="4" w:space="0" w:color="auto"/>
            </w:tcBorders>
            <w:shd w:val="clear" w:color="auto" w:fill="auto"/>
            <w:noWrap/>
            <w:vAlign w:val="center"/>
            <w:hideMark/>
          </w:tcPr>
          <w:p w14:paraId="4E53FD2E"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573</w:t>
            </w:r>
          </w:p>
        </w:tc>
        <w:tc>
          <w:tcPr>
            <w:tcW w:w="2228" w:type="dxa"/>
            <w:tcBorders>
              <w:top w:val="nil"/>
              <w:left w:val="nil"/>
              <w:bottom w:val="single" w:sz="4" w:space="0" w:color="auto"/>
              <w:right w:val="single" w:sz="4" w:space="0" w:color="auto"/>
            </w:tcBorders>
            <w:shd w:val="clear" w:color="auto" w:fill="auto"/>
            <w:noWrap/>
            <w:vAlign w:val="center"/>
            <w:hideMark/>
          </w:tcPr>
          <w:p w14:paraId="0724A65B"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380</w:t>
            </w:r>
          </w:p>
        </w:tc>
        <w:tc>
          <w:tcPr>
            <w:tcW w:w="1924" w:type="dxa"/>
            <w:tcBorders>
              <w:top w:val="nil"/>
              <w:left w:val="nil"/>
              <w:bottom w:val="single" w:sz="4" w:space="0" w:color="auto"/>
              <w:right w:val="single" w:sz="4" w:space="0" w:color="auto"/>
            </w:tcBorders>
            <w:shd w:val="clear" w:color="auto" w:fill="auto"/>
            <w:noWrap/>
            <w:vAlign w:val="center"/>
            <w:hideMark/>
          </w:tcPr>
          <w:p w14:paraId="240E9FF7"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189</w:t>
            </w:r>
          </w:p>
        </w:tc>
        <w:tc>
          <w:tcPr>
            <w:tcW w:w="1924" w:type="dxa"/>
            <w:tcBorders>
              <w:top w:val="nil"/>
              <w:left w:val="nil"/>
              <w:bottom w:val="single" w:sz="4" w:space="0" w:color="auto"/>
              <w:right w:val="single" w:sz="4" w:space="0" w:color="auto"/>
            </w:tcBorders>
            <w:shd w:val="clear" w:color="auto" w:fill="auto"/>
            <w:noWrap/>
            <w:vAlign w:val="center"/>
            <w:hideMark/>
          </w:tcPr>
          <w:p w14:paraId="601B9554"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81</w:t>
            </w:r>
          </w:p>
        </w:tc>
        <w:tc>
          <w:tcPr>
            <w:tcW w:w="1295" w:type="dxa"/>
            <w:tcBorders>
              <w:top w:val="nil"/>
              <w:left w:val="nil"/>
              <w:bottom w:val="single" w:sz="4" w:space="0" w:color="auto"/>
              <w:right w:val="single" w:sz="4" w:space="0" w:color="auto"/>
            </w:tcBorders>
            <w:shd w:val="clear" w:color="auto" w:fill="auto"/>
            <w:noWrap/>
            <w:vAlign w:val="center"/>
            <w:hideMark/>
          </w:tcPr>
          <w:p w14:paraId="1D3CA61D"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14:paraId="3ABD5DE8"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28</w:t>
            </w:r>
          </w:p>
        </w:tc>
      </w:tr>
      <w:tr w:rsidR="00452BC7" w:rsidRPr="003225E3" w14:paraId="609F3AA6" w14:textId="77777777" w:rsidTr="00DA24F4">
        <w:trPr>
          <w:trHeight w:val="660"/>
        </w:trPr>
        <w:tc>
          <w:tcPr>
            <w:tcW w:w="445" w:type="dxa"/>
            <w:tcBorders>
              <w:top w:val="nil"/>
              <w:left w:val="single" w:sz="4" w:space="0" w:color="auto"/>
              <w:bottom w:val="single" w:sz="4" w:space="0" w:color="auto"/>
              <w:right w:val="single" w:sz="4" w:space="0" w:color="auto"/>
            </w:tcBorders>
            <w:shd w:val="clear" w:color="000000" w:fill="FFFFFF"/>
            <w:noWrap/>
            <w:vAlign w:val="center"/>
          </w:tcPr>
          <w:p w14:paraId="5D7EF28B"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6</w:t>
            </w:r>
          </w:p>
        </w:tc>
        <w:tc>
          <w:tcPr>
            <w:tcW w:w="3945" w:type="dxa"/>
            <w:tcBorders>
              <w:top w:val="nil"/>
              <w:left w:val="nil"/>
              <w:bottom w:val="single" w:sz="4" w:space="0" w:color="auto"/>
              <w:right w:val="single" w:sz="4" w:space="0" w:color="auto"/>
            </w:tcBorders>
            <w:shd w:val="clear" w:color="000000" w:fill="FFFFFF"/>
            <w:vAlign w:val="center"/>
            <w:hideMark/>
          </w:tcPr>
          <w:p w14:paraId="6A2BA033" w14:textId="77777777" w:rsidR="00452BC7" w:rsidRPr="003225E3" w:rsidRDefault="00452BC7" w:rsidP="00DA24F4">
            <w:pPr>
              <w:spacing w:after="0" w:line="240" w:lineRule="auto"/>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Количество договоров, заключенных с организациями профессионального образования по подготовке кадров (целевое обучение)</w:t>
            </w:r>
          </w:p>
        </w:tc>
        <w:tc>
          <w:tcPr>
            <w:tcW w:w="708" w:type="dxa"/>
            <w:tcBorders>
              <w:top w:val="nil"/>
              <w:left w:val="nil"/>
              <w:bottom w:val="single" w:sz="4" w:space="0" w:color="auto"/>
              <w:right w:val="single" w:sz="4" w:space="0" w:color="auto"/>
            </w:tcBorders>
            <w:shd w:val="clear" w:color="auto" w:fill="auto"/>
            <w:noWrap/>
            <w:vAlign w:val="center"/>
            <w:hideMark/>
          </w:tcPr>
          <w:p w14:paraId="26ADBF56"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шт.</w:t>
            </w:r>
          </w:p>
        </w:tc>
        <w:tc>
          <w:tcPr>
            <w:tcW w:w="1276" w:type="dxa"/>
            <w:tcBorders>
              <w:top w:val="nil"/>
              <w:left w:val="nil"/>
              <w:bottom w:val="single" w:sz="4" w:space="0" w:color="auto"/>
              <w:right w:val="single" w:sz="4" w:space="0" w:color="auto"/>
            </w:tcBorders>
            <w:shd w:val="clear" w:color="auto" w:fill="auto"/>
            <w:noWrap/>
            <w:vAlign w:val="center"/>
          </w:tcPr>
          <w:p w14:paraId="729214EA"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2228" w:type="dxa"/>
            <w:tcBorders>
              <w:top w:val="nil"/>
              <w:left w:val="nil"/>
              <w:bottom w:val="single" w:sz="4" w:space="0" w:color="auto"/>
              <w:right w:val="single" w:sz="4" w:space="0" w:color="auto"/>
            </w:tcBorders>
            <w:shd w:val="clear" w:color="auto" w:fill="auto"/>
            <w:noWrap/>
            <w:vAlign w:val="center"/>
          </w:tcPr>
          <w:p w14:paraId="69394A91"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924" w:type="dxa"/>
            <w:tcBorders>
              <w:top w:val="nil"/>
              <w:left w:val="nil"/>
              <w:bottom w:val="single" w:sz="4" w:space="0" w:color="auto"/>
              <w:right w:val="single" w:sz="4" w:space="0" w:color="auto"/>
            </w:tcBorders>
            <w:shd w:val="clear" w:color="auto" w:fill="auto"/>
            <w:noWrap/>
            <w:vAlign w:val="center"/>
            <w:hideMark/>
          </w:tcPr>
          <w:p w14:paraId="55EE9CBA"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r w:rsidRPr="003225E3">
              <w:rPr>
                <w:rFonts w:ascii="Times New Roman" w:eastAsia="Times New Roman" w:hAnsi="Times New Roman"/>
                <w:color w:val="000000"/>
                <w:sz w:val="24"/>
                <w:szCs w:val="24"/>
                <w:lang w:eastAsia="ru-RU"/>
              </w:rPr>
              <w:t>7</w:t>
            </w:r>
          </w:p>
        </w:tc>
        <w:tc>
          <w:tcPr>
            <w:tcW w:w="1924" w:type="dxa"/>
            <w:tcBorders>
              <w:top w:val="nil"/>
              <w:left w:val="nil"/>
              <w:bottom w:val="single" w:sz="4" w:space="0" w:color="auto"/>
              <w:right w:val="single" w:sz="4" w:space="0" w:color="auto"/>
            </w:tcBorders>
            <w:shd w:val="clear" w:color="auto" w:fill="auto"/>
            <w:noWrap/>
            <w:vAlign w:val="center"/>
          </w:tcPr>
          <w:p w14:paraId="3DFF75AB"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295" w:type="dxa"/>
            <w:tcBorders>
              <w:top w:val="nil"/>
              <w:left w:val="nil"/>
              <w:bottom w:val="single" w:sz="4" w:space="0" w:color="auto"/>
              <w:right w:val="single" w:sz="4" w:space="0" w:color="auto"/>
            </w:tcBorders>
            <w:shd w:val="clear" w:color="auto" w:fill="auto"/>
            <w:noWrap/>
            <w:vAlign w:val="center"/>
          </w:tcPr>
          <w:p w14:paraId="0C5202C2"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41407397" w14:textId="77777777" w:rsidR="00452BC7" w:rsidRPr="003225E3" w:rsidRDefault="00452BC7" w:rsidP="00DA24F4">
            <w:pPr>
              <w:spacing w:after="0" w:line="240" w:lineRule="auto"/>
              <w:jc w:val="center"/>
              <w:rPr>
                <w:rFonts w:ascii="Times New Roman" w:eastAsia="Times New Roman" w:hAnsi="Times New Roman"/>
                <w:color w:val="000000"/>
                <w:sz w:val="24"/>
                <w:szCs w:val="24"/>
                <w:lang w:eastAsia="ru-RU"/>
              </w:rPr>
            </w:pPr>
          </w:p>
        </w:tc>
      </w:tr>
    </w:tbl>
    <w:p w14:paraId="5799E77E" w14:textId="77777777" w:rsidR="00452BC7" w:rsidRDefault="00452BC7" w:rsidP="00452BC7">
      <w:pPr>
        <w:spacing w:after="0" w:line="240" w:lineRule="auto"/>
        <w:jc w:val="both"/>
        <w:rPr>
          <w:rFonts w:ascii="Times New Roman" w:eastAsia="Calibri" w:hAnsi="Times New Roman"/>
          <w:bCs/>
          <w:sz w:val="27"/>
          <w:szCs w:val="27"/>
        </w:rPr>
      </w:pPr>
      <w:r w:rsidRPr="003225E3">
        <w:rPr>
          <w:rFonts w:ascii="Times New Roman" w:eastAsia="Calibri" w:hAnsi="Times New Roman"/>
          <w:bCs/>
          <w:sz w:val="27"/>
          <w:szCs w:val="27"/>
        </w:rPr>
        <w:t xml:space="preserve"> </w:t>
      </w:r>
    </w:p>
    <w:p w14:paraId="4652A9E9" w14:textId="77777777" w:rsidR="00452BC7" w:rsidRDefault="00452BC7" w:rsidP="00452BC7">
      <w:pPr>
        <w:spacing w:after="0" w:line="240" w:lineRule="auto"/>
        <w:jc w:val="both"/>
        <w:rPr>
          <w:rFonts w:ascii="Times New Roman" w:hAnsi="Times New Roman"/>
          <w:sz w:val="28"/>
          <w:szCs w:val="28"/>
        </w:rPr>
        <w:sectPr w:rsidR="00452BC7" w:rsidSect="00AD209D">
          <w:pgSz w:w="16838" w:h="11906" w:orient="landscape"/>
          <w:pgMar w:top="1701" w:right="1134" w:bottom="850" w:left="1134" w:header="708" w:footer="708" w:gutter="0"/>
          <w:cols w:space="708"/>
          <w:docGrid w:linePitch="360"/>
        </w:sectPr>
      </w:pPr>
    </w:p>
    <w:p w14:paraId="61148268" w14:textId="522DF860" w:rsidR="009A4605" w:rsidRDefault="009A4605" w:rsidP="00452BC7">
      <w:pPr>
        <w:pStyle w:val="2"/>
        <w:spacing w:before="0" w:line="240" w:lineRule="auto"/>
        <w:ind w:firstLine="567"/>
        <w:jc w:val="both"/>
        <w:rPr>
          <w:rFonts w:ascii="Times New Roman" w:hAnsi="Times New Roman" w:cs="Times New Roman"/>
          <w:b/>
          <w:color w:val="auto"/>
          <w:sz w:val="28"/>
          <w:szCs w:val="28"/>
        </w:rPr>
      </w:pPr>
      <w:bookmarkStart w:id="73" w:name="_Toc233651690"/>
      <w:r w:rsidRPr="00AA0818">
        <w:rPr>
          <w:rFonts w:ascii="Times New Roman" w:hAnsi="Times New Roman" w:cs="Times New Roman"/>
          <w:b/>
          <w:color w:val="auto"/>
          <w:sz w:val="28"/>
          <w:szCs w:val="28"/>
        </w:rPr>
        <w:lastRenderedPageBreak/>
        <w:t>4.8. Предложения по совершенствованию законодательства и административных механизмов по вопросам раздела</w:t>
      </w:r>
      <w:bookmarkEnd w:id="73"/>
    </w:p>
    <w:p w14:paraId="7F9D25B2" w14:textId="77777777" w:rsidR="00102469" w:rsidRDefault="00EB5029" w:rsidP="00EB5029">
      <w:pPr>
        <w:pStyle w:val="a9"/>
        <w:ind w:firstLine="709"/>
        <w:jc w:val="both"/>
        <w:rPr>
          <w:rFonts w:ascii="Times New Roman" w:eastAsia="Calibri" w:hAnsi="Times New Roman"/>
          <w:bCs/>
          <w:sz w:val="28"/>
          <w:szCs w:val="28"/>
        </w:rPr>
      </w:pPr>
      <w:r w:rsidRPr="00015735">
        <w:rPr>
          <w:rFonts w:ascii="Times New Roman" w:eastAsia="Calibri" w:hAnsi="Times New Roman" w:cs="Times New Roman"/>
          <w:bCs/>
          <w:sz w:val="28"/>
          <w:szCs w:val="28"/>
        </w:rPr>
        <w:t xml:space="preserve">Согласно информации, полученной от муниципалитетов края, федеральное законодательство охватывает полный </w:t>
      </w:r>
      <w:r>
        <w:rPr>
          <w:rFonts w:ascii="Times New Roman" w:eastAsia="Calibri" w:hAnsi="Times New Roman" w:cs="Times New Roman"/>
          <w:bCs/>
          <w:sz w:val="28"/>
          <w:szCs w:val="28"/>
        </w:rPr>
        <w:t>спектр</w:t>
      </w:r>
      <w:r w:rsidRPr="00015735">
        <w:rPr>
          <w:rFonts w:ascii="Times New Roman" w:eastAsia="Calibri" w:hAnsi="Times New Roman" w:cs="Times New Roman"/>
          <w:bCs/>
          <w:sz w:val="28"/>
          <w:szCs w:val="28"/>
        </w:rPr>
        <w:t xml:space="preserve"> вопросов кадрового обеспечения местного самоуправления</w:t>
      </w:r>
      <w:r>
        <w:rPr>
          <w:rFonts w:ascii="Times New Roman" w:eastAsia="Calibri" w:hAnsi="Times New Roman" w:cs="Times New Roman"/>
          <w:bCs/>
          <w:sz w:val="28"/>
          <w:szCs w:val="28"/>
        </w:rPr>
        <w:t>. П</w:t>
      </w:r>
      <w:r w:rsidRPr="00015735">
        <w:rPr>
          <w:rFonts w:ascii="Times New Roman" w:eastAsia="Calibri" w:hAnsi="Times New Roman" w:cs="Times New Roman"/>
          <w:bCs/>
          <w:sz w:val="28"/>
          <w:szCs w:val="28"/>
        </w:rPr>
        <w:t xml:space="preserve">редложения по совершенствованию </w:t>
      </w:r>
      <w:r>
        <w:rPr>
          <w:rFonts w:ascii="Times New Roman" w:eastAsia="Calibri" w:hAnsi="Times New Roman" w:cs="Times New Roman"/>
          <w:bCs/>
          <w:sz w:val="28"/>
          <w:szCs w:val="28"/>
        </w:rPr>
        <w:t xml:space="preserve">федерального законодательства </w:t>
      </w:r>
      <w:r w:rsidRPr="00015735">
        <w:rPr>
          <w:rFonts w:ascii="Times New Roman" w:eastAsia="Calibri" w:hAnsi="Times New Roman" w:cs="Times New Roman"/>
          <w:bCs/>
          <w:sz w:val="28"/>
          <w:szCs w:val="28"/>
        </w:rPr>
        <w:t>не поступили.</w:t>
      </w:r>
      <w:r>
        <w:rPr>
          <w:rFonts w:ascii="Times New Roman" w:eastAsia="Calibri" w:hAnsi="Times New Roman"/>
          <w:bCs/>
          <w:sz w:val="28"/>
          <w:szCs w:val="28"/>
        </w:rPr>
        <w:t xml:space="preserve"> </w:t>
      </w:r>
    </w:p>
    <w:p w14:paraId="3C029D92" w14:textId="489E6533" w:rsidR="00EB5029" w:rsidRDefault="00EB5029" w:rsidP="00EB5029">
      <w:pPr>
        <w:pStyle w:val="a9"/>
        <w:ind w:firstLine="709"/>
        <w:jc w:val="both"/>
      </w:pPr>
      <w:r>
        <w:rPr>
          <w:rFonts w:ascii="Times New Roman" w:eastAsia="Calibri" w:hAnsi="Times New Roman"/>
          <w:bCs/>
          <w:sz w:val="28"/>
          <w:szCs w:val="28"/>
        </w:rPr>
        <w:t>Вместе с тем, необходимо отметить:</w:t>
      </w:r>
      <w:r w:rsidRPr="00EB5029">
        <w:t xml:space="preserve"> </w:t>
      </w:r>
    </w:p>
    <w:p w14:paraId="6DD59926" w14:textId="49A437EF" w:rsidR="00EB5029" w:rsidRPr="002C2DEB" w:rsidRDefault="00EB5029" w:rsidP="00EB5029">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C2DEB">
        <w:rPr>
          <w:rFonts w:ascii="Times New Roman" w:hAnsi="Times New Roman" w:cs="Times New Roman"/>
          <w:sz w:val="28"/>
          <w:szCs w:val="28"/>
        </w:rPr>
        <w:t>Несмотря на принимаемые меры (индексация зарплат, программы обучения, привлечение участников СВО), ключевые проблемы дефицита кадров, низкой оплаты труда и недостаточного престижа муниципальной службы сохраняют свою остроту.</w:t>
      </w:r>
    </w:p>
    <w:p w14:paraId="36613207" w14:textId="4B63CA65" w:rsidR="00EB5029" w:rsidRPr="002C2DEB" w:rsidRDefault="00EB5029" w:rsidP="00EB5029">
      <w:pPr>
        <w:pStyle w:val="a9"/>
        <w:ind w:firstLine="709"/>
        <w:jc w:val="both"/>
        <w:rPr>
          <w:rFonts w:ascii="Times New Roman" w:hAnsi="Times New Roman" w:cs="Times New Roman"/>
          <w:sz w:val="28"/>
          <w:szCs w:val="28"/>
        </w:rPr>
      </w:pPr>
      <w:r>
        <w:rPr>
          <w:rFonts w:ascii="Times New Roman" w:hAnsi="Times New Roman" w:cs="Times New Roman"/>
          <w:sz w:val="28"/>
          <w:szCs w:val="28"/>
        </w:rPr>
        <w:t>2.</w:t>
      </w:r>
      <w:r w:rsidRPr="002C2DEB">
        <w:rPr>
          <w:rFonts w:ascii="Times New Roman" w:hAnsi="Times New Roman" w:cs="Times New Roman"/>
          <w:sz w:val="28"/>
          <w:szCs w:val="28"/>
        </w:rPr>
        <w:t xml:space="preserve"> Разрыв в уровне оплаты труда между муниципальными служащими </w:t>
      </w:r>
      <w:r>
        <w:rPr>
          <w:rFonts w:ascii="Times New Roman" w:hAnsi="Times New Roman" w:cs="Times New Roman"/>
          <w:sz w:val="28"/>
          <w:szCs w:val="28"/>
        </w:rPr>
        <w:br/>
      </w:r>
      <w:r w:rsidRPr="002C2DEB">
        <w:rPr>
          <w:rFonts w:ascii="Times New Roman" w:hAnsi="Times New Roman" w:cs="Times New Roman"/>
          <w:sz w:val="28"/>
          <w:szCs w:val="28"/>
        </w:rPr>
        <w:t>и работниками других отраслей экономики остаётся значительным.</w:t>
      </w:r>
    </w:p>
    <w:p w14:paraId="49C90DAF" w14:textId="4E587529" w:rsidR="00EB5029" w:rsidRPr="002C2DEB" w:rsidRDefault="00EB5029" w:rsidP="00EB5029">
      <w:pPr>
        <w:pStyle w:val="a9"/>
        <w:ind w:firstLine="709"/>
        <w:jc w:val="both"/>
        <w:rPr>
          <w:rFonts w:ascii="Times New Roman" w:hAnsi="Times New Roman" w:cs="Times New Roman"/>
          <w:sz w:val="28"/>
          <w:szCs w:val="28"/>
        </w:rPr>
      </w:pPr>
      <w:r>
        <w:rPr>
          <w:rFonts w:ascii="Times New Roman" w:hAnsi="Times New Roman" w:cs="Times New Roman"/>
          <w:sz w:val="28"/>
          <w:szCs w:val="28"/>
        </w:rPr>
        <w:t>3.</w:t>
      </w:r>
      <w:r w:rsidRPr="002C2DEB">
        <w:rPr>
          <w:rFonts w:ascii="Times New Roman" w:hAnsi="Times New Roman" w:cs="Times New Roman"/>
          <w:sz w:val="28"/>
          <w:szCs w:val="28"/>
        </w:rPr>
        <w:t xml:space="preserve"> Кадровый дефицит наиболее выражен в сельских районах и связан </w:t>
      </w:r>
      <w:r>
        <w:rPr>
          <w:rFonts w:ascii="Times New Roman" w:hAnsi="Times New Roman" w:cs="Times New Roman"/>
          <w:sz w:val="28"/>
          <w:szCs w:val="28"/>
        </w:rPr>
        <w:br/>
      </w:r>
      <w:r w:rsidRPr="002C2DEB">
        <w:rPr>
          <w:rFonts w:ascii="Times New Roman" w:hAnsi="Times New Roman" w:cs="Times New Roman"/>
          <w:sz w:val="28"/>
          <w:szCs w:val="28"/>
        </w:rPr>
        <w:t>с комплексом причин: низким уровнем жизни, отсутствием социальных гарантий и ограниченным карьерным ростом.</w:t>
      </w:r>
    </w:p>
    <w:p w14:paraId="0852704E" w14:textId="5E1D94DD" w:rsidR="00102469" w:rsidRDefault="00102469" w:rsidP="00EB5029">
      <w:pPr>
        <w:pStyle w:val="a9"/>
        <w:ind w:firstLine="709"/>
        <w:jc w:val="both"/>
        <w:rPr>
          <w:rFonts w:ascii="Times New Roman" w:hAnsi="Times New Roman" w:cs="Times New Roman"/>
          <w:sz w:val="28"/>
          <w:szCs w:val="28"/>
        </w:rPr>
      </w:pPr>
      <w:r>
        <w:rPr>
          <w:rFonts w:ascii="Times New Roman" w:hAnsi="Times New Roman" w:cs="Times New Roman"/>
          <w:sz w:val="28"/>
          <w:szCs w:val="28"/>
        </w:rPr>
        <w:t>Предложения и р</w:t>
      </w:r>
      <w:r w:rsidR="00EB5029" w:rsidRPr="002C2DEB">
        <w:rPr>
          <w:rFonts w:ascii="Times New Roman" w:hAnsi="Times New Roman" w:cs="Times New Roman"/>
          <w:sz w:val="28"/>
          <w:szCs w:val="28"/>
        </w:rPr>
        <w:t xml:space="preserve">екомендации: </w:t>
      </w:r>
    </w:p>
    <w:p w14:paraId="08D5E92C" w14:textId="7073E2C5" w:rsidR="00102469" w:rsidRDefault="00F223E4" w:rsidP="00EB5029">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5029" w:rsidRPr="002C2DEB">
        <w:rPr>
          <w:rFonts w:ascii="Times New Roman" w:hAnsi="Times New Roman" w:cs="Times New Roman"/>
          <w:sz w:val="28"/>
          <w:szCs w:val="28"/>
        </w:rPr>
        <w:t>требуется дальнейшее существенное повышение уровня оплаты труда</w:t>
      </w:r>
      <w:r w:rsidR="00102469">
        <w:rPr>
          <w:rFonts w:ascii="Times New Roman" w:hAnsi="Times New Roman" w:cs="Times New Roman"/>
          <w:sz w:val="28"/>
          <w:szCs w:val="28"/>
        </w:rPr>
        <w:t>;</w:t>
      </w:r>
    </w:p>
    <w:p w14:paraId="2C3293AB" w14:textId="3F22E678" w:rsidR="00102469" w:rsidRDefault="00F223E4" w:rsidP="00EB5029">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5029" w:rsidRPr="002C2DEB">
        <w:rPr>
          <w:rFonts w:ascii="Times New Roman" w:hAnsi="Times New Roman" w:cs="Times New Roman"/>
          <w:sz w:val="28"/>
          <w:szCs w:val="28"/>
        </w:rPr>
        <w:t xml:space="preserve">расширение пакета социальных гарантий (в первую очередь </w:t>
      </w:r>
      <w:r w:rsidR="00EB5029">
        <w:rPr>
          <w:rFonts w:ascii="Times New Roman" w:hAnsi="Times New Roman" w:cs="Times New Roman"/>
          <w:sz w:val="28"/>
          <w:szCs w:val="28"/>
        </w:rPr>
        <w:t>-</w:t>
      </w:r>
      <w:r w:rsidR="00EB5029" w:rsidRPr="002C2DEB">
        <w:rPr>
          <w:rFonts w:ascii="Times New Roman" w:hAnsi="Times New Roman" w:cs="Times New Roman"/>
          <w:sz w:val="28"/>
          <w:szCs w:val="28"/>
        </w:rPr>
        <w:t xml:space="preserve"> решение жилищного вопроса)</w:t>
      </w:r>
      <w:r w:rsidR="00102469">
        <w:rPr>
          <w:rFonts w:ascii="Times New Roman" w:hAnsi="Times New Roman" w:cs="Times New Roman"/>
          <w:sz w:val="28"/>
          <w:szCs w:val="28"/>
        </w:rPr>
        <w:t>;</w:t>
      </w:r>
    </w:p>
    <w:p w14:paraId="411ED5EE" w14:textId="7AAD3946" w:rsidR="00EB5029" w:rsidRDefault="00F223E4" w:rsidP="00EB5029">
      <w:pPr>
        <w:pStyle w:val="a9"/>
        <w:ind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 </w:t>
      </w:r>
      <w:r w:rsidR="00EB5029" w:rsidRPr="002C2DEB">
        <w:rPr>
          <w:rFonts w:ascii="Times New Roman" w:hAnsi="Times New Roman" w:cs="Times New Roman"/>
          <w:sz w:val="28"/>
          <w:szCs w:val="28"/>
        </w:rPr>
        <w:t>развитие современных HR-инструментов и нематериальной мотивации, а также активная популяризация муниципальной службы среди молодёжи.</w:t>
      </w:r>
    </w:p>
    <w:p w14:paraId="1D15DE49" w14:textId="3BCD39BD" w:rsidR="00452BC7" w:rsidRDefault="00452BC7">
      <w:pPr>
        <w:rPr>
          <w:rFonts w:ascii="Times New Roman" w:hAnsi="Times New Roman"/>
          <w:sz w:val="28"/>
          <w:szCs w:val="28"/>
        </w:rPr>
      </w:pPr>
      <w:r>
        <w:rPr>
          <w:rFonts w:ascii="Times New Roman" w:hAnsi="Times New Roman"/>
          <w:sz w:val="28"/>
          <w:szCs w:val="28"/>
        </w:rPr>
        <w:br w:type="page"/>
      </w:r>
    </w:p>
    <w:p w14:paraId="166612B0" w14:textId="44FBCDBA" w:rsidR="003C2458" w:rsidRDefault="00EB5836" w:rsidP="003F5D54">
      <w:pPr>
        <w:pStyle w:val="2"/>
        <w:spacing w:before="0" w:line="240" w:lineRule="auto"/>
        <w:ind w:firstLine="567"/>
        <w:jc w:val="both"/>
        <w:rPr>
          <w:rFonts w:ascii="Times New Roman" w:hAnsi="Times New Roman" w:cs="Times New Roman"/>
          <w:b/>
          <w:color w:val="auto"/>
          <w:sz w:val="28"/>
          <w:szCs w:val="28"/>
        </w:rPr>
      </w:pPr>
      <w:bookmarkStart w:id="74" w:name="_Toc233651691"/>
      <w:r w:rsidRPr="00AA0818">
        <w:rPr>
          <w:rFonts w:ascii="Times New Roman" w:hAnsi="Times New Roman" w:cs="Times New Roman"/>
          <w:b/>
          <w:color w:val="auto"/>
          <w:sz w:val="28"/>
          <w:szCs w:val="28"/>
        </w:rPr>
        <w:lastRenderedPageBreak/>
        <w:t>РАЗДЕЛ 5. КОНТРОЛЬ И НАДЗОР</w:t>
      </w:r>
      <w:bookmarkEnd w:id="74"/>
    </w:p>
    <w:p w14:paraId="0B103110" w14:textId="77777777" w:rsidR="008D79BF" w:rsidRPr="008D79BF" w:rsidRDefault="008D79BF" w:rsidP="008D79BF"/>
    <w:p w14:paraId="64E79C10" w14:textId="6BFA86DF" w:rsidR="003C2458" w:rsidRPr="00AA0818" w:rsidRDefault="003C2458" w:rsidP="003F5D54">
      <w:pPr>
        <w:pStyle w:val="2"/>
        <w:spacing w:before="0" w:line="240" w:lineRule="auto"/>
        <w:ind w:firstLine="567"/>
        <w:jc w:val="both"/>
        <w:rPr>
          <w:rFonts w:ascii="Times New Roman" w:hAnsi="Times New Roman" w:cs="Times New Roman"/>
          <w:b/>
          <w:color w:val="auto"/>
          <w:sz w:val="28"/>
          <w:szCs w:val="28"/>
        </w:rPr>
      </w:pPr>
      <w:bookmarkStart w:id="75" w:name="_Toc233651692"/>
      <w:r w:rsidRPr="00AA0818">
        <w:rPr>
          <w:rFonts w:ascii="Times New Roman" w:hAnsi="Times New Roman" w:cs="Times New Roman"/>
          <w:b/>
          <w:color w:val="auto"/>
          <w:sz w:val="28"/>
          <w:szCs w:val="28"/>
        </w:rPr>
        <w:t>5.1. Муниципальный контроль</w:t>
      </w:r>
      <w:bookmarkEnd w:id="75"/>
    </w:p>
    <w:p w14:paraId="6CB75215"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Муниципальный контроль в Красноярском крае осуществляется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от 31.07.2020 № 248-ФЗ), Федеральным законом от 06.10.2003 № 131-ФЗ «Об общих принципах организации местного самоуправления в Российской Федерации», а также на основании региональных и муниципальных нормативных правовых актов и положений, утверждённых представительными органами местного самоуправления.</w:t>
      </w:r>
    </w:p>
    <w:p w14:paraId="4FD4E976"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Эффективность муниципального контроля напрямую влияет на качество жизни населения и устойчивость социально-экономического развития региона.</w:t>
      </w:r>
    </w:p>
    <w:p w14:paraId="360D3B32"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Муниципальный контроль на территории Красноярского края осуществляется органами местного самоуправления (далее – ОМСУ) в рамках их полномочий по обеспечению соблюдения законодательства в различных сферах. В последние годы система муниципального контроля претерпела значительные изменения, связанные с цифровизацией, внедрением новых федеральных стандартов и перераспределением полномочий. Однако на практике реализация контрольных функций сталкивается с рядом системных проблем.</w:t>
      </w:r>
    </w:p>
    <w:p w14:paraId="34A4B326" w14:textId="77777777" w:rsidR="003F5D54" w:rsidRPr="00AF76FB" w:rsidRDefault="003F5D54" w:rsidP="003F5D54">
      <w:pPr>
        <w:spacing w:after="0" w:line="240" w:lineRule="auto"/>
        <w:ind w:firstLine="567"/>
        <w:jc w:val="both"/>
        <w:rPr>
          <w:rFonts w:ascii="Times New Roman" w:hAnsi="Times New Roman"/>
          <w:sz w:val="28"/>
          <w:szCs w:val="28"/>
          <w:u w:val="single"/>
        </w:rPr>
      </w:pPr>
      <w:r w:rsidRPr="00AF76FB">
        <w:rPr>
          <w:rFonts w:ascii="Times New Roman" w:hAnsi="Times New Roman"/>
          <w:sz w:val="28"/>
          <w:szCs w:val="28"/>
          <w:u w:val="single"/>
        </w:rPr>
        <w:t>Основные виды муниципального контроля.</w:t>
      </w:r>
    </w:p>
    <w:p w14:paraId="2D79854F" w14:textId="77777777" w:rsidR="003F5D54" w:rsidRPr="00AF76FB" w:rsidRDefault="003F5D54" w:rsidP="003F5D54">
      <w:pPr>
        <w:spacing w:after="0" w:line="240" w:lineRule="auto"/>
        <w:ind w:firstLine="567"/>
        <w:jc w:val="both"/>
        <w:rPr>
          <w:rFonts w:ascii="Times New Roman" w:hAnsi="Times New Roman"/>
          <w:i/>
          <w:iCs/>
          <w:sz w:val="28"/>
          <w:szCs w:val="28"/>
        </w:rPr>
      </w:pPr>
      <w:r w:rsidRPr="00AF76FB">
        <w:rPr>
          <w:rFonts w:ascii="Times New Roman" w:hAnsi="Times New Roman"/>
          <w:i/>
          <w:iCs/>
          <w:sz w:val="28"/>
          <w:szCs w:val="28"/>
        </w:rPr>
        <w:t>Муниципальный земельный контроль.</w:t>
      </w:r>
    </w:p>
    <w:p w14:paraId="29FBECA3"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Обеспечивает рациональное использование и охрану земель. Основными задачами является проверка целевого использования участков, выявление самозахватов, мониторинг земель сельскохозяйственного назначения.</w:t>
      </w:r>
    </w:p>
    <w:p w14:paraId="40B1E0E3" w14:textId="77777777" w:rsidR="003F5D54" w:rsidRPr="00AF76FB" w:rsidRDefault="003F5D54" w:rsidP="003F5D54">
      <w:pPr>
        <w:spacing w:after="0" w:line="240" w:lineRule="auto"/>
        <w:ind w:firstLine="567"/>
        <w:jc w:val="both"/>
        <w:rPr>
          <w:rFonts w:ascii="Times New Roman" w:hAnsi="Times New Roman"/>
          <w:i/>
          <w:iCs/>
          <w:sz w:val="28"/>
          <w:szCs w:val="28"/>
        </w:rPr>
      </w:pPr>
      <w:r w:rsidRPr="00AF76FB">
        <w:rPr>
          <w:rFonts w:ascii="Times New Roman" w:hAnsi="Times New Roman"/>
          <w:i/>
          <w:iCs/>
          <w:sz w:val="28"/>
          <w:szCs w:val="28"/>
        </w:rPr>
        <w:t>Муниципальный лесной контроль.</w:t>
      </w:r>
    </w:p>
    <w:p w14:paraId="030D3CBC"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Контроль за соблюдением лесного законодательства, предотвращение незаконных рубок и пожаров.</w:t>
      </w:r>
    </w:p>
    <w:p w14:paraId="2DDFAABA" w14:textId="77777777" w:rsidR="003F5D54" w:rsidRPr="00AF76FB" w:rsidRDefault="003F5D54" w:rsidP="003F5D54">
      <w:pPr>
        <w:spacing w:after="0" w:line="240" w:lineRule="auto"/>
        <w:ind w:firstLine="567"/>
        <w:jc w:val="both"/>
        <w:rPr>
          <w:rFonts w:ascii="Times New Roman" w:hAnsi="Times New Roman"/>
          <w:i/>
          <w:iCs/>
          <w:sz w:val="28"/>
          <w:szCs w:val="28"/>
        </w:rPr>
      </w:pPr>
      <w:r w:rsidRPr="00AF76FB">
        <w:rPr>
          <w:rFonts w:ascii="Times New Roman" w:hAnsi="Times New Roman"/>
          <w:i/>
          <w:iCs/>
          <w:sz w:val="28"/>
          <w:szCs w:val="28"/>
        </w:rPr>
        <w:t>Муниципальный контроль в сфере благоустройства.</w:t>
      </w:r>
    </w:p>
    <w:p w14:paraId="78A55E69"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Направлен на поддержание порядка, состояния зелёных насаждений, освещения и инфраструктуры.</w:t>
      </w:r>
    </w:p>
    <w:p w14:paraId="7B23E5DD" w14:textId="77777777" w:rsidR="003F5D54" w:rsidRPr="00AF76FB" w:rsidRDefault="003F5D54" w:rsidP="003F5D54">
      <w:pPr>
        <w:spacing w:after="0" w:line="240" w:lineRule="auto"/>
        <w:ind w:firstLine="567"/>
        <w:jc w:val="both"/>
        <w:rPr>
          <w:rFonts w:ascii="Times New Roman" w:hAnsi="Times New Roman"/>
          <w:i/>
          <w:iCs/>
          <w:sz w:val="28"/>
          <w:szCs w:val="28"/>
        </w:rPr>
      </w:pPr>
      <w:r w:rsidRPr="00AF76FB">
        <w:rPr>
          <w:rFonts w:ascii="Times New Roman" w:hAnsi="Times New Roman"/>
          <w:i/>
          <w:iCs/>
          <w:sz w:val="28"/>
          <w:szCs w:val="28"/>
        </w:rPr>
        <w:t>Муниципальный жилищный контроль.</w:t>
      </w:r>
    </w:p>
    <w:p w14:paraId="2B365C14"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Контроль за соблюдением жилищного законодательства, техническим состоянием зданий, условиями проживания.</w:t>
      </w:r>
    </w:p>
    <w:p w14:paraId="5F772A6E" w14:textId="77777777" w:rsidR="003F5D54" w:rsidRPr="00AF76FB" w:rsidRDefault="003F5D54" w:rsidP="003F5D54">
      <w:pPr>
        <w:spacing w:after="0" w:line="240" w:lineRule="auto"/>
        <w:ind w:firstLine="567"/>
        <w:jc w:val="both"/>
        <w:rPr>
          <w:rFonts w:ascii="Times New Roman" w:hAnsi="Times New Roman"/>
          <w:i/>
          <w:iCs/>
          <w:sz w:val="28"/>
          <w:szCs w:val="28"/>
        </w:rPr>
      </w:pPr>
      <w:r w:rsidRPr="00AF76FB">
        <w:rPr>
          <w:rFonts w:ascii="Times New Roman" w:hAnsi="Times New Roman"/>
          <w:i/>
          <w:iCs/>
          <w:sz w:val="28"/>
          <w:szCs w:val="28"/>
        </w:rPr>
        <w:t>Муниципальный контроль на транспорте и в дорожном хозяйстве.</w:t>
      </w:r>
    </w:p>
    <w:p w14:paraId="79A39C84"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Контроль состояния дорог, соблюдения транспортных регламентов и стандартов безопасности.</w:t>
      </w:r>
    </w:p>
    <w:p w14:paraId="14B87D00" w14:textId="77777777" w:rsidR="003F5D54" w:rsidRPr="00AF76FB" w:rsidRDefault="003F5D54" w:rsidP="003F5D54">
      <w:pPr>
        <w:spacing w:after="0" w:line="240" w:lineRule="auto"/>
        <w:ind w:firstLine="567"/>
        <w:jc w:val="both"/>
        <w:rPr>
          <w:rFonts w:ascii="Times New Roman" w:hAnsi="Times New Roman"/>
          <w:i/>
          <w:iCs/>
          <w:sz w:val="28"/>
          <w:szCs w:val="28"/>
        </w:rPr>
      </w:pPr>
      <w:r w:rsidRPr="00AF76FB">
        <w:rPr>
          <w:rFonts w:ascii="Times New Roman" w:hAnsi="Times New Roman"/>
          <w:i/>
          <w:iCs/>
          <w:sz w:val="28"/>
          <w:szCs w:val="28"/>
        </w:rPr>
        <w:t>Муниципальный контроль за исполнением обязательств по теплоснабжению.</w:t>
      </w:r>
    </w:p>
    <w:p w14:paraId="04A02506"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lastRenderedPageBreak/>
        <w:t>Контроль строительства, реконструкции и модернизации объектов теплоснабжения.</w:t>
      </w:r>
    </w:p>
    <w:p w14:paraId="0EB8F741" w14:textId="77777777" w:rsidR="003F5D54" w:rsidRPr="008D79BF" w:rsidRDefault="003F5D54" w:rsidP="003F5D54">
      <w:pPr>
        <w:spacing w:after="0" w:line="240" w:lineRule="auto"/>
        <w:ind w:firstLine="567"/>
        <w:jc w:val="both"/>
        <w:rPr>
          <w:rFonts w:ascii="Times New Roman" w:hAnsi="Times New Roman"/>
          <w:sz w:val="28"/>
          <w:szCs w:val="28"/>
        </w:rPr>
      </w:pPr>
      <w:r w:rsidRPr="008D79BF">
        <w:rPr>
          <w:rFonts w:ascii="Times New Roman" w:hAnsi="Times New Roman"/>
          <w:sz w:val="28"/>
          <w:szCs w:val="28"/>
        </w:rPr>
        <w:t>Примеры организации контроля по округам:</w:t>
      </w:r>
    </w:p>
    <w:p w14:paraId="68F22232"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 </w:t>
      </w:r>
      <w:r w:rsidRPr="00AF76FB">
        <w:rPr>
          <w:rFonts w:ascii="Times New Roman" w:hAnsi="Times New Roman"/>
          <w:b/>
          <w:bCs/>
          <w:sz w:val="28"/>
          <w:szCs w:val="28"/>
        </w:rPr>
        <w:t>городской округ Красноярск</w:t>
      </w:r>
      <w:r w:rsidRPr="00AF76FB">
        <w:rPr>
          <w:rFonts w:ascii="Times New Roman" w:hAnsi="Times New Roman"/>
          <w:sz w:val="28"/>
          <w:szCs w:val="28"/>
        </w:rPr>
        <w:t>: функции распределены между департаментами (земельных и имущественных отношений, городского хозяйства и транспорта);</w:t>
      </w:r>
    </w:p>
    <w:p w14:paraId="2C16D11A"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 </w:t>
      </w:r>
      <w:r w:rsidRPr="00AF76FB">
        <w:rPr>
          <w:rFonts w:ascii="Times New Roman" w:hAnsi="Times New Roman"/>
          <w:b/>
          <w:bCs/>
          <w:sz w:val="28"/>
          <w:szCs w:val="28"/>
        </w:rPr>
        <w:t>городской округ Дивногорск</w:t>
      </w:r>
      <w:r w:rsidRPr="00AF76FB">
        <w:rPr>
          <w:rFonts w:ascii="Times New Roman" w:hAnsi="Times New Roman"/>
          <w:sz w:val="28"/>
          <w:szCs w:val="28"/>
        </w:rPr>
        <w:t>: функции возложены на ведущих специалистов отдела архитектуры и комитета по имуществу;</w:t>
      </w:r>
    </w:p>
    <w:p w14:paraId="02608C5E"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 </w:t>
      </w:r>
      <w:r w:rsidRPr="00AF76FB">
        <w:rPr>
          <w:rFonts w:ascii="Times New Roman" w:hAnsi="Times New Roman"/>
          <w:b/>
          <w:bCs/>
          <w:sz w:val="28"/>
          <w:szCs w:val="28"/>
        </w:rPr>
        <w:t>Абанский муниципальный округ</w:t>
      </w:r>
      <w:r w:rsidRPr="00AF76FB">
        <w:rPr>
          <w:rFonts w:ascii="Times New Roman" w:hAnsi="Times New Roman"/>
          <w:sz w:val="28"/>
          <w:szCs w:val="28"/>
        </w:rPr>
        <w:t>: контроль осуществляется специалистом отдела управления имуществом, отдельной структуры нет;</w:t>
      </w:r>
    </w:p>
    <w:p w14:paraId="4CF5B549"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 </w:t>
      </w:r>
      <w:r w:rsidRPr="00AF76FB">
        <w:rPr>
          <w:rFonts w:ascii="Times New Roman" w:hAnsi="Times New Roman"/>
          <w:b/>
          <w:bCs/>
          <w:sz w:val="28"/>
          <w:szCs w:val="28"/>
        </w:rPr>
        <w:t>Эвенкийский муниципальный округ</w:t>
      </w:r>
      <w:r w:rsidRPr="00AF76FB">
        <w:rPr>
          <w:rFonts w:ascii="Times New Roman" w:hAnsi="Times New Roman"/>
          <w:sz w:val="28"/>
          <w:szCs w:val="28"/>
        </w:rPr>
        <w:t>: контроль закреплён за главами поселений и отдельными инспекторами, но отмечается низкое качество интернета и сложности с цифровизацией.</w:t>
      </w:r>
    </w:p>
    <w:p w14:paraId="093881C6"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В 2025 году организация и осуществление муниципального контроля, а также проведение контрольных (надзорных) мероприятий осуществлялись с учётом положений Федерального закона от 31.07.2020 № 248-ФЗ и в соответствии с актуализированными требованиями постановления Правительства РФ от 10.03.2022 № 336) «Об особенностях организации </w:t>
      </w:r>
      <w:r w:rsidRPr="00AF76FB">
        <w:rPr>
          <w:rFonts w:ascii="Times New Roman" w:hAnsi="Times New Roman"/>
          <w:sz w:val="28"/>
          <w:szCs w:val="28"/>
        </w:rPr>
        <w:br/>
        <w:t>и осуществления государственного контроля (надзора), муниципального контроля».</w:t>
      </w:r>
    </w:p>
    <w:p w14:paraId="57D741A6" w14:textId="77777777" w:rsidR="003F5D54"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В рамках профилактики нарушений обязательных требований приоритет отдавался профилактическим мероприятиям, направленным на предупреждение нарушений, а не на применение мер наказания. </w:t>
      </w:r>
    </w:p>
    <w:p w14:paraId="77FE6A66" w14:textId="77777777" w:rsidR="003F5D54" w:rsidRPr="00AF76FB" w:rsidRDefault="003F5D54" w:rsidP="003F5D54">
      <w:pPr>
        <w:spacing w:after="0" w:line="240" w:lineRule="auto"/>
        <w:ind w:firstLine="567"/>
        <w:jc w:val="both"/>
        <w:rPr>
          <w:rFonts w:ascii="Times New Roman" w:hAnsi="Times New Roman"/>
          <w:sz w:val="28"/>
          <w:szCs w:val="28"/>
          <w:u w:val="single"/>
        </w:rPr>
      </w:pPr>
      <w:r w:rsidRPr="00AF76FB">
        <w:rPr>
          <w:rFonts w:ascii="Times New Roman" w:hAnsi="Times New Roman"/>
          <w:sz w:val="28"/>
          <w:szCs w:val="28"/>
          <w:u w:val="single"/>
        </w:rPr>
        <w:t>В 2025 году ОМСУ реализовывались следующие виды профилактических мероприятий:</w:t>
      </w:r>
    </w:p>
    <w:p w14:paraId="7644B6E0"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информирование контролируемых лиц по вопросам соблюдения обязательных требований;</w:t>
      </w:r>
    </w:p>
    <w:p w14:paraId="452897E6"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консультирование по вопросам профилактики нарушений;</w:t>
      </w:r>
    </w:p>
    <w:p w14:paraId="41583B61"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проведение профилактических визитов;</w:t>
      </w:r>
    </w:p>
    <w:p w14:paraId="70EAD67F"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объявление предостережений о недопустимости нарушения обязательных требований.</w:t>
      </w:r>
    </w:p>
    <w:p w14:paraId="7C33B34E" w14:textId="77777777" w:rsidR="003F5D54" w:rsidRPr="00AF76FB" w:rsidRDefault="003F5D54" w:rsidP="003F5D54">
      <w:pPr>
        <w:spacing w:after="0" w:line="240" w:lineRule="auto"/>
        <w:ind w:firstLine="567"/>
        <w:jc w:val="both"/>
        <w:rPr>
          <w:rFonts w:ascii="Times New Roman" w:hAnsi="Times New Roman"/>
          <w:sz w:val="28"/>
          <w:szCs w:val="28"/>
          <w:u w:val="single"/>
        </w:rPr>
      </w:pPr>
      <w:r w:rsidRPr="00AF76FB">
        <w:rPr>
          <w:rFonts w:ascii="Times New Roman" w:hAnsi="Times New Roman"/>
          <w:sz w:val="28"/>
          <w:szCs w:val="28"/>
          <w:u w:val="single"/>
        </w:rPr>
        <w:t>В целях профилактики нарушений обязательных требований, в соответствии со статьёй 8.2 Федерального закона № 294-ФЗ, ОМСУ принимались следующие меры:</w:t>
      </w:r>
    </w:p>
    <w:p w14:paraId="6672AA33"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разрабатывались и утверждались программы профилактики нарушений обязательных требований в рамках муниципального земельного контроля;</w:t>
      </w:r>
    </w:p>
    <w:p w14:paraId="57F851E6"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в адрес физических и юридических лиц направлялись предостережения о недопустимости нарушения обязательных требований, в том числе по результатам рассмотрения обращений и заявлений граждан.</w:t>
      </w:r>
    </w:p>
    <w:p w14:paraId="6C6AC98E" w14:textId="739DB4C2" w:rsidR="003F5D54"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Проведение контрольных (надзорных) мероприятий осуществлялось с учётом действующих ограничений и особенностей, установленных федеральным законодательством и актуальными редакциями подзаконных актов, с акцентом на минимизацию взаимодействия с контролируемыми лицами и приоритет профилактических подходов.</w:t>
      </w:r>
    </w:p>
    <w:p w14:paraId="042C6DB1" w14:textId="3778D27A" w:rsidR="003F5D54" w:rsidRDefault="003F5D54" w:rsidP="003F5D54">
      <w:pPr>
        <w:spacing w:after="0" w:line="240" w:lineRule="auto"/>
        <w:ind w:firstLine="567"/>
        <w:jc w:val="both"/>
        <w:rPr>
          <w:rFonts w:ascii="Times New Roman" w:hAnsi="Times New Roman"/>
          <w:sz w:val="28"/>
          <w:szCs w:val="28"/>
        </w:rPr>
      </w:pPr>
    </w:p>
    <w:p w14:paraId="312F6E7C" w14:textId="77777777" w:rsidR="003F5D54" w:rsidRPr="00AF76FB" w:rsidRDefault="003F5D54" w:rsidP="003F5D54">
      <w:pPr>
        <w:spacing w:after="0" w:line="240" w:lineRule="auto"/>
        <w:ind w:firstLine="567"/>
        <w:jc w:val="both"/>
        <w:rPr>
          <w:rFonts w:ascii="Times New Roman" w:hAnsi="Times New Roman"/>
          <w:sz w:val="28"/>
          <w:szCs w:val="28"/>
        </w:rPr>
      </w:pPr>
    </w:p>
    <w:p w14:paraId="57C34718" w14:textId="77777777" w:rsidR="003F5D54" w:rsidRPr="00AF76FB" w:rsidRDefault="003F5D54" w:rsidP="003F5D54">
      <w:pPr>
        <w:spacing w:after="0" w:line="240" w:lineRule="auto"/>
        <w:ind w:firstLine="567"/>
        <w:jc w:val="both"/>
        <w:rPr>
          <w:rFonts w:ascii="Times New Roman" w:hAnsi="Times New Roman"/>
          <w:b/>
          <w:bCs/>
          <w:i/>
          <w:iCs/>
          <w:sz w:val="28"/>
          <w:szCs w:val="28"/>
        </w:rPr>
      </w:pPr>
      <w:r w:rsidRPr="00AF76FB">
        <w:rPr>
          <w:rFonts w:ascii="Times New Roman" w:hAnsi="Times New Roman"/>
          <w:b/>
          <w:bCs/>
          <w:i/>
          <w:iCs/>
          <w:sz w:val="28"/>
          <w:szCs w:val="28"/>
        </w:rPr>
        <w:t>Положительные аспекты муниципального контроля на территории субъекта:</w:t>
      </w:r>
    </w:p>
    <w:p w14:paraId="798B3CF5"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внедрение цифровых реестров (ЕРКНМ) позволяет повысить прозрачность контрольных мероприятий;</w:t>
      </w:r>
    </w:p>
    <w:p w14:paraId="6DAE69A7"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использование дистанционных методов (квадрокоптеры, GPS) доказало эффективность для земельного контроля;</w:t>
      </w:r>
    </w:p>
    <w:p w14:paraId="5718262D"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в ряде муниципалитетов реализуются профилактические мероприятия (консультирование, разъяснительная(профилактическая) работа).</w:t>
      </w:r>
    </w:p>
    <w:p w14:paraId="547D6596"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Кроме того, необходимо отметить, что в 2025 году система индикаторов риска при муниципальном контроле в Красноярском крае доказала свою эффективность, став важным инструментом для повышения качества надзора.</w:t>
      </w:r>
    </w:p>
    <w:p w14:paraId="69AF1224"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Эффективность проверок достигла 87%, что на 5% выше, чем в 2024 году. Это говорит о более точном выявлении нарушений.</w:t>
      </w:r>
    </w:p>
    <w:p w14:paraId="7C57E96F"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Индикаторы риска используются как основание для внеплановых проверок, что позволяет снизить административную нагрузку на бизнес и сосредоточиться на реальных угрозах.</w:t>
      </w:r>
    </w:p>
    <w:p w14:paraId="53A338EA"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На территориях разработаны типовые положения и установлены единые требования к индикаторам риска, что обеспечивает системность и прозрачность контроля.</w:t>
      </w:r>
    </w:p>
    <w:p w14:paraId="37CB50EF"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Объекты разделены по категориям риска </w:t>
      </w:r>
      <w:r>
        <w:rPr>
          <w:rFonts w:ascii="Times New Roman" w:hAnsi="Times New Roman"/>
          <w:sz w:val="28"/>
          <w:szCs w:val="28"/>
        </w:rPr>
        <w:t xml:space="preserve">- </w:t>
      </w:r>
      <w:r w:rsidRPr="00AF76FB">
        <w:rPr>
          <w:rFonts w:ascii="Times New Roman" w:hAnsi="Times New Roman"/>
          <w:sz w:val="28"/>
          <w:szCs w:val="28"/>
        </w:rPr>
        <w:t>от значительного до низкого, что позволяет рационально распределять усилия и уделять внимание наиболее проблемным сферам.</w:t>
      </w:r>
    </w:p>
    <w:p w14:paraId="0DECB832" w14:textId="77777777" w:rsidR="003F5D54" w:rsidRPr="0072433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Таким образом, система индикаторов риска при муниципальном контроле в Красноярском крае в 2025 году не только внедрена, но и демонстрирует положительные результаты, способствуя более эффективному управлению и </w:t>
      </w:r>
      <w:r w:rsidRPr="0072433B">
        <w:rPr>
          <w:rFonts w:ascii="Times New Roman" w:hAnsi="Times New Roman"/>
          <w:sz w:val="28"/>
          <w:szCs w:val="28"/>
        </w:rPr>
        <w:t>контролю на местах.</w:t>
      </w:r>
    </w:p>
    <w:p w14:paraId="4D6301B2" w14:textId="77777777" w:rsidR="003F5D54" w:rsidRPr="0072433B" w:rsidRDefault="003F5D54" w:rsidP="003F5D54">
      <w:pPr>
        <w:spacing w:after="0" w:line="240" w:lineRule="auto"/>
        <w:ind w:firstLine="567"/>
        <w:jc w:val="both"/>
        <w:rPr>
          <w:rFonts w:ascii="Times New Roman" w:hAnsi="Times New Roman"/>
          <w:i/>
          <w:iCs/>
          <w:sz w:val="28"/>
          <w:szCs w:val="28"/>
        </w:rPr>
      </w:pPr>
      <w:r w:rsidRPr="0072433B">
        <w:rPr>
          <w:rFonts w:ascii="Times New Roman" w:hAnsi="Times New Roman"/>
          <w:i/>
          <w:iCs/>
          <w:sz w:val="28"/>
          <w:szCs w:val="28"/>
        </w:rPr>
        <w:t>Также необходимо отметить основные проблемы реализации контрольных полномочий у ОМСУ на территории Красноярского края:</w:t>
      </w:r>
    </w:p>
    <w:p w14:paraId="6A44F7F5"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кадровые и финансовые ограничения;</w:t>
      </w:r>
    </w:p>
    <w:p w14:paraId="72E95A3A"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дефицит квалифицированных специалистов, особенно в отдалённых районах;</w:t>
      </w:r>
    </w:p>
    <w:p w14:paraId="7D37564E"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совмещение функций контроля с основными обязанностями сотрудников;</w:t>
      </w:r>
    </w:p>
    <w:p w14:paraId="4EF6FCA0"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недостаточное финансирование для закупки техники, оборудования, обучения персонала;</w:t>
      </w:r>
    </w:p>
    <w:p w14:paraId="74465D90"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технические и цифровые барьеры;</w:t>
      </w:r>
    </w:p>
    <w:p w14:paraId="4A805C8A"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сбои в работе Единого реестра контрольных (надзорных) мероприятий (ЕРКНМ);</w:t>
      </w:r>
    </w:p>
    <w:p w14:paraId="396B0475"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отсутствие стабильного интернета в сельских и отдалённых территориях;</w:t>
      </w:r>
    </w:p>
    <w:p w14:paraId="5996CCAD"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сложности с внесением данных и информированием контролируемых лиц.</w:t>
      </w:r>
    </w:p>
    <w:p w14:paraId="0936F054"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lastRenderedPageBreak/>
        <w:t>Существенные трудности в процессе осуществления муниципального контроля зачастую обусловлены наличием правовых пробелов. Это означает, что действующее законодательство не всегда содержит исчерпывающие нормы, регулирующие те или иные аспекты контрольной деятельности, что порождает неопределенность и препятствия.</w:t>
      </w:r>
    </w:p>
    <w:p w14:paraId="1BAE7413"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Неопределённость полномочий по выявлению самовольных построек, а именно, в законодательстве нет чёткого разграничения, какие именно органы государственного контроля либо местного самоуправления и в каком порядке должны выявлять самовольные постройки на подведомственной территории.</w:t>
      </w:r>
    </w:p>
    <w:p w14:paraId="0EA7C12A"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Следует отметить следующие примеры таких пробелов.</w:t>
      </w:r>
    </w:p>
    <w:p w14:paraId="54AA2DF1"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Отсутствие механизма обращения ОМСУ в суд для принудительного исполнения предписаний. Здесь следует понимать следующее, что органы местного самоуправления не имеют законодательно закреплённых полномочий обращаться в суд с требованием о принудительном исполнении выданных ими предписаний.</w:t>
      </w:r>
    </w:p>
    <w:p w14:paraId="1FB14D8B"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На практике это проявляется так: если контролируемое лицо (гражданин или организация) не выполняет предписание об устранении нарушения в установленный срок, ОМСУ не может через суд заставить его это сделать. В отличие от государственных органов, у которых такие полномочия есть, муниципальные органы ограничены в мерах воздействия. В результате предписания могут игнорироваться, а нарушения — не устраняться, поскольку реальных рычагов давления у муниципалитета нет.</w:t>
      </w:r>
    </w:p>
    <w:p w14:paraId="6FF8A2E9"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Это снижает эффективность муниципального контроля и позволяет нарушителям избегать ответственности.</w:t>
      </w:r>
    </w:p>
    <w:p w14:paraId="308EC78C"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 xml:space="preserve">Недостаточная дифференциация контроля для граждан и бизнеса – гражданину и бизнесу применяются одинаковые требования и процедуры муниципального контроля, несмотря на их различия, что приводит к избыточной нагрузке на граждан и неэффективности контроля за бизнесом. Например, гражданин использует участок для огорода и случайно нарушил границы участка. По действующим правилам к нему могут применяться те же меры, что и к бизнесу, который систематически использует землю не по целевому назначению в коммерческих целях. Это создаёт ощущение несправедливости и неэффективности </w:t>
      </w:r>
    </w:p>
    <w:p w14:paraId="708A05EC"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Низкая эффективность санкций.</w:t>
      </w:r>
    </w:p>
    <w:p w14:paraId="7A12142F" w14:textId="77777777" w:rsidR="003F5D54"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Незначительные размеры административных штрафов не стимулируют устранение нарушений. В результате административная ответственность не выполняет свою превентивную (предупредительную) функцию.</w:t>
      </w:r>
    </w:p>
    <w:p w14:paraId="229D4D2E" w14:textId="77777777" w:rsidR="003F5D54" w:rsidRPr="00AF76FB" w:rsidRDefault="003F5D54" w:rsidP="003F5D54">
      <w:pPr>
        <w:spacing w:after="0" w:line="240" w:lineRule="auto"/>
        <w:ind w:firstLine="567"/>
        <w:jc w:val="both"/>
        <w:rPr>
          <w:rFonts w:ascii="Times New Roman" w:hAnsi="Times New Roman"/>
          <w:sz w:val="28"/>
          <w:szCs w:val="28"/>
        </w:rPr>
      </w:pPr>
      <w:r w:rsidRPr="00AF76FB">
        <w:rPr>
          <w:rFonts w:ascii="Times New Roman" w:hAnsi="Times New Roman"/>
          <w:sz w:val="28"/>
          <w:szCs w:val="28"/>
        </w:rPr>
        <w:t>Таким образом, совокупность указанных правовых пробелов, ресурсных и технических ограничений наглядно демонстрирует, что для реального повышения эффективности муниципального контроля требуются не только организационные и технические меры, но и системные изменения в законодательстве. Эти изменения должны учитывать специфику территорий, а также кадровые и финансовые реалии муниципалитетов Красноярского края.</w:t>
      </w:r>
    </w:p>
    <w:p w14:paraId="2FCE53D6" w14:textId="03AE4E90" w:rsidR="009A4605" w:rsidRDefault="009A4605" w:rsidP="00AA0818">
      <w:pPr>
        <w:spacing w:after="0" w:line="240" w:lineRule="auto"/>
        <w:ind w:firstLine="709"/>
        <w:jc w:val="both"/>
        <w:rPr>
          <w:rFonts w:ascii="Times New Roman" w:hAnsi="Times New Roman"/>
          <w:sz w:val="28"/>
          <w:szCs w:val="28"/>
        </w:rPr>
      </w:pPr>
    </w:p>
    <w:p w14:paraId="01E81345" w14:textId="05150297" w:rsidR="003C2458" w:rsidRPr="00AA0818" w:rsidRDefault="003C2458" w:rsidP="0019492C">
      <w:pPr>
        <w:pStyle w:val="2"/>
        <w:spacing w:before="0" w:line="240" w:lineRule="auto"/>
        <w:ind w:firstLine="567"/>
        <w:jc w:val="both"/>
        <w:rPr>
          <w:rFonts w:ascii="Times New Roman" w:hAnsi="Times New Roman" w:cs="Times New Roman"/>
          <w:b/>
          <w:color w:val="auto"/>
          <w:sz w:val="28"/>
          <w:szCs w:val="28"/>
        </w:rPr>
      </w:pPr>
      <w:bookmarkStart w:id="76" w:name="_Toc233651693"/>
      <w:r w:rsidRPr="00AA0818">
        <w:rPr>
          <w:rFonts w:ascii="Times New Roman" w:hAnsi="Times New Roman" w:cs="Times New Roman"/>
          <w:b/>
          <w:color w:val="auto"/>
          <w:sz w:val="28"/>
          <w:szCs w:val="28"/>
        </w:rPr>
        <w:lastRenderedPageBreak/>
        <w:t>5.2. Контрольно-надзорная деятельность в отношении МСУ</w:t>
      </w:r>
      <w:bookmarkEnd w:id="76"/>
    </w:p>
    <w:p w14:paraId="2EA3FD7B" w14:textId="7BF992CB" w:rsidR="009A4605" w:rsidRDefault="009A4605" w:rsidP="0019492C">
      <w:pPr>
        <w:spacing w:after="0" w:line="240" w:lineRule="auto"/>
        <w:ind w:firstLine="567"/>
        <w:jc w:val="both"/>
        <w:rPr>
          <w:rFonts w:ascii="Times New Roman" w:hAnsi="Times New Roman"/>
          <w:sz w:val="28"/>
          <w:szCs w:val="28"/>
        </w:rPr>
      </w:pPr>
    </w:p>
    <w:p w14:paraId="47016374"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В Красноярском крае выстроена системная работа по взаимодействию Совета муниципальных образований с территориальными управлениями федеральных контрольно-надзорных органов, включая МВД РФ, МЧС РФ, Минюст РФ, Роспотребнадзор, Россельхознадзор, ФСИН и прокуратуру. Основой сотрудничества служат соглашения о взаимодействии, которые определяют формы, порядок и механизмы совместной работы, а также обеспечивают методическую и консультационную поддержку органов местного самоуправления (МСУ) и совершенствуют информационный обмен.</w:t>
      </w:r>
    </w:p>
    <w:p w14:paraId="1B512CEA"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Особую роль в правовой поддержке МСУ играет прокуратура края, реализуя практику конструктивного взаимодействия и проведения совместных мероприятий для выработки единых подходов к нормативно-правовому регулированию вопросов местного значения. Главы муниципалитетов регулярно участвуют в коллегиях, форумах и брифингах прокуратуры, где обсуждаются итоги проверок и достигнутые результаты.</w:t>
      </w:r>
    </w:p>
    <w:p w14:paraId="6EB1094D" w14:textId="77777777" w:rsidR="0019492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 xml:space="preserve">В крае функционируют межведомственные комиссии и рабочие группы, обеспечивающие координацию между контрольно-надзорными органами и ОМСУ по вопросам контрольной деятельности. </w:t>
      </w:r>
    </w:p>
    <w:p w14:paraId="1434C355" w14:textId="3A37186E" w:rsidR="003F5D54" w:rsidRPr="00C33507"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 xml:space="preserve">В 2025 году эта работа получила дальнейшее развитие, а сам Красноярск стал центром реформы контрольно-надзорной деятельности: здесь прошёл VI Всероссийский форум контрольных (надзорных) органов. </w:t>
      </w:r>
      <w:r w:rsidRPr="00C33507">
        <w:rPr>
          <w:rFonts w:ascii="Times New Roman" w:hAnsi="Times New Roman"/>
          <w:sz w:val="28"/>
          <w:szCs w:val="28"/>
        </w:rPr>
        <w:t xml:space="preserve">На форуме обсуждались внедрение риск-ориентированного подхода, цифровизация контроля (в том числе мобильное приложение «Инспектор»), развитие системы досудебного обжалования, профилактика нарушений и повышение эффективности взаимодействия всех уровней власти </w:t>
      </w:r>
      <w:r>
        <w:rPr>
          <w:rFonts w:ascii="Times New Roman" w:hAnsi="Times New Roman"/>
          <w:sz w:val="28"/>
          <w:szCs w:val="28"/>
        </w:rPr>
        <w:t>-</w:t>
      </w:r>
      <w:r w:rsidRPr="00C33507">
        <w:rPr>
          <w:rFonts w:ascii="Times New Roman" w:hAnsi="Times New Roman"/>
          <w:sz w:val="28"/>
          <w:szCs w:val="28"/>
        </w:rPr>
        <w:t xml:space="preserve"> от федеральных структур до муниципалитетов.</w:t>
      </w:r>
    </w:p>
    <w:p w14:paraId="473661CE"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С 2013 года Совет муниципальных образований проводит регулярный мониторинг объёма предписаний контрольно-надзорных органов в отношении ОМСУ с полным охватом территорий края. По итогам анализа определяется финансовая потребность муниципалитетов для устранения предписаний и исполнения судебных решений, что позволяет объективно оценивать ситуацию на местах и обосновывать необходимые расходы.</w:t>
      </w:r>
    </w:p>
    <w:p w14:paraId="0C52F215" w14:textId="77777777" w:rsidR="003F5D54"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Во исполнение поручения Президента РФ и на основании Указа Губернатора Красноярского края от 24.10.2024 №312-уг создана комиссия по систематизации практики контрольной (надзорной) деятельности в отношении ОМСУ</w:t>
      </w:r>
      <w:r>
        <w:rPr>
          <w:rFonts w:ascii="Times New Roman" w:hAnsi="Times New Roman"/>
          <w:sz w:val="28"/>
          <w:szCs w:val="28"/>
        </w:rPr>
        <w:t>.</w:t>
      </w:r>
    </w:p>
    <w:p w14:paraId="651DC5BA" w14:textId="77777777" w:rsidR="003F5D54" w:rsidRDefault="003F5D54" w:rsidP="0019492C">
      <w:pPr>
        <w:spacing w:after="0" w:line="240" w:lineRule="auto"/>
        <w:ind w:firstLine="567"/>
        <w:jc w:val="both"/>
        <w:rPr>
          <w:rFonts w:ascii="Times New Roman" w:hAnsi="Times New Roman"/>
          <w:sz w:val="28"/>
          <w:szCs w:val="28"/>
        </w:rPr>
      </w:pPr>
      <w:r w:rsidRPr="00C33507">
        <w:rPr>
          <w:rFonts w:ascii="Times New Roman" w:hAnsi="Times New Roman"/>
          <w:sz w:val="28"/>
          <w:szCs w:val="28"/>
        </w:rPr>
        <w:t>Здесь заслушиваются доклады региональных властей, контрольно-надзорных органов и Совета муниципальных образований, а затем принимаются решения, обязательные для исполнения. Совет муниципальных образований активно участвует в этой работе, предлагая пути гармонизации требований контроля и возможностей муниципалитетов. Эта работа неоднократно отмечалась федеральными органами власти как пример эффективного взаимодействия.</w:t>
      </w:r>
    </w:p>
    <w:p w14:paraId="42374FF4" w14:textId="77777777" w:rsidR="003F5D54" w:rsidRPr="002E3A3C" w:rsidRDefault="003F5D54" w:rsidP="0019492C">
      <w:pPr>
        <w:spacing w:after="0" w:line="240" w:lineRule="auto"/>
        <w:ind w:firstLine="567"/>
        <w:jc w:val="both"/>
        <w:rPr>
          <w:rFonts w:ascii="Times New Roman" w:hAnsi="Times New Roman"/>
          <w:b/>
          <w:bCs/>
          <w:sz w:val="28"/>
          <w:szCs w:val="28"/>
        </w:rPr>
      </w:pPr>
      <w:r w:rsidRPr="002E3A3C">
        <w:rPr>
          <w:rFonts w:ascii="Times New Roman" w:hAnsi="Times New Roman"/>
          <w:b/>
          <w:bCs/>
          <w:sz w:val="28"/>
          <w:szCs w:val="28"/>
        </w:rPr>
        <w:lastRenderedPageBreak/>
        <w:t>Ключевые результаты и позитивные тенденции</w:t>
      </w:r>
      <w:r>
        <w:rPr>
          <w:rFonts w:ascii="Times New Roman" w:hAnsi="Times New Roman"/>
          <w:b/>
          <w:bCs/>
          <w:sz w:val="28"/>
          <w:szCs w:val="28"/>
        </w:rPr>
        <w:t>.</w:t>
      </w:r>
    </w:p>
    <w:p w14:paraId="5F03263F" w14:textId="77777777" w:rsidR="003F5D54" w:rsidRPr="00647C1B" w:rsidRDefault="003F5D54" w:rsidP="0019492C">
      <w:pPr>
        <w:spacing w:after="0" w:line="240" w:lineRule="auto"/>
        <w:ind w:firstLine="567"/>
        <w:jc w:val="both"/>
        <w:rPr>
          <w:rFonts w:ascii="Times New Roman" w:hAnsi="Times New Roman"/>
          <w:i/>
          <w:iCs/>
          <w:sz w:val="28"/>
          <w:szCs w:val="28"/>
        </w:rPr>
      </w:pPr>
      <w:r w:rsidRPr="00647C1B">
        <w:rPr>
          <w:rFonts w:ascii="Times New Roman" w:hAnsi="Times New Roman"/>
          <w:i/>
          <w:iCs/>
          <w:sz w:val="28"/>
          <w:szCs w:val="28"/>
        </w:rPr>
        <w:t>В отчётном периоде наблюдается оптимизация контрольных процедур и снижение административной нагрузки на муниципалитеты:</w:t>
      </w:r>
    </w:p>
    <w:p w14:paraId="16DF1A3A" w14:textId="77777777" w:rsidR="003F5D54" w:rsidRPr="00647C1B" w:rsidRDefault="003F5D54" w:rsidP="0019492C">
      <w:pPr>
        <w:spacing w:after="0" w:line="240" w:lineRule="auto"/>
        <w:ind w:firstLine="567"/>
        <w:jc w:val="both"/>
        <w:rPr>
          <w:rFonts w:ascii="Times New Roman" w:hAnsi="Times New Roman"/>
          <w:sz w:val="28"/>
          <w:szCs w:val="28"/>
        </w:rPr>
      </w:pPr>
      <w:r w:rsidRPr="00647C1B">
        <w:rPr>
          <w:rFonts w:ascii="Times New Roman" w:hAnsi="Times New Roman"/>
          <w:sz w:val="28"/>
          <w:szCs w:val="28"/>
        </w:rPr>
        <w:t xml:space="preserve">Ключевым показателем стало сокращение общего числа завершенных проверок в отношении ОМСУ почти на 40% (в целом по региону показатель снизился с 5 тысяч до 3 тысяч проверочных мероприятий). При этом выраженное снижение надзорной активности продемонстрировали как органы прокуратуры края (сокращение на 42% — с 3 413 до 1 984 проверок), так и иные контрольно-надзорные ведомства, снизившие объемы проверочной деятельности на 34% (с 1 660 до 1 098). </w:t>
      </w:r>
    </w:p>
    <w:p w14:paraId="07FDE6A9" w14:textId="77777777" w:rsidR="003F5D54" w:rsidRPr="00647C1B" w:rsidRDefault="003F5D54" w:rsidP="0019492C">
      <w:pPr>
        <w:spacing w:after="0" w:line="240" w:lineRule="auto"/>
        <w:ind w:firstLine="567"/>
        <w:jc w:val="both"/>
        <w:rPr>
          <w:rFonts w:ascii="Times New Roman" w:hAnsi="Times New Roman"/>
          <w:sz w:val="28"/>
          <w:szCs w:val="28"/>
        </w:rPr>
      </w:pPr>
      <w:r w:rsidRPr="00647C1B">
        <w:rPr>
          <w:rFonts w:ascii="Times New Roman" w:hAnsi="Times New Roman"/>
          <w:sz w:val="28"/>
          <w:szCs w:val="28"/>
        </w:rPr>
        <w:t>Параллельно фиксируется снижение более чем на треть общего количества запросов и требований о предоставлении информации со стороны надзорных органов (с 18 тысяч до 11,4 тысяч)</w:t>
      </w:r>
      <w:r>
        <w:rPr>
          <w:rFonts w:ascii="Times New Roman" w:hAnsi="Times New Roman"/>
          <w:sz w:val="28"/>
          <w:szCs w:val="28"/>
        </w:rPr>
        <w:t>.</w:t>
      </w:r>
    </w:p>
    <w:p w14:paraId="32868EBA" w14:textId="77777777" w:rsidR="003F5D54" w:rsidRPr="00647C1B" w:rsidRDefault="003F5D54" w:rsidP="0019492C">
      <w:pPr>
        <w:spacing w:after="0" w:line="240" w:lineRule="auto"/>
        <w:ind w:firstLine="567"/>
        <w:jc w:val="both"/>
        <w:rPr>
          <w:rFonts w:ascii="Times New Roman" w:hAnsi="Times New Roman"/>
          <w:sz w:val="28"/>
          <w:szCs w:val="28"/>
        </w:rPr>
      </w:pPr>
      <w:r w:rsidRPr="00647C1B">
        <w:rPr>
          <w:rFonts w:ascii="Times New Roman" w:hAnsi="Times New Roman"/>
          <w:sz w:val="28"/>
          <w:szCs w:val="28"/>
        </w:rPr>
        <w:t>Этот вектор на снижение административного давления наглядно подтверждается и анализом правоприменительной практики.</w:t>
      </w:r>
    </w:p>
    <w:p w14:paraId="6F1E4B49" w14:textId="77777777" w:rsidR="003F5D54" w:rsidRPr="00647C1B" w:rsidRDefault="003F5D54" w:rsidP="0019492C">
      <w:pPr>
        <w:spacing w:after="0" w:line="240" w:lineRule="auto"/>
        <w:ind w:firstLine="567"/>
        <w:jc w:val="both"/>
        <w:rPr>
          <w:rFonts w:ascii="Times New Roman" w:hAnsi="Times New Roman"/>
          <w:sz w:val="28"/>
          <w:szCs w:val="28"/>
        </w:rPr>
      </w:pPr>
      <w:r w:rsidRPr="00647C1B">
        <w:rPr>
          <w:rFonts w:ascii="Times New Roman" w:hAnsi="Times New Roman"/>
          <w:sz w:val="28"/>
          <w:szCs w:val="28"/>
        </w:rPr>
        <w:t xml:space="preserve">Общее количество возбужденных дел об административных правонарушениях в отношении органов местного самоуправления сократилось практически вдвое — на 47% (с 605 до 320 дел). </w:t>
      </w:r>
    </w:p>
    <w:p w14:paraId="783B27ED" w14:textId="77777777" w:rsidR="003F5D54" w:rsidRPr="00647C1B" w:rsidRDefault="003F5D54" w:rsidP="0019492C">
      <w:pPr>
        <w:spacing w:after="0" w:line="240" w:lineRule="auto"/>
        <w:ind w:firstLine="567"/>
        <w:jc w:val="both"/>
        <w:rPr>
          <w:rFonts w:ascii="Times New Roman" w:hAnsi="Times New Roman"/>
          <w:sz w:val="28"/>
          <w:szCs w:val="28"/>
        </w:rPr>
      </w:pPr>
      <w:r w:rsidRPr="00647C1B">
        <w:rPr>
          <w:rFonts w:ascii="Times New Roman" w:hAnsi="Times New Roman"/>
          <w:sz w:val="28"/>
          <w:szCs w:val="28"/>
        </w:rPr>
        <w:t xml:space="preserve">Снижение административной нагрузки коснулось и муниципальных служащих. Количество возбужденных дел в отношении должностных лиц ОМСУ сократилось на 43% (с 367 до 208 дел). </w:t>
      </w:r>
    </w:p>
    <w:p w14:paraId="1077AB68" w14:textId="77777777" w:rsidR="003F5D54" w:rsidRPr="00647C1B" w:rsidRDefault="003F5D54" w:rsidP="0019492C">
      <w:pPr>
        <w:spacing w:after="0" w:line="240" w:lineRule="auto"/>
        <w:ind w:firstLine="567"/>
        <w:jc w:val="both"/>
        <w:rPr>
          <w:rFonts w:ascii="Times New Roman" w:hAnsi="Times New Roman"/>
          <w:sz w:val="28"/>
          <w:szCs w:val="28"/>
        </w:rPr>
      </w:pPr>
      <w:r w:rsidRPr="00647C1B">
        <w:rPr>
          <w:rFonts w:ascii="Times New Roman" w:hAnsi="Times New Roman"/>
          <w:sz w:val="28"/>
          <w:szCs w:val="28"/>
        </w:rPr>
        <w:t>На этом фоне важно отметить изменение внутренней структуры правоприменения. Со стороны органов прокуратуры наметился четкий переход к профилактическим мерам в отношении ОМСУ как юридических лиц: число возбужденных прокурорами административных дел снизилось более чем в два с половиной раза (с 321 до 121 дела). Это позволило сместить акцент со штрафных санкций на совместное правовое урегулирование вопросов».</w:t>
      </w:r>
    </w:p>
    <w:p w14:paraId="59F77571"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 xml:space="preserve">Несмотря на позитивную динамику, анализ выявил ряд системных проблем и рисков: рост финансовой нагрузки по судебным решениям. </w:t>
      </w:r>
    </w:p>
    <w:p w14:paraId="056166E4"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В отчётном периоде наблюдается более чем двукратный рост общей суммы по исполнению судебных решений, что создаёт существенную финансовую нагрузку на бюджеты муниципальных образований Красноярского края.</w:t>
      </w:r>
    </w:p>
    <w:p w14:paraId="04B4EF74"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 xml:space="preserve">В </w:t>
      </w:r>
      <w:r w:rsidRPr="00271470">
        <w:rPr>
          <w:rFonts w:ascii="Times New Roman" w:hAnsi="Times New Roman"/>
          <w:b/>
          <w:bCs/>
          <w:sz w:val="28"/>
          <w:szCs w:val="28"/>
        </w:rPr>
        <w:t>городском округе Красноярске</w:t>
      </w:r>
      <w:r w:rsidRPr="002E3A3C">
        <w:rPr>
          <w:rFonts w:ascii="Times New Roman" w:hAnsi="Times New Roman"/>
          <w:sz w:val="28"/>
          <w:szCs w:val="28"/>
        </w:rPr>
        <w:t xml:space="preserve"> основная доля требований носит неимущественный характер и связана с реализацией социально значимых проектов:</w:t>
      </w:r>
    </w:p>
    <w:p w14:paraId="2C52F894"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строительство школ и детских садов;</w:t>
      </w:r>
    </w:p>
    <w:p w14:paraId="06170B87"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расселение аварийного жилья;</w:t>
      </w:r>
    </w:p>
    <w:p w14:paraId="3D21F1A4"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поддержка многодетных семей (подключение участков к инженерным сетям);</w:t>
      </w:r>
    </w:p>
    <w:p w14:paraId="5A3FF1E0"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проведение экологических мероприятий.</w:t>
      </w:r>
    </w:p>
    <w:p w14:paraId="622EFB49"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В других муниципалитетах ключевые проблемы сосредоточены в сферах:</w:t>
      </w:r>
    </w:p>
    <w:p w14:paraId="3F6B025A"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обращения с твёрдыми коммунальными отходами (ТКО);</w:t>
      </w:r>
    </w:p>
    <w:p w14:paraId="07460094"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2E3A3C">
        <w:rPr>
          <w:rFonts w:ascii="Times New Roman" w:hAnsi="Times New Roman"/>
          <w:sz w:val="28"/>
          <w:szCs w:val="28"/>
        </w:rPr>
        <w:t>дорожной деятельности;</w:t>
      </w:r>
    </w:p>
    <w:p w14:paraId="2390E4FD"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жилищно-коммунального хозяйства (ЖКХ) и обустройства инфраструктуры для новых земельных участков.</w:t>
      </w:r>
    </w:p>
    <w:p w14:paraId="08AD92BC"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Нап</w:t>
      </w:r>
      <w:r w:rsidRPr="002E3A3C">
        <w:rPr>
          <w:rFonts w:ascii="Times New Roman" w:hAnsi="Times New Roman"/>
          <w:sz w:val="28"/>
          <w:szCs w:val="28"/>
        </w:rPr>
        <w:t>ример</w:t>
      </w:r>
      <w:r>
        <w:rPr>
          <w:rFonts w:ascii="Times New Roman" w:hAnsi="Times New Roman"/>
          <w:sz w:val="28"/>
          <w:szCs w:val="28"/>
        </w:rPr>
        <w:t xml:space="preserve">, </w:t>
      </w:r>
      <w:r w:rsidRPr="00B67022">
        <w:rPr>
          <w:rFonts w:ascii="Times New Roman" w:hAnsi="Times New Roman"/>
          <w:b/>
          <w:bCs/>
          <w:sz w:val="28"/>
          <w:szCs w:val="28"/>
        </w:rPr>
        <w:t>в Бирилюсском округе</w:t>
      </w:r>
      <w:r w:rsidRPr="002E3A3C">
        <w:rPr>
          <w:rFonts w:ascii="Times New Roman" w:hAnsi="Times New Roman"/>
          <w:sz w:val="28"/>
          <w:szCs w:val="28"/>
        </w:rPr>
        <w:t xml:space="preserve"> ликвидация и рекультивация несанкционированной свалки, существующей с 1967 года, требует выделения порядка 100 млн рублей.</w:t>
      </w:r>
    </w:p>
    <w:p w14:paraId="05E2DB17"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 xml:space="preserve">Особую обеспокоенность вызывает </w:t>
      </w:r>
      <w:r w:rsidRPr="00DA2428">
        <w:rPr>
          <w:rFonts w:ascii="Times New Roman" w:hAnsi="Times New Roman"/>
          <w:sz w:val="28"/>
          <w:szCs w:val="28"/>
          <w:u w:val="single"/>
        </w:rPr>
        <w:t>практика привлечения органов местного самоуправления к ответственности за несвоевременное исполнение судебных решений</w:t>
      </w:r>
      <w:r w:rsidRPr="002E3A3C">
        <w:rPr>
          <w:rFonts w:ascii="Times New Roman" w:hAnsi="Times New Roman"/>
          <w:sz w:val="28"/>
          <w:szCs w:val="28"/>
        </w:rPr>
        <w:t xml:space="preserve">, даже при условии добросовестного и поэтапного выполнения работ. Так, школа № 6 в </w:t>
      </w:r>
      <w:r w:rsidRPr="00271470">
        <w:rPr>
          <w:rFonts w:ascii="Times New Roman" w:hAnsi="Times New Roman"/>
          <w:b/>
          <w:bCs/>
          <w:sz w:val="28"/>
          <w:szCs w:val="28"/>
        </w:rPr>
        <w:t>Шарыповском муниципальном округе</w:t>
      </w:r>
      <w:r w:rsidRPr="002E3A3C">
        <w:rPr>
          <w:rFonts w:ascii="Times New Roman" w:hAnsi="Times New Roman"/>
          <w:sz w:val="28"/>
          <w:szCs w:val="28"/>
        </w:rPr>
        <w:t>, выполняя предписание суда по замене окон в период с 2016 по 2025 год, продолжала подвергаться штрафам со стороны Федеральной службы судебных приставов вплоть до полного завершения работ. Это свидетельствует о необходимости пересмотра подходов к контролю, чтобы поэтапное исполнение признавалось законным, а санкции применялись только при наличии объективных признаков недобросовестности.</w:t>
      </w:r>
    </w:p>
    <w:p w14:paraId="6AFBBBF2"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 xml:space="preserve">Отдельного внимания заслуживает </w:t>
      </w:r>
      <w:r w:rsidRPr="00DA2428">
        <w:rPr>
          <w:rFonts w:ascii="Times New Roman" w:hAnsi="Times New Roman"/>
          <w:sz w:val="28"/>
          <w:szCs w:val="28"/>
          <w:u w:val="single"/>
        </w:rPr>
        <w:t>проблема избыточной административной нагрузки</w:t>
      </w:r>
      <w:r w:rsidRPr="002E3A3C">
        <w:rPr>
          <w:rFonts w:ascii="Times New Roman" w:hAnsi="Times New Roman"/>
          <w:sz w:val="28"/>
          <w:szCs w:val="28"/>
        </w:rPr>
        <w:t xml:space="preserve">, </w:t>
      </w:r>
      <w:r w:rsidRPr="00DA2428">
        <w:rPr>
          <w:rFonts w:ascii="Times New Roman" w:hAnsi="Times New Roman"/>
          <w:sz w:val="28"/>
          <w:szCs w:val="28"/>
          <w:u w:val="single"/>
        </w:rPr>
        <w:t>вызванной поступлением от контрольно-надзорных органов значительного количества запросов</w:t>
      </w:r>
      <w:r w:rsidRPr="002E3A3C">
        <w:rPr>
          <w:rFonts w:ascii="Times New Roman" w:hAnsi="Times New Roman"/>
          <w:sz w:val="28"/>
          <w:szCs w:val="28"/>
        </w:rPr>
        <w:t xml:space="preserve"> </w:t>
      </w:r>
      <w:r w:rsidRPr="00DA2428">
        <w:rPr>
          <w:rFonts w:ascii="Times New Roman" w:hAnsi="Times New Roman"/>
          <w:sz w:val="28"/>
          <w:szCs w:val="28"/>
          <w:u w:val="single"/>
        </w:rPr>
        <w:t>с критически короткими сроками исполнения</w:t>
      </w:r>
      <w:r w:rsidRPr="002E3A3C">
        <w:rPr>
          <w:rFonts w:ascii="Times New Roman" w:hAnsi="Times New Roman"/>
          <w:sz w:val="28"/>
          <w:szCs w:val="28"/>
        </w:rPr>
        <w:t>. Часто по одной и той же теме одновременно поступают обращения от разных отделов, что приводит к дублированию работы, повышает риски нарушения сроков и формальных ошибок, снижая эффективность использования рабочего времени. Необходимо оптимизировать процесс взаимодействия, исключив дублирование запросов и согласовав реалистичные сроки их исполнения.</w:t>
      </w:r>
    </w:p>
    <w:p w14:paraId="566634C4" w14:textId="77777777" w:rsidR="003F5D54" w:rsidRPr="005C28BB" w:rsidRDefault="003F5D54" w:rsidP="0019492C">
      <w:pPr>
        <w:spacing w:after="0" w:line="240" w:lineRule="auto"/>
        <w:ind w:firstLine="567"/>
        <w:jc w:val="both"/>
        <w:rPr>
          <w:rFonts w:ascii="Times New Roman" w:hAnsi="Times New Roman"/>
          <w:sz w:val="28"/>
          <w:szCs w:val="28"/>
        </w:rPr>
      </w:pPr>
      <w:r w:rsidRPr="00DA2428">
        <w:rPr>
          <w:rFonts w:ascii="Times New Roman" w:hAnsi="Times New Roman"/>
          <w:sz w:val="28"/>
          <w:szCs w:val="28"/>
          <w:u w:val="single"/>
        </w:rPr>
        <w:t>Минимальные сроки устранения нарушений, устанавливаемые надзорными органами, часто не учитывают особенности формирования местных бюджетов</w:t>
      </w:r>
      <w:r w:rsidRPr="005C28BB">
        <w:rPr>
          <w:rFonts w:ascii="Times New Roman" w:hAnsi="Times New Roman"/>
          <w:sz w:val="28"/>
          <w:szCs w:val="28"/>
        </w:rPr>
        <w:t>, жесткие рамки доведенных лимитов бюджетных обязательств и обязательность длительных процедур,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0314CD"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В Красноярском крае реализуется масштабная реформа местного самоуправления, предусматривающая переход к одноуровневой системе управления. В рамках реформы происходит укрупнение муниципалитетов, формирование новых органов власти и передача полномочий, имущества и документации. В этот переходный период, вновь образованные органы местного самоуправления (в силу правопреемственности) несут полную ответственность по ранее выданным предписаниям контрольно-надзорных органов и сталкиваются соответственно с неисполнением последних и требованиями контрольно-надзорных органов о привлечении должностных лиц к ответственности.</w:t>
      </w:r>
    </w:p>
    <w:p w14:paraId="5341CEE5" w14:textId="6A7AEA8A"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 xml:space="preserve">Возникает правовая коллизия: с одной стороны, органы МСУ обязаны соблюдать законодательство и устранять нарушения, с другой </w:t>
      </w:r>
      <w:r w:rsidR="0019492C">
        <w:rPr>
          <w:rFonts w:ascii="Times New Roman" w:hAnsi="Times New Roman"/>
          <w:sz w:val="28"/>
          <w:szCs w:val="28"/>
        </w:rPr>
        <w:t>-</w:t>
      </w:r>
      <w:r w:rsidRPr="002E3A3C">
        <w:rPr>
          <w:rFonts w:ascii="Times New Roman" w:hAnsi="Times New Roman"/>
          <w:sz w:val="28"/>
          <w:szCs w:val="28"/>
        </w:rPr>
        <w:t xml:space="preserve"> сам процесс </w:t>
      </w:r>
      <w:r w:rsidRPr="002E3A3C">
        <w:rPr>
          <w:rFonts w:ascii="Times New Roman" w:hAnsi="Times New Roman"/>
          <w:sz w:val="28"/>
          <w:szCs w:val="28"/>
        </w:rPr>
        <w:lastRenderedPageBreak/>
        <w:t>реорганизации, включая формирование новых администраций, передачу документации и имущества, зачастую в силу объективных причин не дает оперативно выполнять эти предписания.</w:t>
      </w:r>
    </w:p>
    <w:p w14:paraId="1EAAF98A"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Это приводит к формальным нарушениям и риску необоснованного привлечения к ответственности должностных лиц, которые объективно не могли исполнить требования в срок.</w:t>
      </w:r>
    </w:p>
    <w:p w14:paraId="2033EE83" w14:textId="77777777" w:rsidR="003F5D54" w:rsidRPr="002E3A3C"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В связи с этим возникла потребность обеспечения баланса между необходимостью контроля за деятельностью органов местного самоуправления и предоставлением им разумного периода для адаптации в условиях масштабной реформы.</w:t>
      </w:r>
    </w:p>
    <w:p w14:paraId="0351E718"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Однако, необходимо отметить, что п</w:t>
      </w:r>
      <w:r w:rsidRPr="002E3A3C">
        <w:rPr>
          <w:rFonts w:ascii="Times New Roman" w:hAnsi="Times New Roman"/>
          <w:sz w:val="28"/>
          <w:szCs w:val="28"/>
        </w:rPr>
        <w:t>роводимая административно-территориальная реформа в крае, предусматривающая объединение муниципальных образований в округа, созда</w:t>
      </w:r>
      <w:r>
        <w:rPr>
          <w:rFonts w:ascii="Times New Roman" w:hAnsi="Times New Roman"/>
          <w:sz w:val="28"/>
          <w:szCs w:val="28"/>
        </w:rPr>
        <w:t>е</w:t>
      </w:r>
      <w:r w:rsidRPr="002E3A3C">
        <w:rPr>
          <w:rFonts w:ascii="Times New Roman" w:hAnsi="Times New Roman"/>
          <w:sz w:val="28"/>
          <w:szCs w:val="28"/>
        </w:rPr>
        <w:t>т дополнительные возможности для решения указанных проблем. Консолидация финансовых, кадровых и организационных ресурсов позволит:</w:t>
      </w:r>
    </w:p>
    <w:p w14:paraId="781B2C7A"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более эффективно планировать и реализовывать масштабные проекты (строительство социальных объектов, расселение аварийного жилья), что снизит количество судебных исков неимущественного характера;</w:t>
      </w:r>
    </w:p>
    <w:p w14:paraId="45863D55"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централизовать взаимодействие с контрольно-надзорными органами, исключив дублирование запросов и оптимизировав отчётность;</w:t>
      </w:r>
    </w:p>
    <w:p w14:paraId="49EBBDC5" w14:textId="77777777" w:rsidR="003F5D54" w:rsidRPr="002E3A3C"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E3A3C">
        <w:rPr>
          <w:rFonts w:ascii="Times New Roman" w:hAnsi="Times New Roman"/>
          <w:sz w:val="28"/>
          <w:szCs w:val="28"/>
        </w:rPr>
        <w:t>повысить управляемость и оперативность реагирования на предписания за счёт укрупнения служб и внедрения единых цифровых платформ мониторинга.</w:t>
      </w:r>
    </w:p>
    <w:p w14:paraId="73DC0AE0" w14:textId="08849C2F" w:rsidR="003F5D54" w:rsidRDefault="003F5D54" w:rsidP="0019492C">
      <w:pPr>
        <w:spacing w:after="0" w:line="240" w:lineRule="auto"/>
        <w:ind w:firstLine="567"/>
        <w:jc w:val="both"/>
        <w:rPr>
          <w:rFonts w:ascii="Times New Roman" w:hAnsi="Times New Roman"/>
          <w:sz w:val="28"/>
          <w:szCs w:val="28"/>
        </w:rPr>
      </w:pPr>
      <w:r w:rsidRPr="002E3A3C">
        <w:rPr>
          <w:rFonts w:ascii="Times New Roman" w:hAnsi="Times New Roman"/>
          <w:sz w:val="28"/>
          <w:szCs w:val="28"/>
        </w:rPr>
        <w:t>Таким образом, объединение в округа стало важным инструментом для снижения финансовой нагрузки, оптимизации контроля и повышения эффективности работы ОМСУ.</w:t>
      </w:r>
    </w:p>
    <w:p w14:paraId="626867B3" w14:textId="5438D10D" w:rsidR="0019492C" w:rsidRPr="0019492C" w:rsidRDefault="0019492C" w:rsidP="0019492C">
      <w:pPr>
        <w:spacing w:after="0" w:line="240" w:lineRule="auto"/>
        <w:ind w:firstLine="567"/>
        <w:jc w:val="both"/>
        <w:rPr>
          <w:rFonts w:ascii="Times New Roman" w:hAnsi="Times New Roman"/>
          <w:b/>
          <w:bCs/>
          <w:sz w:val="28"/>
          <w:szCs w:val="28"/>
        </w:rPr>
      </w:pPr>
      <w:r w:rsidRPr="0019492C">
        <w:rPr>
          <w:rFonts w:ascii="Times New Roman" w:hAnsi="Times New Roman"/>
          <w:b/>
          <w:bCs/>
          <w:sz w:val="28"/>
          <w:szCs w:val="28"/>
        </w:rPr>
        <w:t>Позитивные муниципальные практики Красноярского края.</w:t>
      </w:r>
    </w:p>
    <w:p w14:paraId="447794FF" w14:textId="77777777" w:rsidR="003F5D54" w:rsidRPr="00D53C5B" w:rsidRDefault="003F5D54" w:rsidP="0019492C">
      <w:pPr>
        <w:spacing w:after="0" w:line="240" w:lineRule="auto"/>
        <w:ind w:firstLine="567"/>
        <w:jc w:val="both"/>
        <w:rPr>
          <w:rFonts w:ascii="Times New Roman" w:hAnsi="Times New Roman"/>
          <w:sz w:val="28"/>
          <w:szCs w:val="28"/>
        </w:rPr>
      </w:pPr>
      <w:r w:rsidRPr="00D53C5B">
        <w:rPr>
          <w:rFonts w:ascii="Times New Roman" w:hAnsi="Times New Roman"/>
          <w:sz w:val="28"/>
          <w:szCs w:val="28"/>
        </w:rPr>
        <w:t>В Красноярском крае за последние годы сформировался эффективный подход к работе муниципалитетов с надзорными органами. Вместо давления акцент сместился на сотрудничество и профилактику проблем.</w:t>
      </w:r>
    </w:p>
    <w:p w14:paraId="3A9BDC32" w14:textId="77777777" w:rsidR="003F5D54" w:rsidRPr="00D53C5B" w:rsidRDefault="003F5D54" w:rsidP="0019492C">
      <w:pPr>
        <w:spacing w:after="0" w:line="240" w:lineRule="auto"/>
        <w:ind w:firstLine="567"/>
        <w:jc w:val="both"/>
        <w:rPr>
          <w:rFonts w:ascii="Times New Roman" w:hAnsi="Times New Roman"/>
          <w:sz w:val="28"/>
          <w:szCs w:val="28"/>
        </w:rPr>
      </w:pPr>
      <w:r w:rsidRPr="00D53C5B">
        <w:rPr>
          <w:rFonts w:ascii="Times New Roman" w:hAnsi="Times New Roman"/>
          <w:sz w:val="28"/>
          <w:szCs w:val="28"/>
        </w:rPr>
        <w:t>Ключевые элементы этой системы:</w:t>
      </w:r>
    </w:p>
    <w:p w14:paraId="085B30AD" w14:textId="77777777" w:rsidR="003F5D54" w:rsidRPr="00D53C5B" w:rsidRDefault="003F5D54" w:rsidP="0019492C">
      <w:pPr>
        <w:spacing w:after="0" w:line="240" w:lineRule="auto"/>
        <w:ind w:firstLine="567"/>
        <w:jc w:val="both"/>
        <w:rPr>
          <w:rFonts w:ascii="Times New Roman" w:hAnsi="Times New Roman"/>
          <w:b/>
          <w:bCs/>
          <w:sz w:val="28"/>
          <w:szCs w:val="28"/>
        </w:rPr>
      </w:pPr>
      <w:r w:rsidRPr="00D53C5B">
        <w:rPr>
          <w:rFonts w:ascii="Times New Roman" w:hAnsi="Times New Roman"/>
          <w:b/>
          <w:bCs/>
          <w:sz w:val="28"/>
          <w:szCs w:val="28"/>
        </w:rPr>
        <w:t>1. Системное взаимодействие.</w:t>
      </w:r>
    </w:p>
    <w:p w14:paraId="2D670D67" w14:textId="77777777" w:rsidR="003F5D54" w:rsidRPr="0019492C" w:rsidRDefault="003F5D54" w:rsidP="0019492C">
      <w:pPr>
        <w:spacing w:after="0" w:line="240" w:lineRule="auto"/>
        <w:ind w:firstLine="567"/>
        <w:jc w:val="both"/>
        <w:rPr>
          <w:rFonts w:ascii="Times New Roman" w:hAnsi="Times New Roman"/>
          <w:sz w:val="28"/>
          <w:szCs w:val="28"/>
        </w:rPr>
      </w:pPr>
      <w:r w:rsidRPr="00D53C5B">
        <w:rPr>
          <w:rFonts w:ascii="Times New Roman" w:hAnsi="Times New Roman"/>
          <w:sz w:val="28"/>
          <w:szCs w:val="28"/>
        </w:rPr>
        <w:t xml:space="preserve">В крае действуют соглашения о совместной работе Совета </w:t>
      </w:r>
      <w:r w:rsidRPr="0019492C">
        <w:rPr>
          <w:rFonts w:ascii="Times New Roman" w:hAnsi="Times New Roman"/>
          <w:sz w:val="28"/>
          <w:szCs w:val="28"/>
        </w:rPr>
        <w:t>муниципальных образований с федеральными ведомствами (МВД, МЧС, Прокуратура и др.). Это позволяет не просто проверять, а консультировать муниципалитеты и быстро обмениваться информацией.</w:t>
      </w:r>
    </w:p>
    <w:p w14:paraId="6579F6DE" w14:textId="447E7BA1" w:rsidR="003F5D54" w:rsidRDefault="003F5D54" w:rsidP="0019492C">
      <w:pPr>
        <w:spacing w:after="0" w:line="240" w:lineRule="auto"/>
        <w:ind w:firstLine="567"/>
        <w:jc w:val="both"/>
        <w:rPr>
          <w:rFonts w:ascii="Times New Roman" w:hAnsi="Times New Roman"/>
          <w:sz w:val="28"/>
          <w:szCs w:val="28"/>
        </w:rPr>
      </w:pPr>
      <w:r w:rsidRPr="0019492C">
        <w:rPr>
          <w:rFonts w:ascii="Times New Roman" w:hAnsi="Times New Roman"/>
          <w:sz w:val="28"/>
          <w:szCs w:val="28"/>
        </w:rPr>
        <w:t>Координация через комиссии. Для решения сложных вопросов созданы межведомственные рабочие группы. Их решения обязательны для исполнения, что помогает находить компромиссы между требованиями закона и возможностями местных властей.</w:t>
      </w:r>
    </w:p>
    <w:p w14:paraId="1300834F" w14:textId="77777777" w:rsidR="003F5D54" w:rsidRPr="0019492C" w:rsidRDefault="003F5D54" w:rsidP="0019492C">
      <w:pPr>
        <w:spacing w:after="0" w:line="240" w:lineRule="auto"/>
        <w:ind w:firstLine="567"/>
        <w:jc w:val="both"/>
        <w:rPr>
          <w:rFonts w:ascii="Times New Roman" w:hAnsi="Times New Roman"/>
          <w:b/>
          <w:bCs/>
          <w:sz w:val="28"/>
          <w:szCs w:val="28"/>
        </w:rPr>
      </w:pPr>
      <w:r w:rsidRPr="0019492C">
        <w:rPr>
          <w:rFonts w:ascii="Times New Roman" w:hAnsi="Times New Roman"/>
          <w:b/>
          <w:bCs/>
          <w:sz w:val="28"/>
          <w:szCs w:val="28"/>
        </w:rPr>
        <w:t>2. Образовательные инициативы.</w:t>
      </w:r>
    </w:p>
    <w:p w14:paraId="15BA2D51" w14:textId="314A7A3B" w:rsidR="003F5D54" w:rsidRDefault="003F5D54" w:rsidP="0019492C">
      <w:pPr>
        <w:spacing w:after="0" w:line="240" w:lineRule="auto"/>
        <w:ind w:firstLine="567"/>
        <w:jc w:val="both"/>
        <w:rPr>
          <w:rFonts w:ascii="Times New Roman" w:hAnsi="Times New Roman"/>
          <w:sz w:val="28"/>
          <w:szCs w:val="28"/>
        </w:rPr>
      </w:pPr>
      <w:r w:rsidRPr="0019492C">
        <w:rPr>
          <w:rFonts w:ascii="Times New Roman" w:hAnsi="Times New Roman"/>
          <w:sz w:val="28"/>
          <w:szCs w:val="28"/>
        </w:rPr>
        <w:t xml:space="preserve">Институт государственного и муниципального управления (ИГМУ) организовал семинары и конференции для повышения правовой грамотности муниципальных служащих. Особое внимание уделялось вопросам </w:t>
      </w:r>
      <w:r w:rsidRPr="0019492C">
        <w:rPr>
          <w:rFonts w:ascii="Times New Roman" w:hAnsi="Times New Roman"/>
          <w:sz w:val="28"/>
          <w:szCs w:val="28"/>
        </w:rPr>
        <w:lastRenderedPageBreak/>
        <w:t>привлечения к административной ответственности при недостаточности бюджетных средств.</w:t>
      </w:r>
    </w:p>
    <w:p w14:paraId="113FED06" w14:textId="703D6CAC" w:rsidR="0019492C" w:rsidRPr="0019492C" w:rsidRDefault="0019492C" w:rsidP="0019492C">
      <w:pPr>
        <w:spacing w:after="0" w:line="240" w:lineRule="auto"/>
        <w:ind w:firstLine="567"/>
        <w:jc w:val="both"/>
        <w:rPr>
          <w:rFonts w:ascii="Times New Roman" w:hAnsi="Times New Roman"/>
          <w:b/>
          <w:bCs/>
          <w:sz w:val="28"/>
          <w:szCs w:val="28"/>
        </w:rPr>
      </w:pPr>
      <w:r w:rsidRPr="0019492C">
        <w:rPr>
          <w:rFonts w:ascii="Times New Roman" w:hAnsi="Times New Roman"/>
          <w:b/>
          <w:bCs/>
          <w:sz w:val="28"/>
          <w:szCs w:val="28"/>
        </w:rPr>
        <w:t>3. Разработка методических материалов.</w:t>
      </w:r>
    </w:p>
    <w:p w14:paraId="3998D47E" w14:textId="77777777" w:rsidR="003F5D54" w:rsidRPr="00271470" w:rsidRDefault="003F5D54" w:rsidP="0019492C">
      <w:pPr>
        <w:spacing w:after="0" w:line="240" w:lineRule="auto"/>
        <w:ind w:firstLine="567"/>
        <w:jc w:val="both"/>
        <w:rPr>
          <w:rFonts w:ascii="Times New Roman" w:hAnsi="Times New Roman"/>
          <w:sz w:val="28"/>
          <w:szCs w:val="28"/>
        </w:rPr>
      </w:pPr>
      <w:r w:rsidRPr="00271470">
        <w:rPr>
          <w:rFonts w:ascii="Times New Roman" w:hAnsi="Times New Roman"/>
          <w:sz w:val="28"/>
          <w:szCs w:val="28"/>
        </w:rPr>
        <w:t>Совместно с экспертным сообществом подготовлены памятки и методические рекомендации для должностных лиц. Эти документы учитывают позицию Конституционного Суда РФ (Постановление №10-П от 27.02.2026) и содержат пошаговые алгоритмы для прекращения производства по делам об административных правонарушениях в случаях, предусмотренных частями 4 и 5 статьи 24.5 КоАП РФ, а также рекомендации по части 1.3 статьи 17.15 КоАП РФ.</w:t>
      </w:r>
    </w:p>
    <w:p w14:paraId="371CCA54" w14:textId="77777777" w:rsidR="003F5D54" w:rsidRPr="00271470" w:rsidRDefault="003F5D54" w:rsidP="0019492C">
      <w:pPr>
        <w:spacing w:after="0" w:line="240" w:lineRule="auto"/>
        <w:ind w:firstLine="567"/>
        <w:jc w:val="both"/>
        <w:rPr>
          <w:rFonts w:ascii="Times New Roman" w:hAnsi="Times New Roman"/>
          <w:i/>
          <w:iCs/>
          <w:sz w:val="28"/>
          <w:szCs w:val="28"/>
        </w:rPr>
      </w:pPr>
      <w:r w:rsidRPr="00271470">
        <w:rPr>
          <w:rFonts w:ascii="Times New Roman" w:hAnsi="Times New Roman"/>
          <w:i/>
          <w:iCs/>
          <w:sz w:val="28"/>
          <w:szCs w:val="28"/>
        </w:rPr>
        <w:t>Вместе с тем сохраняются системные риски:</w:t>
      </w:r>
    </w:p>
    <w:p w14:paraId="668AC936" w14:textId="77777777" w:rsidR="003F5D54" w:rsidRPr="00271470"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71470">
        <w:rPr>
          <w:rFonts w:ascii="Times New Roman" w:hAnsi="Times New Roman"/>
          <w:sz w:val="28"/>
          <w:szCs w:val="28"/>
        </w:rPr>
        <w:t>сохраняется практика привлечения ОМСУ к ответственности даже при добросовестном поэтапном исполнении судебных решений, что требует пересмотра подходов к контролю;</w:t>
      </w:r>
    </w:p>
    <w:p w14:paraId="75560E81" w14:textId="77777777" w:rsidR="003F5D54" w:rsidRPr="00271470"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71470">
        <w:rPr>
          <w:rFonts w:ascii="Times New Roman" w:hAnsi="Times New Roman"/>
          <w:sz w:val="28"/>
          <w:szCs w:val="28"/>
        </w:rPr>
        <w:t>избыточная административная нагрузка сохраняется из-за дублирования запросов и установления нереалистичных сроков, не учитывающих особенности муниципальных процедур;</w:t>
      </w:r>
    </w:p>
    <w:p w14:paraId="01776EAB" w14:textId="77777777" w:rsidR="003F5D54" w:rsidRPr="00271470" w:rsidRDefault="003F5D54" w:rsidP="0019492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71470">
        <w:rPr>
          <w:rFonts w:ascii="Times New Roman" w:hAnsi="Times New Roman"/>
          <w:sz w:val="28"/>
          <w:szCs w:val="28"/>
        </w:rPr>
        <w:t>финансовая нагрузка по исполнению судебных решений, особенно неимущественного характера, остаётся высокой.</w:t>
      </w:r>
    </w:p>
    <w:p w14:paraId="30817546" w14:textId="77777777" w:rsidR="003F5D54" w:rsidRPr="00AA0818" w:rsidRDefault="003F5D54" w:rsidP="0019492C">
      <w:pPr>
        <w:spacing w:after="0" w:line="240" w:lineRule="auto"/>
        <w:ind w:firstLine="567"/>
        <w:jc w:val="both"/>
        <w:rPr>
          <w:rFonts w:ascii="Times New Roman" w:hAnsi="Times New Roman"/>
          <w:sz w:val="28"/>
          <w:szCs w:val="28"/>
        </w:rPr>
      </w:pPr>
    </w:p>
    <w:p w14:paraId="3E7FB5ED" w14:textId="378793A5" w:rsidR="003C2458" w:rsidRPr="00AA0818" w:rsidRDefault="003C2458" w:rsidP="0019492C">
      <w:pPr>
        <w:pStyle w:val="2"/>
        <w:spacing w:before="0" w:line="240" w:lineRule="auto"/>
        <w:ind w:firstLine="567"/>
        <w:jc w:val="both"/>
        <w:rPr>
          <w:rFonts w:ascii="Times New Roman" w:hAnsi="Times New Roman" w:cs="Times New Roman"/>
          <w:b/>
          <w:color w:val="auto"/>
          <w:sz w:val="28"/>
          <w:szCs w:val="28"/>
        </w:rPr>
      </w:pPr>
      <w:bookmarkStart w:id="77" w:name="_Toc233651694"/>
      <w:r w:rsidRPr="00AA0818">
        <w:rPr>
          <w:rFonts w:ascii="Times New Roman" w:hAnsi="Times New Roman" w:cs="Times New Roman"/>
          <w:b/>
          <w:color w:val="auto"/>
          <w:sz w:val="28"/>
          <w:szCs w:val="28"/>
        </w:rPr>
        <w:t>5.3. Привлечение должностных лиц органов местного самоуправления к административной ответственности за неисполнение содержащихся в исполнительном документе требований неимущественного характера в соответствии с ч. 1</w:t>
      </w:r>
      <w:r w:rsidR="008B39CC">
        <w:rPr>
          <w:rFonts w:ascii="Times New Roman" w:hAnsi="Times New Roman" w:cs="Times New Roman"/>
          <w:b/>
          <w:color w:val="auto"/>
          <w:sz w:val="28"/>
          <w:szCs w:val="28"/>
        </w:rPr>
        <w:t>.</w:t>
      </w:r>
      <w:r w:rsidRPr="00AA0818">
        <w:rPr>
          <w:rFonts w:ascii="Times New Roman" w:hAnsi="Times New Roman" w:cs="Times New Roman"/>
          <w:b/>
          <w:color w:val="auto"/>
          <w:sz w:val="28"/>
          <w:szCs w:val="28"/>
        </w:rPr>
        <w:t>3 ст. 17.15 КоАП РФ</w:t>
      </w:r>
      <w:bookmarkEnd w:id="77"/>
    </w:p>
    <w:p w14:paraId="57364C91"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За анализируемый период (с 01.08.2025 по 30.05.2026) правоприменительная практика в Красноярском крае продемонстрировала высокую интенсивность государственного контроля в сфере исполнительного производства. В рамках надзора за исполнением судебных актов неимущественного характера органами Федеральной службы судебных приставов (ФССП) в отношении должностных лиц местного самоуправления региона было возбуждено 75 дел об административных правонарушениях по ч. 1.3 ст. 17.15 КоАП РФ.</w:t>
      </w:r>
    </w:p>
    <w:p w14:paraId="592432D6" w14:textId="32FDE8F3"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Статистический профиль и динамика ведомственного мониторинга отражают выраженный характер персональной ответственности, которая распределена следующим образом</w:t>
      </w:r>
      <w:r>
        <w:rPr>
          <w:rFonts w:ascii="Times New Roman" w:hAnsi="Times New Roman"/>
          <w:sz w:val="28"/>
          <w:szCs w:val="28"/>
        </w:rPr>
        <w:t>.</w:t>
      </w:r>
    </w:p>
    <w:p w14:paraId="5CBF259D"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Действующая система принудительного исполнения ориентирована преимущественно на первых лиц муниципальных образований как на главных распорядителей бюджетных средств. В отношении глав муниципальных образований составлено 62 протокола (82,7%) и вынесено 60 постановлений (82,2% от общего числа). В отношении иных должностных лиц администраций (руководителей профильных комитетов, департаментов и казенных учреждений) вынесено 13 постановлений. Это подчеркивает смещение акцента надзора с органов власти как юридических лиц на персональную ответственность руководителей. </w:t>
      </w:r>
    </w:p>
    <w:p w14:paraId="2C12EB20"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lastRenderedPageBreak/>
        <w:t xml:space="preserve">Наибольшее число взысканий зафиксировано в </w:t>
      </w:r>
      <w:r>
        <w:rPr>
          <w:rFonts w:ascii="Times New Roman" w:hAnsi="Times New Roman"/>
          <w:sz w:val="28"/>
          <w:szCs w:val="28"/>
        </w:rPr>
        <w:t xml:space="preserve">следующих муниципальных образованиях: </w:t>
      </w:r>
      <w:r w:rsidRPr="009C3569">
        <w:rPr>
          <w:rFonts w:ascii="Times New Roman" w:hAnsi="Times New Roman"/>
          <w:b/>
          <w:bCs/>
          <w:sz w:val="28"/>
          <w:szCs w:val="28"/>
        </w:rPr>
        <w:t xml:space="preserve">город Красноярск (15 протоколов на главу), Канском (11), Мотыгинском (11), Богучанском (10) и </w:t>
      </w:r>
      <w:proofErr w:type="spellStart"/>
      <w:r w:rsidRPr="009C3569">
        <w:rPr>
          <w:rFonts w:ascii="Times New Roman" w:hAnsi="Times New Roman"/>
          <w:b/>
          <w:bCs/>
          <w:sz w:val="28"/>
          <w:szCs w:val="28"/>
        </w:rPr>
        <w:t>Большемуртинско</w:t>
      </w:r>
      <w:proofErr w:type="spellEnd"/>
      <w:r w:rsidRPr="009C3569">
        <w:rPr>
          <w:rFonts w:ascii="Times New Roman" w:hAnsi="Times New Roman"/>
          <w:b/>
          <w:bCs/>
          <w:sz w:val="28"/>
          <w:szCs w:val="28"/>
        </w:rPr>
        <w:t xml:space="preserve">-Сухобузимском (8) муниципальных округах. </w:t>
      </w:r>
      <w:r w:rsidRPr="00240892">
        <w:rPr>
          <w:rFonts w:ascii="Times New Roman" w:hAnsi="Times New Roman"/>
          <w:sz w:val="28"/>
          <w:szCs w:val="28"/>
        </w:rPr>
        <w:t xml:space="preserve">Данная плотность подтверждает, что ОМСУ сталкиваются со сложными системными препятствиями при выполнении капиталоемких обязательств за счет средств местных бюджетов. </w:t>
      </w:r>
    </w:p>
    <w:p w14:paraId="6CD30476" w14:textId="26D34403"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Наряду со строгостью контроля, ведомственный мониторинг выявил примеры сбалансированного взаимодействия между ФССП и органами местного самоуправления. В </w:t>
      </w:r>
      <w:r w:rsidRPr="009C3569">
        <w:rPr>
          <w:rFonts w:ascii="Times New Roman" w:hAnsi="Times New Roman"/>
          <w:b/>
          <w:bCs/>
          <w:sz w:val="28"/>
          <w:szCs w:val="28"/>
        </w:rPr>
        <w:t>г</w:t>
      </w:r>
      <w:r>
        <w:rPr>
          <w:rFonts w:ascii="Times New Roman" w:hAnsi="Times New Roman"/>
          <w:b/>
          <w:bCs/>
          <w:sz w:val="28"/>
          <w:szCs w:val="28"/>
        </w:rPr>
        <w:t>ороде</w:t>
      </w:r>
      <w:r w:rsidRPr="009C3569">
        <w:rPr>
          <w:rFonts w:ascii="Times New Roman" w:hAnsi="Times New Roman"/>
          <w:b/>
          <w:bCs/>
          <w:sz w:val="28"/>
          <w:szCs w:val="28"/>
        </w:rPr>
        <w:t xml:space="preserve"> Красноярске</w:t>
      </w:r>
      <w:r w:rsidRPr="00240892">
        <w:rPr>
          <w:rFonts w:ascii="Times New Roman" w:hAnsi="Times New Roman"/>
          <w:sz w:val="28"/>
          <w:szCs w:val="28"/>
        </w:rPr>
        <w:t xml:space="preserve"> по 4 делам в отношении руководства Департамента городского хозяйства штрафы были заменены устным замечанием. Контролирующий орган признал организационные усилия ОМСУ и факт выделения лимитов на плановый период достаточными для урегулирования</w:t>
      </w:r>
    </w:p>
    <w:p w14:paraId="765F1AE6"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Сформированная надзорными органами статистика находит свое продолжение на стадии судебного оспаривания, где ключевым правовым аргументом муниципальных образований выступает ссылка на объективный бюджетный дефицит.</w:t>
      </w:r>
    </w:p>
    <w:p w14:paraId="3997E975"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С целью защиты своих прав должностные лица ОМСУ системно используют судебный порядок, апеллируя к частям 4 и 5 статьи 24.5 КоАП РФ, регламентирующим отсутствие вины при недофинансировании обязательств со стороны вышестоящего бюджета. Из 73 вынесенных штрафов в суды общей юрисдикции было направлено 47 жалоб (64,4%), и в 44 случаях (93,6% от объема оспаривания) ОМСУ требовали прекращения производств со ссылкой на финансовую невиновность. </w:t>
      </w:r>
    </w:p>
    <w:p w14:paraId="13E409BE"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Развитие судебной практики в анализируемом периоде получило принципиально новое нормативное измерение, разделившее позиции судов на две категории:</w:t>
      </w:r>
    </w:p>
    <w:p w14:paraId="2E568881"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Преобладающий подход судов общей юрисдикции (вплоть до кассационных инстанций) строится на презумпции того, что дефицит бюджета или нахождение района на дотации не являются безусловным поводом для отмены штрафа. Данная жесткая позиция полностью соответствует Постановлению Конституционного Суда РФ № 10-П от 27 февраля 2026 года. КС РФ определил, что для прекращения дела по ч. 4 ст. 24.5 КоАП РФ суды обязаны проверять, реализовало ли должностное лицо весь комплекс нормативно установленных бюджетных процедур для изыскания средств, и были ли они поданы в надлежащие сроки. </w:t>
      </w:r>
    </w:p>
    <w:p w14:paraId="48BF8578" w14:textId="77777777" w:rsidR="009C3569" w:rsidRPr="009F7142" w:rsidRDefault="009C3569" w:rsidP="0019492C">
      <w:pPr>
        <w:spacing w:after="0" w:line="240" w:lineRule="auto"/>
        <w:ind w:firstLine="567"/>
        <w:jc w:val="both"/>
        <w:rPr>
          <w:rFonts w:ascii="Times New Roman" w:hAnsi="Times New Roman"/>
          <w:sz w:val="28"/>
          <w:szCs w:val="28"/>
        </w:rPr>
      </w:pPr>
      <w:r w:rsidRPr="009F7142">
        <w:rPr>
          <w:rFonts w:ascii="Times New Roman" w:hAnsi="Times New Roman"/>
          <w:sz w:val="28"/>
          <w:szCs w:val="28"/>
        </w:rPr>
        <w:t xml:space="preserve">Пример правоприменения </w:t>
      </w:r>
      <w:r w:rsidRPr="0019492C">
        <w:rPr>
          <w:rFonts w:ascii="Times New Roman" w:hAnsi="Times New Roman"/>
          <w:b/>
          <w:bCs/>
          <w:sz w:val="28"/>
          <w:szCs w:val="28"/>
        </w:rPr>
        <w:t>(Шарыповский муниципальный округ</w:t>
      </w:r>
      <w:r w:rsidRPr="0019492C">
        <w:rPr>
          <w:rFonts w:ascii="Times New Roman" w:hAnsi="Times New Roman"/>
          <w:sz w:val="28"/>
          <w:szCs w:val="28"/>
        </w:rPr>
        <w:t>):</w:t>
      </w:r>
      <w:r w:rsidRPr="009F7142">
        <w:rPr>
          <w:rFonts w:ascii="Times New Roman" w:hAnsi="Times New Roman"/>
          <w:sz w:val="28"/>
          <w:szCs w:val="28"/>
        </w:rPr>
        <w:t xml:space="preserve"> Глава округа оспорил штраф ФССП по делопроизводству № 2-112/2021 (касающемуся разработки градостроительной документации микрорайонов стоимостью 737,8 млн рублей), обосновывая свою позицию отсутствием свободных средств в местной казне. В качестве подтверждения добросовестности администрация указала на регулярное направление официальных заявок в адрес Министерства строительства Красноярского </w:t>
      </w:r>
      <w:r w:rsidRPr="009F7142">
        <w:rPr>
          <w:rFonts w:ascii="Times New Roman" w:hAnsi="Times New Roman"/>
          <w:sz w:val="28"/>
          <w:szCs w:val="28"/>
        </w:rPr>
        <w:lastRenderedPageBreak/>
        <w:t xml:space="preserve">края. Региональное ведомство, в свою очередь, отклоняло данные запросы ввиду жестких ограничений по лимитам краевого бюджета. </w:t>
      </w:r>
    </w:p>
    <w:p w14:paraId="767026CE" w14:textId="77777777" w:rsidR="009C3569" w:rsidRPr="009F7142" w:rsidRDefault="009C3569" w:rsidP="0019492C">
      <w:pPr>
        <w:spacing w:after="0" w:line="240" w:lineRule="auto"/>
        <w:ind w:firstLine="567"/>
        <w:jc w:val="both"/>
        <w:rPr>
          <w:rFonts w:ascii="Times New Roman" w:hAnsi="Times New Roman"/>
          <w:sz w:val="28"/>
          <w:szCs w:val="28"/>
        </w:rPr>
      </w:pPr>
      <w:r w:rsidRPr="009F7142">
        <w:rPr>
          <w:rFonts w:ascii="Times New Roman" w:hAnsi="Times New Roman"/>
          <w:sz w:val="28"/>
          <w:szCs w:val="28"/>
        </w:rPr>
        <w:t>Суд оставил вынесенное постановление в силе, посчитав межведомственную переписку недостаточным основанием для полного снятия ответственности. Судебные инстанции обратили внимание на то, что внешние обращения в адрес министерства должны подкрепляться активными действиями внутри самого муниципалитета. С точки зрения суда, для подтверждения исчерпания всех мер главе округа следовало инициировать внутренние бюджетные процедуры, предусмотренные Бюджетным кодексом РФ</w:t>
      </w:r>
      <w:r>
        <w:rPr>
          <w:rFonts w:ascii="Times New Roman" w:hAnsi="Times New Roman"/>
          <w:sz w:val="28"/>
          <w:szCs w:val="28"/>
        </w:rPr>
        <w:t xml:space="preserve">. </w:t>
      </w:r>
      <w:r w:rsidRPr="009F7142">
        <w:rPr>
          <w:rFonts w:ascii="Times New Roman" w:hAnsi="Times New Roman"/>
          <w:sz w:val="28"/>
          <w:szCs w:val="28"/>
        </w:rPr>
        <w:t xml:space="preserve">В частности, предлагалось рассмотреть возможность поэтапного долевого финансирования проекта, внесения изменений в местную сводную бюджетную роспись (ст. 217 БК РФ) или проработки вопроса о частичном перераспределении внутренних расходов муниципальных программ. В связи с тем, что данные процедуры на местном уровне не были запущены, суд пришел к выводу о наличии правовых оснований для сохранения административного наказания. </w:t>
      </w:r>
    </w:p>
    <w:p w14:paraId="478DA159" w14:textId="77777777" w:rsidR="009C3569" w:rsidRPr="00240892" w:rsidRDefault="009C3569" w:rsidP="0019492C">
      <w:pPr>
        <w:spacing w:after="0" w:line="240" w:lineRule="auto"/>
        <w:ind w:firstLine="567"/>
        <w:jc w:val="both"/>
        <w:rPr>
          <w:rFonts w:ascii="Times New Roman" w:hAnsi="Times New Roman"/>
          <w:sz w:val="28"/>
          <w:szCs w:val="28"/>
        </w:rPr>
      </w:pPr>
      <w:r w:rsidRPr="009F7142">
        <w:rPr>
          <w:rFonts w:ascii="Times New Roman" w:hAnsi="Times New Roman"/>
          <w:sz w:val="28"/>
          <w:szCs w:val="28"/>
        </w:rPr>
        <w:t xml:space="preserve">Аналогичный требовательный подход суды проявили </w:t>
      </w:r>
      <w:r w:rsidRPr="00025381">
        <w:rPr>
          <w:rFonts w:ascii="Times New Roman" w:hAnsi="Times New Roman"/>
          <w:b/>
          <w:bCs/>
          <w:sz w:val="28"/>
          <w:szCs w:val="28"/>
        </w:rPr>
        <w:t xml:space="preserve">к г. Красноярску </w:t>
      </w:r>
      <w:r w:rsidRPr="00025381">
        <w:rPr>
          <w:rFonts w:ascii="Times New Roman" w:hAnsi="Times New Roman"/>
          <w:sz w:val="28"/>
          <w:szCs w:val="28"/>
        </w:rPr>
        <w:t>(дело № 2-1737/2022)</w:t>
      </w:r>
      <w:r w:rsidRPr="00025381">
        <w:rPr>
          <w:rFonts w:ascii="Times New Roman" w:hAnsi="Times New Roman"/>
          <w:b/>
          <w:bCs/>
          <w:sz w:val="28"/>
          <w:szCs w:val="28"/>
        </w:rPr>
        <w:t xml:space="preserve"> и Назаровскому МО</w:t>
      </w:r>
      <w:r w:rsidRPr="00240892">
        <w:rPr>
          <w:rFonts w:ascii="Times New Roman" w:hAnsi="Times New Roman"/>
          <w:sz w:val="28"/>
          <w:szCs w:val="28"/>
        </w:rPr>
        <w:t xml:space="preserve"> (дело № 2а-538/2017), что делает защиту по ст. 24.5 КоАП РФ невозможной без подтверждения выполнения внутренних процедур. </w:t>
      </w:r>
    </w:p>
    <w:p w14:paraId="1F73BE8F"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Судебная система встает на сторону органов местного самоуправления только тогда, когда должностное лицо представляет исчерпывающие доказательства проведения всех необходимых бюджетных мероприятий, а просрочка вызвана объективными факторами. </w:t>
      </w:r>
    </w:p>
    <w:p w14:paraId="366224A7" w14:textId="77777777" w:rsidR="009C3569"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Опыт </w:t>
      </w:r>
      <w:r w:rsidRPr="0019492C">
        <w:rPr>
          <w:rFonts w:ascii="Times New Roman" w:hAnsi="Times New Roman"/>
          <w:b/>
          <w:bCs/>
          <w:sz w:val="28"/>
          <w:szCs w:val="28"/>
        </w:rPr>
        <w:t>Ачинского муниципального округа</w:t>
      </w:r>
      <w:r w:rsidRPr="00240892">
        <w:rPr>
          <w:rFonts w:ascii="Times New Roman" w:hAnsi="Times New Roman"/>
          <w:sz w:val="28"/>
          <w:szCs w:val="28"/>
        </w:rPr>
        <w:t xml:space="preserve">: Глава округа добился в суде отмены штрафа по делу об обустройстве пандуса крыльца (№ 2-34/2024). ОМСУ доказали полное соответствие критериям добросовестности: администрация оперативно внесла изменения в окружную программу «Система социальной защиты населения», выделили деньги из собственной казны и заключили контракт. Просрочка на момент проверки была вызвана исключительно технологическим циклом строительных работ, что подтвердило отсутствие вины должностного лица. </w:t>
      </w:r>
    </w:p>
    <w:p w14:paraId="6E24F70D" w14:textId="77777777" w:rsidR="009C3569" w:rsidRPr="009F7142" w:rsidRDefault="009C3569" w:rsidP="0019492C">
      <w:pPr>
        <w:spacing w:after="0" w:line="240" w:lineRule="auto"/>
        <w:ind w:firstLine="567"/>
        <w:jc w:val="both"/>
        <w:rPr>
          <w:rFonts w:ascii="Times New Roman" w:hAnsi="Times New Roman"/>
          <w:sz w:val="28"/>
          <w:szCs w:val="28"/>
        </w:rPr>
      </w:pPr>
      <w:r w:rsidRPr="009F7142">
        <w:rPr>
          <w:rFonts w:ascii="Times New Roman" w:hAnsi="Times New Roman"/>
          <w:sz w:val="28"/>
          <w:szCs w:val="28"/>
        </w:rPr>
        <w:t xml:space="preserve">Таким образом, судебная практика показывает, что формальный подход к защите больше не работает. </w:t>
      </w:r>
      <w:r>
        <w:rPr>
          <w:rFonts w:ascii="Times New Roman" w:hAnsi="Times New Roman"/>
          <w:sz w:val="28"/>
          <w:szCs w:val="28"/>
        </w:rPr>
        <w:t xml:space="preserve">Рассмотрим </w:t>
      </w:r>
      <w:r w:rsidRPr="009F7142">
        <w:rPr>
          <w:rFonts w:ascii="Times New Roman" w:hAnsi="Times New Roman"/>
          <w:sz w:val="28"/>
          <w:szCs w:val="28"/>
        </w:rPr>
        <w:t>конкретные примеры управленческой деятельности и результаты межведомственного взаимодействия в регионе.</w:t>
      </w:r>
    </w:p>
    <w:p w14:paraId="1B26AC81" w14:textId="21A8A43F" w:rsidR="009C3569" w:rsidRPr="0012098F" w:rsidRDefault="009C3569" w:rsidP="0019492C">
      <w:pPr>
        <w:spacing w:after="0" w:line="240" w:lineRule="auto"/>
        <w:ind w:firstLine="567"/>
        <w:jc w:val="both"/>
        <w:rPr>
          <w:rFonts w:ascii="Times New Roman" w:hAnsi="Times New Roman"/>
          <w:sz w:val="28"/>
          <w:szCs w:val="28"/>
        </w:rPr>
      </w:pPr>
      <w:r w:rsidRPr="0012098F">
        <w:rPr>
          <w:rFonts w:ascii="Times New Roman" w:hAnsi="Times New Roman"/>
          <w:sz w:val="28"/>
          <w:szCs w:val="28"/>
        </w:rPr>
        <w:t>Важнейшей вехой в выработке единых подходов к решению обозначенной проблемы стала прошедшая в Красноярске 3-я Конференция муниципальных юристов Сибири и Дальнего Востока, собравшая представителей 13 регионов из трех федеральных округов</w:t>
      </w:r>
      <w:r w:rsidR="00025381">
        <w:rPr>
          <w:rFonts w:ascii="Times New Roman" w:hAnsi="Times New Roman"/>
          <w:sz w:val="28"/>
          <w:szCs w:val="28"/>
        </w:rPr>
        <w:t xml:space="preserve"> (организатор – Институт государственного и муниципального управления при Правительстве Красноярского края, далее - ИГМУ)</w:t>
      </w:r>
      <w:r w:rsidRPr="0012098F">
        <w:rPr>
          <w:rFonts w:ascii="Times New Roman" w:hAnsi="Times New Roman"/>
          <w:sz w:val="28"/>
          <w:szCs w:val="28"/>
        </w:rPr>
        <w:t>. Мероприятие</w:t>
      </w:r>
      <w:r w:rsidR="00025381">
        <w:rPr>
          <w:rFonts w:ascii="Times New Roman" w:hAnsi="Times New Roman"/>
          <w:sz w:val="28"/>
          <w:szCs w:val="28"/>
        </w:rPr>
        <w:t xml:space="preserve"> </w:t>
      </w:r>
      <w:r w:rsidRPr="0012098F">
        <w:rPr>
          <w:rFonts w:ascii="Times New Roman" w:hAnsi="Times New Roman"/>
          <w:sz w:val="28"/>
          <w:szCs w:val="28"/>
        </w:rPr>
        <w:t xml:space="preserve">было предметно посвящено механизмам освобождения должностных лиц </w:t>
      </w:r>
      <w:r>
        <w:rPr>
          <w:rFonts w:ascii="Times New Roman" w:hAnsi="Times New Roman"/>
          <w:sz w:val="28"/>
          <w:szCs w:val="28"/>
        </w:rPr>
        <w:t>О</w:t>
      </w:r>
      <w:r w:rsidRPr="0012098F">
        <w:rPr>
          <w:rFonts w:ascii="Times New Roman" w:hAnsi="Times New Roman"/>
          <w:sz w:val="28"/>
          <w:szCs w:val="28"/>
        </w:rPr>
        <w:t>МСУ от административной ответственности за неисполнение расходных обязательств в условиях дефицита местных бюджетов.</w:t>
      </w:r>
    </w:p>
    <w:p w14:paraId="35B4913A" w14:textId="1C2C4819" w:rsidR="009C3569" w:rsidRPr="0012098F" w:rsidRDefault="009C3569" w:rsidP="0019492C">
      <w:pPr>
        <w:spacing w:after="0" w:line="240" w:lineRule="auto"/>
        <w:ind w:firstLine="567"/>
        <w:jc w:val="both"/>
        <w:rPr>
          <w:rFonts w:ascii="Times New Roman" w:hAnsi="Times New Roman"/>
          <w:sz w:val="28"/>
          <w:szCs w:val="28"/>
        </w:rPr>
      </w:pPr>
      <w:r w:rsidRPr="0012098F">
        <w:rPr>
          <w:rFonts w:ascii="Times New Roman" w:hAnsi="Times New Roman"/>
          <w:sz w:val="28"/>
          <w:szCs w:val="28"/>
        </w:rPr>
        <w:lastRenderedPageBreak/>
        <w:t xml:space="preserve">В рамках конференции </w:t>
      </w:r>
      <w:r w:rsidR="00025381">
        <w:rPr>
          <w:rFonts w:ascii="Times New Roman" w:hAnsi="Times New Roman"/>
          <w:sz w:val="28"/>
          <w:szCs w:val="28"/>
        </w:rPr>
        <w:t>специалисты</w:t>
      </w:r>
      <w:r w:rsidRPr="0012098F">
        <w:rPr>
          <w:rFonts w:ascii="Times New Roman" w:hAnsi="Times New Roman"/>
          <w:sz w:val="28"/>
          <w:szCs w:val="28"/>
        </w:rPr>
        <w:t xml:space="preserve"> экспертно-правового отдела ИГМУ инициировал</w:t>
      </w:r>
      <w:r w:rsidR="00025381">
        <w:rPr>
          <w:rFonts w:ascii="Times New Roman" w:hAnsi="Times New Roman"/>
          <w:sz w:val="28"/>
          <w:szCs w:val="28"/>
        </w:rPr>
        <w:t>и</w:t>
      </w:r>
      <w:r w:rsidRPr="0012098F">
        <w:rPr>
          <w:rFonts w:ascii="Times New Roman" w:hAnsi="Times New Roman"/>
          <w:sz w:val="28"/>
          <w:szCs w:val="28"/>
        </w:rPr>
        <w:t xml:space="preserve"> дискуссию о региональных практиках судебной защиты, а приглашенный эксперт </w:t>
      </w:r>
      <w:r w:rsidR="00025381">
        <w:rPr>
          <w:rFonts w:ascii="Times New Roman" w:hAnsi="Times New Roman"/>
          <w:sz w:val="28"/>
          <w:szCs w:val="28"/>
        </w:rPr>
        <w:t>-</w:t>
      </w:r>
      <w:r w:rsidRPr="0012098F">
        <w:rPr>
          <w:rFonts w:ascii="Times New Roman" w:hAnsi="Times New Roman"/>
          <w:sz w:val="28"/>
          <w:szCs w:val="28"/>
        </w:rPr>
        <w:t xml:space="preserve"> профессор кафедры конституционного права СПбГУ, </w:t>
      </w:r>
      <w:proofErr w:type="spellStart"/>
      <w:r w:rsidRPr="0012098F">
        <w:rPr>
          <w:rFonts w:ascii="Times New Roman" w:hAnsi="Times New Roman"/>
          <w:sz w:val="28"/>
          <w:szCs w:val="28"/>
        </w:rPr>
        <w:t>д.ю.н</w:t>
      </w:r>
      <w:proofErr w:type="spellEnd"/>
      <w:r w:rsidR="008B39CC">
        <w:rPr>
          <w:rFonts w:ascii="Times New Roman" w:hAnsi="Times New Roman"/>
          <w:sz w:val="28"/>
          <w:szCs w:val="28"/>
        </w:rPr>
        <w:t>.</w:t>
      </w:r>
      <w:r w:rsidRPr="0012098F">
        <w:rPr>
          <w:rFonts w:ascii="Times New Roman" w:hAnsi="Times New Roman"/>
          <w:sz w:val="28"/>
          <w:szCs w:val="28"/>
        </w:rPr>
        <w:t xml:space="preserve"> </w:t>
      </w:r>
      <w:proofErr w:type="spellStart"/>
      <w:r w:rsidRPr="0012098F">
        <w:rPr>
          <w:rFonts w:ascii="Times New Roman" w:hAnsi="Times New Roman"/>
          <w:sz w:val="28"/>
          <w:szCs w:val="28"/>
        </w:rPr>
        <w:t>Шугрина</w:t>
      </w:r>
      <w:proofErr w:type="spellEnd"/>
      <w:r w:rsidRPr="0012098F">
        <w:rPr>
          <w:rFonts w:ascii="Times New Roman" w:hAnsi="Times New Roman"/>
          <w:sz w:val="28"/>
          <w:szCs w:val="28"/>
        </w:rPr>
        <w:t xml:space="preserve"> </w:t>
      </w:r>
      <w:r w:rsidR="008B39CC">
        <w:rPr>
          <w:rFonts w:ascii="Times New Roman" w:hAnsi="Times New Roman"/>
          <w:sz w:val="28"/>
          <w:szCs w:val="28"/>
        </w:rPr>
        <w:t xml:space="preserve">Е.С. </w:t>
      </w:r>
      <w:r w:rsidR="00025381">
        <w:rPr>
          <w:rFonts w:ascii="Times New Roman" w:hAnsi="Times New Roman"/>
          <w:sz w:val="28"/>
          <w:szCs w:val="28"/>
        </w:rPr>
        <w:t>-</w:t>
      </w:r>
      <w:r w:rsidRPr="0012098F">
        <w:rPr>
          <w:rFonts w:ascii="Times New Roman" w:hAnsi="Times New Roman"/>
          <w:sz w:val="28"/>
          <w:szCs w:val="28"/>
        </w:rPr>
        <w:t xml:space="preserve"> представила глубокий анализ реализации муниципальной компетенции при недостаточном финансировании на примере всероссийского опыта (Братск, Кострома, Калининград, Сыктывкар). Итогом обобщения этих практик стала разработанная ИГМУ методическая Памятка, зафиксировавшая необходимость своевременного и последовательного проведения внутренних финансовых процедур для подтверждения невиновности глав </w:t>
      </w:r>
      <w:r w:rsidR="00025381">
        <w:rPr>
          <w:rFonts w:ascii="Times New Roman" w:hAnsi="Times New Roman"/>
          <w:sz w:val="28"/>
          <w:szCs w:val="28"/>
        </w:rPr>
        <w:t>муниципальных образований</w:t>
      </w:r>
      <w:r w:rsidRPr="0012098F">
        <w:rPr>
          <w:rFonts w:ascii="Times New Roman" w:hAnsi="Times New Roman"/>
          <w:sz w:val="28"/>
          <w:szCs w:val="28"/>
        </w:rPr>
        <w:t xml:space="preserve">. </w:t>
      </w:r>
    </w:p>
    <w:p w14:paraId="6B343908" w14:textId="77777777" w:rsidR="009C3569" w:rsidRPr="00240892" w:rsidRDefault="009C3569" w:rsidP="0019492C">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В рамках конференции были детально обсуждены и доведены до муниципалитетов края пошаговые алгоритмы защиты, основанные на трех обязательных бюджетных процедурах: </w:t>
      </w:r>
    </w:p>
    <w:p w14:paraId="4D7CD560" w14:textId="77777777" w:rsidR="009C3569" w:rsidRPr="00240892" w:rsidRDefault="009C3569" w:rsidP="009C3569">
      <w:pPr>
        <w:spacing w:after="0" w:line="240" w:lineRule="auto"/>
        <w:ind w:firstLine="567"/>
        <w:jc w:val="both"/>
        <w:rPr>
          <w:rFonts w:ascii="Times New Roman" w:hAnsi="Times New Roman"/>
          <w:sz w:val="28"/>
          <w:szCs w:val="28"/>
        </w:rPr>
      </w:pPr>
      <w:r>
        <w:rPr>
          <w:rFonts w:ascii="Times New Roman" w:hAnsi="Times New Roman"/>
          <w:sz w:val="28"/>
          <w:szCs w:val="28"/>
        </w:rPr>
        <w:t>- н</w:t>
      </w:r>
      <w:r w:rsidRPr="00240892">
        <w:rPr>
          <w:rFonts w:ascii="Times New Roman" w:hAnsi="Times New Roman"/>
          <w:sz w:val="28"/>
          <w:szCs w:val="28"/>
        </w:rPr>
        <w:t xml:space="preserve">аправление предложений по оперативной корректировке сводной бюджетной росписи на имя руководителя финансового органа МО (ст. 217 БК РФ); </w:t>
      </w:r>
    </w:p>
    <w:p w14:paraId="4912AC40" w14:textId="77777777" w:rsidR="009C3569" w:rsidRPr="00240892" w:rsidRDefault="009C3569" w:rsidP="009C3569">
      <w:pPr>
        <w:spacing w:after="0" w:line="240" w:lineRule="auto"/>
        <w:ind w:firstLine="567"/>
        <w:jc w:val="both"/>
        <w:rPr>
          <w:rFonts w:ascii="Times New Roman" w:hAnsi="Times New Roman"/>
          <w:sz w:val="28"/>
          <w:szCs w:val="28"/>
        </w:rPr>
      </w:pPr>
      <w:r>
        <w:rPr>
          <w:rFonts w:ascii="Times New Roman" w:hAnsi="Times New Roman"/>
          <w:sz w:val="28"/>
          <w:szCs w:val="28"/>
        </w:rPr>
        <w:t>- и</w:t>
      </w:r>
      <w:r w:rsidRPr="00240892">
        <w:rPr>
          <w:rFonts w:ascii="Times New Roman" w:hAnsi="Times New Roman"/>
          <w:sz w:val="28"/>
          <w:szCs w:val="28"/>
        </w:rPr>
        <w:t xml:space="preserve">нициирование перед Советом депутатов проекта решения о внесении изменений в местный бюджет при наличии источников доходов или перераспределения расходов; </w:t>
      </w:r>
    </w:p>
    <w:p w14:paraId="6C66EE10" w14:textId="77777777" w:rsidR="009C3569" w:rsidRPr="00240892" w:rsidRDefault="009C3569" w:rsidP="009C3569">
      <w:pPr>
        <w:spacing w:after="0" w:line="240" w:lineRule="auto"/>
        <w:ind w:firstLine="567"/>
        <w:jc w:val="both"/>
        <w:rPr>
          <w:rFonts w:ascii="Times New Roman" w:hAnsi="Times New Roman"/>
          <w:sz w:val="28"/>
          <w:szCs w:val="28"/>
        </w:rPr>
      </w:pPr>
      <w:r>
        <w:rPr>
          <w:rFonts w:ascii="Times New Roman" w:hAnsi="Times New Roman"/>
          <w:sz w:val="28"/>
          <w:szCs w:val="28"/>
        </w:rPr>
        <w:t>- п</w:t>
      </w:r>
      <w:r w:rsidRPr="00240892">
        <w:rPr>
          <w:rFonts w:ascii="Times New Roman" w:hAnsi="Times New Roman"/>
          <w:sz w:val="28"/>
          <w:szCs w:val="28"/>
        </w:rPr>
        <w:t xml:space="preserve">лановое включение необходимых ассигнований в проект бюджета на следующий финансовый год (не позднее 15 ноября). </w:t>
      </w:r>
    </w:p>
    <w:p w14:paraId="43C7BB59" w14:textId="77777777" w:rsidR="009C3569" w:rsidRPr="00240892"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Внедрение выработанных на конференции алгоритмов ИГМУ уже приносит положительные результаты, фиксируя готовность муниципальных образований к </w:t>
      </w:r>
      <w:proofErr w:type="spellStart"/>
      <w:r w:rsidRPr="00240892">
        <w:rPr>
          <w:rFonts w:ascii="Times New Roman" w:hAnsi="Times New Roman"/>
          <w:sz w:val="28"/>
          <w:szCs w:val="28"/>
        </w:rPr>
        <w:t>проактивной</w:t>
      </w:r>
      <w:proofErr w:type="spellEnd"/>
      <w:r w:rsidRPr="00240892">
        <w:rPr>
          <w:rFonts w:ascii="Times New Roman" w:hAnsi="Times New Roman"/>
          <w:sz w:val="28"/>
          <w:szCs w:val="28"/>
        </w:rPr>
        <w:t xml:space="preserve"> юридической и административной работе</w:t>
      </w:r>
      <w:r>
        <w:rPr>
          <w:rFonts w:ascii="Times New Roman" w:hAnsi="Times New Roman"/>
          <w:sz w:val="28"/>
          <w:szCs w:val="28"/>
        </w:rPr>
        <w:t>.</w:t>
      </w:r>
      <w:r w:rsidRPr="00240892">
        <w:rPr>
          <w:rFonts w:ascii="Times New Roman" w:hAnsi="Times New Roman"/>
          <w:sz w:val="28"/>
          <w:szCs w:val="28"/>
        </w:rPr>
        <w:t xml:space="preserve"> </w:t>
      </w:r>
    </w:p>
    <w:p w14:paraId="606B0F96" w14:textId="77777777" w:rsidR="009C3569" w:rsidRPr="00240892"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Юридические подразделения ОМСУ стали более эффективно отстаивать свои позиции. Опыт </w:t>
      </w:r>
      <w:r w:rsidRPr="00B76C9D">
        <w:rPr>
          <w:rFonts w:ascii="Times New Roman" w:hAnsi="Times New Roman"/>
          <w:b/>
          <w:bCs/>
          <w:sz w:val="28"/>
          <w:szCs w:val="28"/>
        </w:rPr>
        <w:t>Назаровского МО</w:t>
      </w:r>
      <w:r w:rsidRPr="00240892">
        <w:rPr>
          <w:rFonts w:ascii="Times New Roman" w:hAnsi="Times New Roman"/>
          <w:sz w:val="28"/>
          <w:szCs w:val="28"/>
        </w:rPr>
        <w:t xml:space="preserve"> показывает, что муниципалитеты научились успешно использовать не только материальное, но и процессуальное право (п. 2 ч. 1 ст. 24.5 КоАП РФ), оспаривая претензии ведомств при обнаружении ошибок в протоколах ФССП.</w:t>
      </w:r>
    </w:p>
    <w:p w14:paraId="0641C78F" w14:textId="77777777" w:rsidR="009C3569"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Развитие положительного опыта межведомственного взаимодействия (Опыт </w:t>
      </w:r>
      <w:r w:rsidRPr="00B76C9D">
        <w:rPr>
          <w:rFonts w:ascii="Times New Roman" w:hAnsi="Times New Roman"/>
          <w:b/>
          <w:bCs/>
          <w:sz w:val="28"/>
          <w:szCs w:val="28"/>
        </w:rPr>
        <w:t>Бирилюсского МО)</w:t>
      </w:r>
      <w:r>
        <w:rPr>
          <w:rFonts w:ascii="Times New Roman" w:hAnsi="Times New Roman"/>
          <w:sz w:val="28"/>
          <w:szCs w:val="28"/>
        </w:rPr>
        <w:t>.</w:t>
      </w:r>
    </w:p>
    <w:p w14:paraId="2491792A" w14:textId="77777777" w:rsidR="009C3569" w:rsidRPr="00240892"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В </w:t>
      </w:r>
      <w:r w:rsidRPr="00B76C9D">
        <w:rPr>
          <w:rFonts w:ascii="Times New Roman" w:hAnsi="Times New Roman"/>
          <w:b/>
          <w:bCs/>
          <w:sz w:val="28"/>
          <w:szCs w:val="28"/>
        </w:rPr>
        <w:t>Бирилюсском округе</w:t>
      </w:r>
      <w:r w:rsidRPr="00240892">
        <w:rPr>
          <w:rFonts w:ascii="Times New Roman" w:hAnsi="Times New Roman"/>
          <w:sz w:val="28"/>
          <w:szCs w:val="28"/>
        </w:rPr>
        <w:t xml:space="preserve"> при стоимости ликвидации свалки в 100 млн рублей администрация вместо затяжных судебных тяжб провела большую процедурную работу. ОМСУ наладили конструктивный диалог с Росприроднадзором, успешно прошли экспертизу и добились включения объекта в федеральный реестр ГРОНВОС под проект «Генеральная уборка». Это открыло дорогу к финансированию за счет федерального бюджета. Параллельно, подтверждая добросовестность намерений, округ ежегодно выделяет по 100 тыс. рублей на частичный вывоз мусора, что позволило выстроить партнерские отношения с ФССП без правовых споров. </w:t>
      </w:r>
    </w:p>
    <w:p w14:paraId="7BE20D48" w14:textId="77777777" w:rsidR="009C3569" w:rsidRPr="00240892"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Важным позитивным сдвигом в защите прав местных администраций стало формирование практики на основе Постановления Конституционного Суда РФ № 29-П от 17 июля 2025 года, детально разбиравшегося экспертами на конференции ИГМУ. В случае неисполнения переданных государственных </w:t>
      </w:r>
      <w:r w:rsidRPr="00240892">
        <w:rPr>
          <w:rFonts w:ascii="Times New Roman" w:hAnsi="Times New Roman"/>
          <w:sz w:val="28"/>
          <w:szCs w:val="28"/>
        </w:rPr>
        <w:lastRenderedPageBreak/>
        <w:t>полномочий из-за дефицита субвенций, от ОМСУ не требуется доказывать, информировали ли они регион о нехватке денег. Главное</w:t>
      </w:r>
      <w:r>
        <w:rPr>
          <w:rFonts w:ascii="Times New Roman" w:hAnsi="Times New Roman"/>
          <w:sz w:val="28"/>
          <w:szCs w:val="28"/>
        </w:rPr>
        <w:t xml:space="preserve"> -</w:t>
      </w:r>
      <w:r w:rsidRPr="00240892">
        <w:rPr>
          <w:rFonts w:ascii="Times New Roman" w:hAnsi="Times New Roman"/>
          <w:sz w:val="28"/>
          <w:szCs w:val="28"/>
        </w:rPr>
        <w:t xml:space="preserve"> доказать прямую причинно-следственную связь между объемом недофинансирования и невозможностью исполнить решение суда. </w:t>
      </w:r>
    </w:p>
    <w:p w14:paraId="2A2478DF" w14:textId="77777777" w:rsidR="009C3569" w:rsidRPr="00240892"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Наряду с положительными примерами, в регионе сохраняется ряд глубоких нормативных противоречий, блокирующих исполнение судебных актов и создающих риски для руководителей на местах:</w:t>
      </w:r>
    </w:p>
    <w:p w14:paraId="543DC446" w14:textId="77777777" w:rsidR="009C3569" w:rsidRPr="00240892"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Основным сдерживающим фактором остается то, что отраслевые министерства субъекта РФ распределяют субсидии на основе жестких внутренних регламентов. Если объект, зафиксированный в судебном акте (например, дороги г. Шарыпово по делу № 2-767/2019), не отвечает критериям ни одной из краевых программ, ОМСУ не имеют возможности получить средства. Регион привлекается к делам лишь как третье лицо, что не накладывает на него прямых финансовых обязательств по исполнению.</w:t>
      </w:r>
    </w:p>
    <w:p w14:paraId="609F9349" w14:textId="77777777" w:rsidR="009C3569" w:rsidRDefault="009C3569" w:rsidP="009C3569">
      <w:pPr>
        <w:spacing w:after="0" w:line="240" w:lineRule="auto"/>
        <w:ind w:firstLine="567"/>
        <w:jc w:val="both"/>
        <w:rPr>
          <w:rFonts w:ascii="Times New Roman" w:hAnsi="Times New Roman"/>
          <w:sz w:val="28"/>
          <w:szCs w:val="28"/>
        </w:rPr>
      </w:pPr>
      <w:r w:rsidRPr="00240892">
        <w:rPr>
          <w:rFonts w:ascii="Times New Roman" w:hAnsi="Times New Roman"/>
          <w:sz w:val="28"/>
          <w:szCs w:val="28"/>
        </w:rPr>
        <w:t xml:space="preserve">Анализ показал, что даже при выделении финансирования ОМСУ застревают в длительных судебных спорах с недобросовестными исполнителями в рамках Федерального закона № 44-ФЗ. Показательным является опыт Абанского района (дело о свалке № 2-311/2020). Администрация заключила муниципальный контракт на работы, однако обязательства были сорваны подрядной организацией. На текущий момент в Арбитражном суде Красноярского края возбуждено дело № А33-881/2026, где истцом выступает само ООО (подрядчик), а процесс еще не окончен. В этот транзитный период, пока идет разбирательство, муниципальное образование продолжает нести административные риски перед ФССП, поскольку формально решение суда остается неисполненным, а рычаги мгновенного влияния на ситуацию у ОМСУ заблокированы до вынесения судебного вердикта арбитражем. </w:t>
      </w:r>
    </w:p>
    <w:p w14:paraId="64E239E6" w14:textId="46EA47DC" w:rsidR="009C3569" w:rsidRDefault="009C3569" w:rsidP="00B76C9D">
      <w:pPr>
        <w:spacing w:after="0" w:line="20" w:lineRule="atLeast"/>
        <w:ind w:firstLine="567"/>
        <w:jc w:val="both"/>
        <w:rPr>
          <w:rFonts w:ascii="Times New Roman" w:hAnsi="Times New Roman"/>
          <w:sz w:val="28"/>
          <w:szCs w:val="28"/>
        </w:rPr>
      </w:pPr>
      <w:r w:rsidRPr="009E7299">
        <w:rPr>
          <w:rFonts w:ascii="Times New Roman" w:hAnsi="Times New Roman"/>
          <w:sz w:val="28"/>
          <w:szCs w:val="28"/>
        </w:rPr>
        <w:t xml:space="preserve">Таким образом, анализ практики в Красноярском крае показывает, что задержки с исполнением судебных решений происходят не из-за бездействия местных властей, а по причине объективных нестыковок в федеральных законах. Наложение штрафов часто становится неизбежным, поскольку пятидневный срок для добровольного исполнения требований физически не совпадает с длительными процедурами закупок по </w:t>
      </w:r>
      <w:r>
        <w:rPr>
          <w:rFonts w:ascii="Times New Roman" w:hAnsi="Times New Roman"/>
          <w:sz w:val="28"/>
          <w:szCs w:val="28"/>
        </w:rPr>
        <w:t xml:space="preserve">Федеральному </w:t>
      </w:r>
      <w:r w:rsidRPr="009E7299">
        <w:rPr>
          <w:rFonts w:ascii="Times New Roman" w:hAnsi="Times New Roman"/>
          <w:sz w:val="28"/>
          <w:szCs w:val="28"/>
        </w:rPr>
        <w:t xml:space="preserve">закону </w:t>
      </w:r>
      <w:r>
        <w:rPr>
          <w:rFonts w:ascii="Times New Roman" w:hAnsi="Times New Roman"/>
          <w:sz w:val="28"/>
          <w:szCs w:val="28"/>
        </w:rPr>
        <w:br/>
      </w:r>
      <w:r w:rsidRPr="009E7299">
        <w:rPr>
          <w:rFonts w:ascii="Times New Roman" w:hAnsi="Times New Roman"/>
          <w:sz w:val="28"/>
          <w:szCs w:val="28"/>
        </w:rPr>
        <w:t xml:space="preserve">№ 44-ФЗ, а сами муниципалитеты нередко остаются заложниками затяжных </w:t>
      </w:r>
      <w:r>
        <w:rPr>
          <w:rFonts w:ascii="Times New Roman" w:hAnsi="Times New Roman"/>
          <w:sz w:val="28"/>
          <w:szCs w:val="28"/>
        </w:rPr>
        <w:t>судебных</w:t>
      </w:r>
      <w:r w:rsidRPr="009E7299">
        <w:rPr>
          <w:rFonts w:ascii="Times New Roman" w:hAnsi="Times New Roman"/>
          <w:sz w:val="28"/>
          <w:szCs w:val="28"/>
        </w:rPr>
        <w:t xml:space="preserve"> споров с сорвавшими контракты подрядчиками или жестких рамок регионального </w:t>
      </w:r>
      <w:proofErr w:type="spellStart"/>
      <w:r w:rsidRPr="009E7299">
        <w:rPr>
          <w:rFonts w:ascii="Times New Roman" w:hAnsi="Times New Roman"/>
          <w:sz w:val="28"/>
          <w:szCs w:val="28"/>
        </w:rPr>
        <w:t>софинансирования</w:t>
      </w:r>
      <w:proofErr w:type="spellEnd"/>
      <w:r w:rsidRPr="009E7299">
        <w:rPr>
          <w:rFonts w:ascii="Times New Roman" w:hAnsi="Times New Roman"/>
          <w:sz w:val="28"/>
          <w:szCs w:val="28"/>
        </w:rPr>
        <w:t>. Чтобы перевести этот процесс в конструктивное русло и снизить неоправданную нагрузку на руководителей на местах, необходима точечная корректировка федеральной нормативной базы, в связи с чем предлагается инициировать следующие изменения в законодательство</w:t>
      </w:r>
      <w:r>
        <w:rPr>
          <w:rFonts w:ascii="Times New Roman" w:hAnsi="Times New Roman"/>
          <w:sz w:val="28"/>
          <w:szCs w:val="28"/>
        </w:rPr>
        <w:t xml:space="preserve"> (см. 5.4 предложения к разделу)</w:t>
      </w:r>
      <w:r w:rsidRPr="009E7299">
        <w:rPr>
          <w:rFonts w:ascii="Times New Roman" w:hAnsi="Times New Roman"/>
          <w:sz w:val="28"/>
          <w:szCs w:val="28"/>
        </w:rPr>
        <w:t xml:space="preserve">. </w:t>
      </w:r>
    </w:p>
    <w:p w14:paraId="24D397F8" w14:textId="5524119B" w:rsidR="0019492C" w:rsidRDefault="0019492C" w:rsidP="00B76C9D">
      <w:pPr>
        <w:spacing w:after="0" w:line="20" w:lineRule="atLeast"/>
        <w:ind w:firstLine="567"/>
        <w:jc w:val="both"/>
        <w:rPr>
          <w:rFonts w:ascii="Times New Roman" w:hAnsi="Times New Roman"/>
          <w:sz w:val="28"/>
          <w:szCs w:val="28"/>
        </w:rPr>
      </w:pPr>
    </w:p>
    <w:p w14:paraId="63C44A36" w14:textId="77777777" w:rsidR="00BB031B" w:rsidRPr="009E7299" w:rsidRDefault="00BB031B" w:rsidP="00B76C9D">
      <w:pPr>
        <w:spacing w:after="0" w:line="20" w:lineRule="atLeast"/>
        <w:ind w:firstLine="567"/>
        <w:jc w:val="both"/>
        <w:rPr>
          <w:rFonts w:ascii="Times New Roman" w:hAnsi="Times New Roman"/>
          <w:sz w:val="28"/>
          <w:szCs w:val="28"/>
        </w:rPr>
      </w:pPr>
    </w:p>
    <w:p w14:paraId="117909FA" w14:textId="1E44A3DD" w:rsidR="003C2458" w:rsidRDefault="003C2458" w:rsidP="00111A1C">
      <w:pPr>
        <w:pStyle w:val="2"/>
        <w:spacing w:before="0" w:line="20" w:lineRule="atLeast"/>
        <w:ind w:firstLine="567"/>
        <w:jc w:val="both"/>
        <w:rPr>
          <w:rFonts w:ascii="Times New Roman" w:hAnsi="Times New Roman" w:cs="Times New Roman"/>
          <w:b/>
          <w:color w:val="auto"/>
          <w:sz w:val="28"/>
          <w:szCs w:val="28"/>
        </w:rPr>
      </w:pPr>
      <w:bookmarkStart w:id="78" w:name="_Toc233651695"/>
      <w:r w:rsidRPr="00AA0818">
        <w:rPr>
          <w:rFonts w:ascii="Times New Roman" w:hAnsi="Times New Roman" w:cs="Times New Roman"/>
          <w:b/>
          <w:color w:val="auto"/>
          <w:sz w:val="28"/>
          <w:szCs w:val="28"/>
        </w:rPr>
        <w:lastRenderedPageBreak/>
        <w:t xml:space="preserve">5.4 Предложения по совершенствованию законодательства </w:t>
      </w:r>
      <w:r w:rsidR="00172060" w:rsidRPr="00AA0818">
        <w:rPr>
          <w:rFonts w:ascii="Times New Roman" w:hAnsi="Times New Roman" w:cs="Times New Roman"/>
          <w:b/>
          <w:color w:val="auto"/>
          <w:sz w:val="28"/>
          <w:szCs w:val="28"/>
        </w:rPr>
        <w:br/>
      </w:r>
      <w:r w:rsidRPr="00AA0818">
        <w:rPr>
          <w:rFonts w:ascii="Times New Roman" w:hAnsi="Times New Roman" w:cs="Times New Roman"/>
          <w:b/>
          <w:color w:val="auto"/>
          <w:sz w:val="28"/>
          <w:szCs w:val="28"/>
        </w:rPr>
        <w:t>и административных механизмов по вопросам раздела</w:t>
      </w:r>
      <w:bookmarkEnd w:id="78"/>
    </w:p>
    <w:p w14:paraId="4A4F0949" w14:textId="5A7FC18E" w:rsidR="00BB031B" w:rsidRDefault="00BB031B" w:rsidP="00BB031B"/>
    <w:p w14:paraId="6EEA98BA" w14:textId="77777777" w:rsidR="00111A1C" w:rsidRPr="00C8176C" w:rsidRDefault="00111A1C" w:rsidP="00111A1C">
      <w:pPr>
        <w:spacing w:after="0" w:line="240" w:lineRule="auto"/>
        <w:ind w:firstLine="567"/>
        <w:jc w:val="both"/>
        <w:rPr>
          <w:rFonts w:ascii="Times New Roman" w:eastAsia="Calibri" w:hAnsi="Times New Roman"/>
          <w:b/>
          <w:bCs/>
          <w:i/>
          <w:iCs/>
          <w:sz w:val="28"/>
          <w:szCs w:val="28"/>
        </w:rPr>
      </w:pPr>
      <w:r w:rsidRPr="00C8176C">
        <w:rPr>
          <w:rFonts w:ascii="Times New Roman" w:eastAsia="Calibri" w:hAnsi="Times New Roman"/>
          <w:b/>
          <w:bCs/>
          <w:i/>
          <w:iCs/>
          <w:sz w:val="28"/>
          <w:szCs w:val="28"/>
        </w:rPr>
        <w:t>1. Предложения по совершенствованию законодательства и практики (по разделу 5.1):</w:t>
      </w:r>
    </w:p>
    <w:p w14:paraId="38F20737" w14:textId="77777777" w:rsidR="00111A1C" w:rsidRPr="00A92302"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Создание специализированных структур в каждом муниципалитете с чётким распределением компетенций.</w:t>
      </w:r>
    </w:p>
    <w:p w14:paraId="380BA0B9" w14:textId="77777777" w:rsidR="00111A1C" w:rsidRPr="00A92302"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Повышение квалификации кадров: регулярное обучение, программы стажировок, конкурентная зарплата.</w:t>
      </w:r>
    </w:p>
    <w:p w14:paraId="3121A795" w14:textId="77777777" w:rsidR="00111A1C" w:rsidRPr="00A92302"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Технологическая модернизация: оснащение современным оборудованием, улучшение интернет-связи, автоматизация процессов.</w:t>
      </w:r>
    </w:p>
    <w:p w14:paraId="7326D8D1" w14:textId="77777777" w:rsidR="00111A1C" w:rsidRPr="00A92302"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Закрепить полномочия ОМСУ на законодательном уровне по обращению в суд с требованием о принудительном исполнении предписаний.</w:t>
      </w:r>
    </w:p>
    <w:p w14:paraId="3458B406" w14:textId="77777777" w:rsidR="00111A1C" w:rsidRPr="00A92302"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Упростить порядок получения разрешений на использование БПЛА для муниципального контроля.</w:t>
      </w:r>
    </w:p>
    <w:p w14:paraId="49FF2BD0" w14:textId="77777777" w:rsidR="00111A1C" w:rsidRPr="00A92302"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Разработать отдельный порядок осуществления муниципального земельного контроля в отношении граждан (садоводы, владельцы ИЖС), исключив их из общего регулирования для бизнеса.</w:t>
      </w:r>
    </w:p>
    <w:p w14:paraId="5D409809" w14:textId="77777777" w:rsidR="00111A1C" w:rsidRPr="00A92302"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Увеличить размеры штрафов за неисполнение предписаний и продлить сроки давности по административным делам в сфере благоустройства.</w:t>
      </w:r>
    </w:p>
    <w:p w14:paraId="12158A6F" w14:textId="77777777" w:rsidR="00111A1C" w:rsidRDefault="00111A1C" w:rsidP="00111A1C">
      <w:pPr>
        <w:numPr>
          <w:ilvl w:val="0"/>
          <w:numId w:val="4"/>
        </w:numPr>
        <w:tabs>
          <w:tab w:val="left" w:pos="993"/>
          <w:tab w:val="left" w:pos="1276"/>
        </w:tabs>
        <w:spacing w:after="0" w:line="240" w:lineRule="auto"/>
        <w:ind w:left="0" w:firstLine="567"/>
        <w:contextualSpacing/>
        <w:jc w:val="both"/>
        <w:rPr>
          <w:rFonts w:ascii="Times New Roman" w:eastAsia="Calibri" w:hAnsi="Times New Roman"/>
          <w:sz w:val="28"/>
          <w:szCs w:val="28"/>
        </w:rPr>
      </w:pPr>
      <w:r w:rsidRPr="00A92302">
        <w:rPr>
          <w:rFonts w:ascii="Times New Roman" w:eastAsia="Calibri" w:hAnsi="Times New Roman"/>
          <w:sz w:val="28"/>
          <w:szCs w:val="28"/>
        </w:rPr>
        <w:t>Обеспечить стабильную цифровую инфраструктуру для работы ЕРКНМ и мобильных приложений инспекторов.</w:t>
      </w:r>
    </w:p>
    <w:p w14:paraId="5F6C6CC9" w14:textId="77777777" w:rsidR="00111A1C" w:rsidRPr="00A92302" w:rsidRDefault="00111A1C" w:rsidP="00111A1C">
      <w:pPr>
        <w:tabs>
          <w:tab w:val="left" w:pos="993"/>
          <w:tab w:val="left" w:pos="1276"/>
        </w:tabs>
        <w:spacing w:after="0" w:line="240" w:lineRule="auto"/>
        <w:ind w:left="567"/>
        <w:contextualSpacing/>
        <w:jc w:val="both"/>
        <w:rPr>
          <w:rFonts w:ascii="Times New Roman" w:eastAsia="Calibri" w:hAnsi="Times New Roman"/>
          <w:sz w:val="28"/>
          <w:szCs w:val="28"/>
        </w:rPr>
      </w:pPr>
    </w:p>
    <w:p w14:paraId="5D963827" w14:textId="77777777" w:rsidR="00111A1C" w:rsidRPr="0019492C" w:rsidRDefault="00111A1C" w:rsidP="00111A1C">
      <w:pPr>
        <w:spacing w:after="0" w:line="240" w:lineRule="auto"/>
        <w:ind w:firstLine="567"/>
        <w:jc w:val="both"/>
        <w:rPr>
          <w:rFonts w:ascii="Times New Roman" w:eastAsia="Calibri" w:hAnsi="Times New Roman"/>
          <w:b/>
          <w:bCs/>
          <w:i/>
          <w:iCs/>
          <w:sz w:val="28"/>
          <w:szCs w:val="28"/>
        </w:rPr>
      </w:pPr>
      <w:r w:rsidRPr="0019492C">
        <w:rPr>
          <w:rFonts w:ascii="Times New Roman" w:eastAsia="Calibri" w:hAnsi="Times New Roman"/>
          <w:b/>
          <w:bCs/>
          <w:i/>
          <w:iCs/>
          <w:sz w:val="28"/>
          <w:szCs w:val="28"/>
        </w:rPr>
        <w:t>2.</w:t>
      </w:r>
      <w:r>
        <w:rPr>
          <w:rFonts w:ascii="Times New Roman" w:eastAsia="Calibri" w:hAnsi="Times New Roman"/>
          <w:b/>
          <w:bCs/>
          <w:i/>
          <w:iCs/>
          <w:sz w:val="28"/>
          <w:szCs w:val="28"/>
        </w:rPr>
        <w:t xml:space="preserve"> </w:t>
      </w:r>
      <w:r w:rsidRPr="0019492C">
        <w:rPr>
          <w:rFonts w:ascii="Times New Roman" w:eastAsia="Calibri" w:hAnsi="Times New Roman"/>
          <w:b/>
          <w:bCs/>
          <w:i/>
          <w:iCs/>
          <w:sz w:val="28"/>
          <w:szCs w:val="28"/>
        </w:rPr>
        <w:t>Совершенствование контрольно-надзорной деятельности в отношении ОМСУ (по разделу 5.2)</w:t>
      </w:r>
      <w:r>
        <w:rPr>
          <w:rFonts w:ascii="Times New Roman" w:eastAsia="Calibri" w:hAnsi="Times New Roman"/>
          <w:b/>
          <w:bCs/>
          <w:i/>
          <w:iCs/>
          <w:sz w:val="28"/>
          <w:szCs w:val="28"/>
        </w:rPr>
        <w:t>:</w:t>
      </w:r>
    </w:p>
    <w:p w14:paraId="66F527E7" w14:textId="77777777" w:rsidR="00111A1C" w:rsidRPr="00BB031B" w:rsidRDefault="00111A1C" w:rsidP="00111A1C">
      <w:pPr>
        <w:pStyle w:val="a4"/>
        <w:numPr>
          <w:ilvl w:val="0"/>
          <w:numId w:val="42"/>
        </w:numPr>
        <w:tabs>
          <w:tab w:val="left" w:pos="993"/>
        </w:tabs>
        <w:ind w:left="0" w:firstLine="567"/>
        <w:jc w:val="both"/>
        <w:rPr>
          <w:rFonts w:ascii="Times New Roman" w:eastAsia="Calibri" w:hAnsi="Times New Roman"/>
          <w:sz w:val="28"/>
          <w:szCs w:val="28"/>
        </w:rPr>
      </w:pPr>
      <w:r w:rsidRPr="00BB031B">
        <w:rPr>
          <w:rFonts w:ascii="Times New Roman" w:eastAsia="Calibri" w:hAnsi="Times New Roman"/>
          <w:sz w:val="28"/>
          <w:szCs w:val="28"/>
        </w:rPr>
        <w:t>Пересмотреть подходы к ответственности ОМСУ.</w:t>
      </w:r>
    </w:p>
    <w:p w14:paraId="6608ACCC" w14:textId="77777777" w:rsidR="00111A1C" w:rsidRPr="00BB031B" w:rsidRDefault="00111A1C" w:rsidP="00111A1C">
      <w:pPr>
        <w:pStyle w:val="a4"/>
        <w:numPr>
          <w:ilvl w:val="0"/>
          <w:numId w:val="42"/>
        </w:numPr>
        <w:tabs>
          <w:tab w:val="left" w:pos="993"/>
        </w:tabs>
        <w:spacing w:after="0" w:line="240" w:lineRule="auto"/>
        <w:ind w:left="0" w:firstLine="567"/>
        <w:jc w:val="both"/>
        <w:rPr>
          <w:rFonts w:ascii="Times New Roman" w:eastAsia="Calibri" w:hAnsi="Times New Roman"/>
          <w:sz w:val="28"/>
          <w:szCs w:val="28"/>
        </w:rPr>
      </w:pPr>
      <w:r w:rsidRPr="00BB031B">
        <w:rPr>
          <w:rFonts w:ascii="Times New Roman" w:eastAsia="Calibri" w:hAnsi="Times New Roman"/>
          <w:sz w:val="28"/>
          <w:szCs w:val="28"/>
        </w:rPr>
        <w:t>Признавать поэтапное исполнение предписаний и судебных решений законным, если отсутствуют объективные признаки недобросовестности. Санкции должны применяться только в случае доказанного уклонения от исполнения.</w:t>
      </w:r>
    </w:p>
    <w:p w14:paraId="75D9ECD1" w14:textId="77777777" w:rsidR="00111A1C" w:rsidRPr="00BB031B" w:rsidRDefault="00111A1C" w:rsidP="00111A1C">
      <w:pPr>
        <w:pStyle w:val="a4"/>
        <w:numPr>
          <w:ilvl w:val="0"/>
          <w:numId w:val="42"/>
        </w:numPr>
        <w:tabs>
          <w:tab w:val="left" w:pos="993"/>
        </w:tabs>
        <w:spacing w:after="0" w:line="240" w:lineRule="auto"/>
        <w:ind w:left="0" w:firstLine="567"/>
        <w:jc w:val="both"/>
        <w:rPr>
          <w:rFonts w:ascii="Times New Roman" w:eastAsia="Calibri" w:hAnsi="Times New Roman"/>
          <w:sz w:val="28"/>
          <w:szCs w:val="28"/>
        </w:rPr>
      </w:pPr>
      <w:r w:rsidRPr="00BB031B">
        <w:rPr>
          <w:rFonts w:ascii="Times New Roman" w:eastAsia="Calibri" w:hAnsi="Times New Roman"/>
          <w:sz w:val="28"/>
          <w:szCs w:val="28"/>
        </w:rPr>
        <w:t>Оптимизировать контрольно-надзорную деятельность.</w:t>
      </w:r>
    </w:p>
    <w:p w14:paraId="445EFE8B" w14:textId="77777777" w:rsidR="00111A1C" w:rsidRPr="00BB031B" w:rsidRDefault="00111A1C" w:rsidP="00111A1C">
      <w:pPr>
        <w:pStyle w:val="a4"/>
        <w:numPr>
          <w:ilvl w:val="0"/>
          <w:numId w:val="42"/>
        </w:numPr>
        <w:tabs>
          <w:tab w:val="left" w:pos="993"/>
        </w:tabs>
        <w:spacing w:after="0" w:line="240" w:lineRule="auto"/>
        <w:ind w:left="0" w:firstLine="567"/>
        <w:jc w:val="both"/>
        <w:rPr>
          <w:rFonts w:ascii="Times New Roman" w:eastAsia="Calibri" w:hAnsi="Times New Roman"/>
          <w:sz w:val="28"/>
          <w:szCs w:val="28"/>
        </w:rPr>
      </w:pPr>
      <w:r w:rsidRPr="00BB031B">
        <w:rPr>
          <w:rFonts w:ascii="Times New Roman" w:eastAsia="Calibri" w:hAnsi="Times New Roman"/>
          <w:sz w:val="28"/>
          <w:szCs w:val="28"/>
        </w:rPr>
        <w:t>Исключить дублирование запросов от различных подразделений федеральных органов. Ввести согласованные, реалистичные сроки исполнения предписаний с учётом особенностей муниципальных закупок и бюджетных процедур.</w:t>
      </w:r>
    </w:p>
    <w:p w14:paraId="0B57F4A3" w14:textId="77777777" w:rsidR="00111A1C" w:rsidRPr="00BB031B" w:rsidRDefault="00111A1C" w:rsidP="00111A1C">
      <w:pPr>
        <w:tabs>
          <w:tab w:val="left" w:pos="0"/>
        </w:tabs>
        <w:spacing w:after="0" w:line="240" w:lineRule="auto"/>
        <w:ind w:firstLine="567"/>
        <w:jc w:val="both"/>
        <w:rPr>
          <w:rFonts w:ascii="Times New Roman" w:eastAsia="Calibri" w:hAnsi="Times New Roman"/>
          <w:b/>
          <w:bCs/>
          <w:sz w:val="28"/>
          <w:szCs w:val="28"/>
        </w:rPr>
      </w:pPr>
      <w:r w:rsidRPr="00BB031B">
        <w:rPr>
          <w:rFonts w:ascii="Times New Roman" w:eastAsia="Calibri" w:hAnsi="Times New Roman"/>
          <w:b/>
          <w:bCs/>
          <w:sz w:val="28"/>
          <w:szCs w:val="28"/>
        </w:rPr>
        <w:t>Цифровизация и риск-ориентированный подход:</w:t>
      </w:r>
    </w:p>
    <w:p w14:paraId="4850D866" w14:textId="77777777" w:rsidR="00111A1C" w:rsidRPr="00BB031B"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создать единую цифровую платформу для мониторинга рисков;</w:t>
      </w:r>
    </w:p>
    <w:p w14:paraId="608A89F5" w14:textId="77777777" w:rsidR="00111A1C" w:rsidRPr="00BB031B"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использовать искусственный интеллект для автоматического выявления индикаторов риска и формирования рекомендаций;</w:t>
      </w:r>
    </w:p>
    <w:p w14:paraId="3DDB7217" w14:textId="77777777" w:rsidR="00111A1C"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пересматривать категорию риска не только по итогам проверок, но и на основе внедренных профилактических мер.</w:t>
      </w:r>
    </w:p>
    <w:p w14:paraId="2AB3D574" w14:textId="77777777" w:rsidR="00111A1C" w:rsidRDefault="00111A1C" w:rsidP="00111A1C">
      <w:pPr>
        <w:tabs>
          <w:tab w:val="left" w:pos="0"/>
        </w:tabs>
        <w:spacing w:after="0" w:line="240" w:lineRule="auto"/>
        <w:ind w:firstLine="567"/>
        <w:jc w:val="both"/>
        <w:rPr>
          <w:rFonts w:ascii="Times New Roman" w:eastAsia="Calibri" w:hAnsi="Times New Roman"/>
          <w:b/>
          <w:bCs/>
          <w:sz w:val="28"/>
          <w:szCs w:val="28"/>
        </w:rPr>
      </w:pPr>
    </w:p>
    <w:p w14:paraId="26B4C063" w14:textId="650FD038" w:rsidR="00111A1C" w:rsidRPr="00BB031B" w:rsidRDefault="00111A1C" w:rsidP="00111A1C">
      <w:pPr>
        <w:tabs>
          <w:tab w:val="left" w:pos="0"/>
        </w:tabs>
        <w:spacing w:after="0" w:line="240" w:lineRule="auto"/>
        <w:ind w:firstLine="567"/>
        <w:jc w:val="both"/>
        <w:rPr>
          <w:rFonts w:ascii="Times New Roman" w:eastAsia="Calibri" w:hAnsi="Times New Roman"/>
          <w:b/>
          <w:bCs/>
          <w:sz w:val="28"/>
          <w:szCs w:val="28"/>
        </w:rPr>
      </w:pPr>
      <w:r w:rsidRPr="00BB031B">
        <w:rPr>
          <w:rFonts w:ascii="Times New Roman" w:eastAsia="Calibri" w:hAnsi="Times New Roman"/>
          <w:b/>
          <w:bCs/>
          <w:sz w:val="28"/>
          <w:szCs w:val="28"/>
        </w:rPr>
        <w:lastRenderedPageBreak/>
        <w:t>Профилактика и поддержка:</w:t>
      </w:r>
    </w:p>
    <w:p w14:paraId="7F455C3E" w14:textId="77777777" w:rsidR="00111A1C" w:rsidRPr="00BB031B"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расширить практику профилактических визитов, обучающих семинаров и консультаций для сотрудников ОМСУ, особенно в муниципалитетах с высоким риском;</w:t>
      </w:r>
    </w:p>
    <w:p w14:paraId="22F0C544" w14:textId="77777777" w:rsidR="00111A1C" w:rsidRPr="00BB031B"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внедрить систему поощрений (доп. субсидии, гранты) для муниципалитетов, добившихся снижения категории риска.</w:t>
      </w:r>
    </w:p>
    <w:p w14:paraId="09CC763B" w14:textId="77777777" w:rsidR="00111A1C" w:rsidRPr="00BB031B" w:rsidRDefault="00111A1C" w:rsidP="00111A1C">
      <w:pPr>
        <w:tabs>
          <w:tab w:val="left" w:pos="0"/>
        </w:tabs>
        <w:spacing w:after="0" w:line="240" w:lineRule="auto"/>
        <w:ind w:firstLine="567"/>
        <w:jc w:val="both"/>
        <w:rPr>
          <w:rFonts w:ascii="Times New Roman" w:eastAsia="Calibri" w:hAnsi="Times New Roman"/>
          <w:b/>
          <w:bCs/>
          <w:sz w:val="28"/>
          <w:szCs w:val="28"/>
        </w:rPr>
      </w:pPr>
      <w:r w:rsidRPr="00BB031B">
        <w:rPr>
          <w:rFonts w:ascii="Times New Roman" w:eastAsia="Calibri" w:hAnsi="Times New Roman"/>
          <w:b/>
          <w:bCs/>
          <w:sz w:val="28"/>
          <w:szCs w:val="28"/>
        </w:rPr>
        <w:t>Координация и эффективность контроля:</w:t>
      </w:r>
    </w:p>
    <w:p w14:paraId="03E07594" w14:textId="77777777" w:rsidR="00111A1C" w:rsidRPr="00BB031B"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усилить координацию между контролирующими органами для исключения дублирования проверок и обмена информацией о рисках;</w:t>
      </w:r>
    </w:p>
    <w:p w14:paraId="550B4E76" w14:textId="77777777" w:rsidR="00111A1C" w:rsidRPr="00BB031B"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создать координационные советы и совместные рабочие группы для анализа сложных случаев и выработки комплексных решений.</w:t>
      </w:r>
    </w:p>
    <w:p w14:paraId="2DCDD857" w14:textId="77777777" w:rsidR="00111A1C" w:rsidRPr="00BB031B" w:rsidRDefault="00111A1C" w:rsidP="00111A1C">
      <w:pPr>
        <w:tabs>
          <w:tab w:val="left" w:pos="0"/>
        </w:tabs>
        <w:spacing w:after="0" w:line="240" w:lineRule="auto"/>
        <w:ind w:firstLine="567"/>
        <w:jc w:val="both"/>
        <w:rPr>
          <w:rFonts w:ascii="Times New Roman" w:eastAsia="Calibri" w:hAnsi="Times New Roman"/>
          <w:b/>
          <w:bCs/>
          <w:sz w:val="28"/>
          <w:szCs w:val="28"/>
        </w:rPr>
      </w:pPr>
      <w:r w:rsidRPr="00BB031B">
        <w:rPr>
          <w:rFonts w:ascii="Times New Roman" w:eastAsia="Calibri" w:hAnsi="Times New Roman"/>
          <w:b/>
          <w:bCs/>
          <w:sz w:val="28"/>
          <w:szCs w:val="28"/>
        </w:rPr>
        <w:t>Общественный контроль:</w:t>
      </w:r>
    </w:p>
    <w:p w14:paraId="4CF1426B" w14:textId="77777777" w:rsidR="00111A1C" w:rsidRPr="00A92302" w:rsidRDefault="00111A1C" w:rsidP="00111A1C">
      <w:pPr>
        <w:tabs>
          <w:tab w:val="left" w:pos="0"/>
        </w:tabs>
        <w:spacing w:after="0" w:line="240" w:lineRule="auto"/>
        <w:ind w:firstLine="567"/>
        <w:jc w:val="both"/>
        <w:rPr>
          <w:rFonts w:ascii="Times New Roman" w:eastAsia="Calibri" w:hAnsi="Times New Roman"/>
          <w:sz w:val="28"/>
          <w:szCs w:val="28"/>
        </w:rPr>
      </w:pPr>
      <w:r w:rsidRPr="00BB031B">
        <w:rPr>
          <w:rFonts w:ascii="Times New Roman" w:eastAsia="Calibri" w:hAnsi="Times New Roman"/>
          <w:sz w:val="28"/>
          <w:szCs w:val="28"/>
        </w:rPr>
        <w:t>- применять инструменты общественного контроля: публиковать</w:t>
      </w:r>
      <w:r w:rsidRPr="00A92302">
        <w:rPr>
          <w:rFonts w:ascii="Times New Roman" w:eastAsia="Calibri" w:hAnsi="Times New Roman"/>
          <w:sz w:val="28"/>
          <w:szCs w:val="28"/>
        </w:rPr>
        <w:t xml:space="preserve"> открытые рейтинги муниципалитетов по уровню риска и качеству управления;</w:t>
      </w:r>
    </w:p>
    <w:p w14:paraId="5E8DE147" w14:textId="77777777" w:rsidR="00111A1C" w:rsidRPr="00A92302" w:rsidRDefault="00111A1C" w:rsidP="00111A1C">
      <w:pPr>
        <w:tabs>
          <w:tab w:val="left" w:pos="0"/>
        </w:tabs>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вовлекать граждан в оценку работы ОМСУ через электронные платформы обратной связи.</w:t>
      </w:r>
    </w:p>
    <w:p w14:paraId="04085BE7" w14:textId="77777777" w:rsidR="00111A1C" w:rsidRPr="00BB031B" w:rsidRDefault="00111A1C" w:rsidP="00111A1C">
      <w:pPr>
        <w:tabs>
          <w:tab w:val="left" w:pos="0"/>
        </w:tabs>
        <w:spacing w:after="0" w:line="240" w:lineRule="auto"/>
        <w:ind w:firstLine="567"/>
        <w:jc w:val="both"/>
        <w:rPr>
          <w:rFonts w:ascii="Times New Roman" w:eastAsia="Calibri" w:hAnsi="Times New Roman"/>
          <w:b/>
          <w:bCs/>
          <w:sz w:val="28"/>
          <w:szCs w:val="28"/>
        </w:rPr>
      </w:pPr>
      <w:r w:rsidRPr="00BB031B">
        <w:rPr>
          <w:rFonts w:ascii="Times New Roman" w:eastAsia="Calibri" w:hAnsi="Times New Roman"/>
          <w:b/>
          <w:bCs/>
          <w:sz w:val="28"/>
          <w:szCs w:val="28"/>
        </w:rPr>
        <w:t>Специальный правовой режим при реформировании:</w:t>
      </w:r>
    </w:p>
    <w:p w14:paraId="4FBA711A" w14:textId="77777777" w:rsidR="00111A1C" w:rsidRPr="00A92302" w:rsidRDefault="00111A1C" w:rsidP="00111A1C">
      <w:pPr>
        <w:tabs>
          <w:tab w:val="left" w:pos="0"/>
        </w:tabs>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ввести на федеральном уровне временный мораторий («период охлаждения») на исполнение ненормативных актов (предписаний, представлений) контрольно-надзорных органов для ОМСУ, находящихся в процессе реформирования.</w:t>
      </w:r>
    </w:p>
    <w:p w14:paraId="3E91D786" w14:textId="77777777" w:rsidR="00111A1C" w:rsidRPr="00A92302" w:rsidRDefault="00111A1C" w:rsidP="00111A1C">
      <w:pPr>
        <w:tabs>
          <w:tab w:val="left" w:pos="0"/>
        </w:tabs>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Исключение </w:t>
      </w:r>
      <w:r>
        <w:rPr>
          <w:rFonts w:ascii="Times New Roman" w:eastAsia="Calibri" w:hAnsi="Times New Roman"/>
          <w:sz w:val="28"/>
          <w:szCs w:val="28"/>
        </w:rPr>
        <w:t>-</w:t>
      </w:r>
      <w:r w:rsidRPr="00A92302">
        <w:rPr>
          <w:rFonts w:ascii="Times New Roman" w:eastAsia="Calibri" w:hAnsi="Times New Roman"/>
          <w:sz w:val="28"/>
          <w:szCs w:val="28"/>
        </w:rPr>
        <w:t xml:space="preserve"> акты, связанные с непосредственной угрозой жизни и здоровью граждан.</w:t>
      </w:r>
    </w:p>
    <w:p w14:paraId="7C060ACA" w14:textId="77777777" w:rsidR="00111A1C" w:rsidRPr="00A92302" w:rsidRDefault="00111A1C" w:rsidP="00111A1C">
      <w:pPr>
        <w:tabs>
          <w:tab w:val="left" w:pos="0"/>
        </w:tabs>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Цель: снизить административную нагрузку, избежать формальной ответственности за трудности переходного периода и позволить органам МСУ сосредоточиться на ключевых задачах реорганизации (передача имущества, архива).</w:t>
      </w:r>
    </w:p>
    <w:p w14:paraId="0ED8E2CB" w14:textId="77777777" w:rsidR="00111A1C" w:rsidRPr="00A92302" w:rsidRDefault="00111A1C" w:rsidP="00111A1C">
      <w:pPr>
        <w:tabs>
          <w:tab w:val="left" w:pos="0"/>
        </w:tabs>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Механизм реализации: внесение изменений в Федеральные законы № 131-ФЗ, № 33-ФЗ, № 85-ФЗ или принятие отдельного нормативного акта / постановления Правительства РФ.</w:t>
      </w:r>
    </w:p>
    <w:p w14:paraId="31813F84" w14:textId="77777777" w:rsidR="00111A1C" w:rsidRPr="00A92302" w:rsidRDefault="00111A1C" w:rsidP="00111A1C">
      <w:pPr>
        <w:spacing w:after="0" w:line="240" w:lineRule="auto"/>
        <w:ind w:firstLine="567"/>
        <w:jc w:val="both"/>
        <w:rPr>
          <w:rFonts w:ascii="Times New Roman" w:eastAsia="Calibri" w:hAnsi="Times New Roman"/>
          <w:sz w:val="28"/>
          <w:szCs w:val="28"/>
        </w:rPr>
      </w:pPr>
    </w:p>
    <w:p w14:paraId="466E8684" w14:textId="77777777" w:rsidR="00111A1C" w:rsidRPr="008B0E19" w:rsidRDefault="00111A1C" w:rsidP="00111A1C">
      <w:pPr>
        <w:spacing w:line="240" w:lineRule="auto"/>
        <w:ind w:firstLine="567"/>
        <w:jc w:val="both"/>
        <w:rPr>
          <w:rFonts w:ascii="Times New Roman" w:eastAsia="Calibri" w:hAnsi="Times New Roman"/>
          <w:b/>
          <w:bCs/>
          <w:i/>
          <w:iCs/>
          <w:sz w:val="28"/>
          <w:szCs w:val="28"/>
        </w:rPr>
      </w:pPr>
      <w:r w:rsidRPr="008B0E19">
        <w:rPr>
          <w:rFonts w:ascii="Times New Roman" w:eastAsia="Calibri" w:hAnsi="Times New Roman"/>
          <w:b/>
          <w:bCs/>
          <w:i/>
          <w:iCs/>
          <w:sz w:val="28"/>
          <w:szCs w:val="28"/>
        </w:rPr>
        <w:t>3. Привлечение должностных лиц органов местного самоуправления к административной ответственности за неисполнение содержащихся в исполнительном документе требований неимущественного характера в соответствии с ч.</w:t>
      </w:r>
      <w:r>
        <w:rPr>
          <w:rFonts w:ascii="Times New Roman" w:eastAsia="Calibri" w:hAnsi="Times New Roman"/>
          <w:b/>
          <w:bCs/>
          <w:i/>
          <w:iCs/>
          <w:sz w:val="28"/>
          <w:szCs w:val="28"/>
        </w:rPr>
        <w:t>1.3</w:t>
      </w:r>
      <w:r w:rsidRPr="008B0E19">
        <w:rPr>
          <w:rFonts w:ascii="Times New Roman" w:eastAsia="Calibri" w:hAnsi="Times New Roman"/>
          <w:b/>
          <w:bCs/>
          <w:i/>
          <w:iCs/>
          <w:sz w:val="28"/>
          <w:szCs w:val="28"/>
        </w:rPr>
        <w:t xml:space="preserve"> ст. 17.15 КоАП РФ (по разделу 5.3).</w:t>
      </w:r>
    </w:p>
    <w:p w14:paraId="192B4E72"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В целях укрепления единой системы публичной власти, устранения нормативных противоречий и защиты должностных лиц ОМСУ от ответственности при объективной невозможности исполнить решения судов из-за дефицита финансирования, предлагается инициировать внесение следующих точечных изменений в законодательство Российской Федерации:</w:t>
      </w:r>
    </w:p>
    <w:p w14:paraId="2D6D32BF" w14:textId="77777777" w:rsidR="00111A1C" w:rsidRPr="00A92302" w:rsidRDefault="00111A1C" w:rsidP="00111A1C">
      <w:pPr>
        <w:numPr>
          <w:ilvl w:val="0"/>
          <w:numId w:val="26"/>
        </w:numPr>
        <w:spacing w:after="0" w:line="240" w:lineRule="auto"/>
        <w:contextualSpacing/>
        <w:jc w:val="both"/>
        <w:rPr>
          <w:rFonts w:ascii="Times New Roman" w:eastAsia="Calibri" w:hAnsi="Times New Roman"/>
          <w:i/>
          <w:iCs/>
          <w:sz w:val="28"/>
          <w:szCs w:val="28"/>
        </w:rPr>
      </w:pPr>
      <w:r w:rsidRPr="00A92302">
        <w:rPr>
          <w:rFonts w:ascii="Times New Roman" w:eastAsia="Calibri" w:hAnsi="Times New Roman"/>
          <w:i/>
          <w:iCs/>
          <w:sz w:val="28"/>
          <w:szCs w:val="28"/>
        </w:rPr>
        <w:t>Изменения в судебном процессе (КАС РФ и ГПК РФ):</w:t>
      </w:r>
    </w:p>
    <w:p w14:paraId="5140A03A" w14:textId="77777777" w:rsidR="00111A1C" w:rsidRPr="000817B8" w:rsidRDefault="00111A1C" w:rsidP="00111A1C">
      <w:pPr>
        <w:spacing w:after="0" w:line="240" w:lineRule="auto"/>
        <w:ind w:firstLine="567"/>
        <w:jc w:val="both"/>
        <w:rPr>
          <w:rFonts w:ascii="Times New Roman" w:hAnsi="Times New Roman"/>
          <w:sz w:val="28"/>
          <w:szCs w:val="28"/>
        </w:rPr>
      </w:pPr>
      <w:r w:rsidRPr="000817B8">
        <w:rPr>
          <w:rFonts w:ascii="Times New Roman" w:hAnsi="Times New Roman"/>
          <w:sz w:val="28"/>
          <w:szCs w:val="28"/>
        </w:rPr>
        <w:t xml:space="preserve">- в статью 41 КАС РФ и статью 40 ГПК РФ - закрепить норму об обязательном привлечении в качестве соответчиков (а не третьих лиц) </w:t>
      </w:r>
      <w:r w:rsidRPr="000817B8">
        <w:rPr>
          <w:rFonts w:ascii="Times New Roman" w:hAnsi="Times New Roman"/>
          <w:sz w:val="28"/>
          <w:szCs w:val="28"/>
        </w:rPr>
        <w:lastRenderedPageBreak/>
        <w:t xml:space="preserve">уполномоченных профильных министерств субъекта РФ по искам к ОМСУ с высоким уровнем </w:t>
      </w:r>
      <w:proofErr w:type="spellStart"/>
      <w:r w:rsidRPr="000817B8">
        <w:rPr>
          <w:rFonts w:ascii="Times New Roman" w:hAnsi="Times New Roman"/>
          <w:sz w:val="28"/>
          <w:szCs w:val="28"/>
        </w:rPr>
        <w:t>дотационности</w:t>
      </w:r>
      <w:proofErr w:type="spellEnd"/>
      <w:r w:rsidRPr="000817B8">
        <w:rPr>
          <w:rFonts w:ascii="Times New Roman" w:hAnsi="Times New Roman"/>
          <w:sz w:val="28"/>
          <w:szCs w:val="28"/>
        </w:rPr>
        <w:t xml:space="preserve"> (являющиеся получателями МБТ из бюджета субъекта РФ).</w:t>
      </w:r>
    </w:p>
    <w:p w14:paraId="374FBEEB"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Статья 227 КАС РФ - предусмотреть право суда указывать в резолютивной части решения соразмерную обязанность регионального министерства обеспечить </w:t>
      </w:r>
      <w:proofErr w:type="spellStart"/>
      <w:r w:rsidRPr="00A92302">
        <w:rPr>
          <w:rFonts w:ascii="Times New Roman" w:eastAsia="Calibri" w:hAnsi="Times New Roman"/>
          <w:sz w:val="28"/>
          <w:szCs w:val="28"/>
        </w:rPr>
        <w:t>софинансирование</w:t>
      </w:r>
      <w:proofErr w:type="spellEnd"/>
      <w:r w:rsidRPr="00A92302">
        <w:rPr>
          <w:rFonts w:ascii="Times New Roman" w:eastAsia="Calibri" w:hAnsi="Times New Roman"/>
          <w:sz w:val="28"/>
          <w:szCs w:val="28"/>
        </w:rPr>
        <w:t xml:space="preserve"> муниципальных мероприятий.</w:t>
      </w:r>
    </w:p>
    <w:p w14:paraId="095BFBCA"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Поправки позволят разделить ответственность за исполнение капиталоемких решений между муниципалитетом и регионом еще на стадии судебного процесса. Если у города или района объективно нет денег, суд обяжет профильное министерство субъекта обеспечить </w:t>
      </w:r>
      <w:proofErr w:type="spellStart"/>
      <w:r w:rsidRPr="00A92302">
        <w:rPr>
          <w:rFonts w:ascii="Times New Roman" w:eastAsia="Calibri" w:hAnsi="Times New Roman"/>
          <w:sz w:val="28"/>
          <w:szCs w:val="28"/>
        </w:rPr>
        <w:t>софинансирование</w:t>
      </w:r>
      <w:proofErr w:type="spellEnd"/>
      <w:r w:rsidRPr="00A92302">
        <w:rPr>
          <w:rFonts w:ascii="Times New Roman" w:eastAsia="Calibri" w:hAnsi="Times New Roman"/>
          <w:sz w:val="28"/>
          <w:szCs w:val="28"/>
        </w:rPr>
        <w:t>, что исключит перекладывание всей финансовой и административной нагрузки исключительно на местную администрацию.</w:t>
      </w:r>
    </w:p>
    <w:p w14:paraId="28D733A0" w14:textId="77777777" w:rsidR="00111A1C" w:rsidRPr="00A92302" w:rsidRDefault="00111A1C" w:rsidP="00111A1C">
      <w:pPr>
        <w:spacing w:after="0" w:line="240" w:lineRule="auto"/>
        <w:ind w:firstLine="567"/>
        <w:jc w:val="both"/>
        <w:rPr>
          <w:rFonts w:ascii="Times New Roman" w:eastAsia="Calibri" w:hAnsi="Times New Roman"/>
          <w:i/>
          <w:iCs/>
          <w:sz w:val="28"/>
          <w:szCs w:val="28"/>
        </w:rPr>
      </w:pPr>
      <w:r w:rsidRPr="00A92302">
        <w:rPr>
          <w:rFonts w:ascii="Times New Roman" w:eastAsia="Calibri" w:hAnsi="Times New Roman"/>
          <w:sz w:val="28"/>
          <w:szCs w:val="28"/>
        </w:rPr>
        <w:t xml:space="preserve">2. </w:t>
      </w:r>
      <w:r w:rsidRPr="00A92302">
        <w:rPr>
          <w:rFonts w:ascii="Times New Roman" w:eastAsia="Calibri" w:hAnsi="Times New Roman"/>
          <w:i/>
          <w:iCs/>
          <w:sz w:val="28"/>
          <w:szCs w:val="28"/>
        </w:rPr>
        <w:t>Бюджетный кодекс РФ (БК РФ):</w:t>
      </w:r>
    </w:p>
    <w:p w14:paraId="62E4404A"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статья 21 БК РФ - закрепить новый вид расходов в статье 21 БК РФ, предусмотрев расходы на исполнение судебных актов как защищённую статью расходов бюджета;</w:t>
      </w:r>
    </w:p>
    <w:p w14:paraId="69833571"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 статья 139.1 БК РФ - дополнить статью положениями, вводящими механизм </w:t>
      </w:r>
      <w:r w:rsidRPr="00D04F96">
        <w:rPr>
          <w:rFonts w:ascii="Times New Roman" w:hAnsi="Times New Roman"/>
          <w:sz w:val="28"/>
          <w:szCs w:val="28"/>
        </w:rPr>
        <w:t>приоритетное предоставление иных межбюджетных трансфертов (субсидий)</w:t>
      </w:r>
      <w:r>
        <w:t xml:space="preserve"> </w:t>
      </w:r>
      <w:r w:rsidRPr="00A92302">
        <w:rPr>
          <w:rFonts w:ascii="Times New Roman" w:eastAsia="Calibri" w:hAnsi="Times New Roman"/>
          <w:sz w:val="28"/>
          <w:szCs w:val="28"/>
        </w:rPr>
        <w:t>из регионального бюджета в случае дефицита собственных средств муниципалитета на исполнение судебных решений;</w:t>
      </w:r>
    </w:p>
    <w:p w14:paraId="69A612BB"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 статья 306.4 БК РФ - внести уточняющие положения в целях полного исключения риска привлечения должностных лиц ОМСУ к ответственности за нецелевое использование средств при маневрировании лимитами ради исполнения судебных актов. </w:t>
      </w:r>
    </w:p>
    <w:p w14:paraId="2329723E" w14:textId="77777777" w:rsidR="00111A1C" w:rsidRPr="00A92302" w:rsidRDefault="00111A1C" w:rsidP="00111A1C">
      <w:pPr>
        <w:spacing w:after="0" w:line="240" w:lineRule="auto"/>
        <w:ind w:firstLine="567"/>
        <w:jc w:val="both"/>
        <w:rPr>
          <w:rFonts w:ascii="Times New Roman" w:eastAsia="Calibri" w:hAnsi="Times New Roman"/>
          <w:sz w:val="28"/>
          <w:szCs w:val="28"/>
          <w:u w:val="single"/>
        </w:rPr>
      </w:pPr>
      <w:r w:rsidRPr="00A92302">
        <w:rPr>
          <w:rFonts w:ascii="Times New Roman" w:eastAsia="Calibri" w:hAnsi="Times New Roman"/>
          <w:sz w:val="28"/>
          <w:szCs w:val="28"/>
          <w:u w:val="single"/>
        </w:rPr>
        <w:t xml:space="preserve">Внесение изменений в Бюджетный кодекс РФ (статьи 21, 139.1 и 306.4) позволит законодательно закрепить расходы на исполнение судебных актов как защищенную статью расходов. Это даст регионам правовой механизм для автоматического направления целевых дотаций дефицитным муниципалитетам под конкретное судебное решение, а также полностью исключит риски привлечения местных руководителей к ответственности за нецелевое использование бюджетных средств при оперативном перераспределении лимитов. </w:t>
      </w:r>
    </w:p>
    <w:p w14:paraId="081073FE" w14:textId="77777777" w:rsidR="00111A1C" w:rsidRPr="00A92302" w:rsidRDefault="00111A1C" w:rsidP="00111A1C">
      <w:pPr>
        <w:spacing w:after="0" w:line="240" w:lineRule="auto"/>
        <w:ind w:firstLine="567"/>
        <w:jc w:val="both"/>
        <w:rPr>
          <w:rFonts w:ascii="Times New Roman" w:eastAsia="Calibri" w:hAnsi="Times New Roman"/>
          <w:i/>
          <w:iCs/>
          <w:sz w:val="28"/>
          <w:szCs w:val="28"/>
        </w:rPr>
      </w:pPr>
      <w:r w:rsidRPr="00A92302">
        <w:rPr>
          <w:rFonts w:ascii="Times New Roman" w:eastAsia="Calibri" w:hAnsi="Times New Roman"/>
          <w:sz w:val="28"/>
          <w:szCs w:val="28"/>
        </w:rPr>
        <w:t xml:space="preserve">3. </w:t>
      </w:r>
      <w:r w:rsidRPr="00A92302">
        <w:rPr>
          <w:rFonts w:ascii="Times New Roman" w:eastAsia="Calibri" w:hAnsi="Times New Roman"/>
          <w:i/>
          <w:iCs/>
          <w:sz w:val="28"/>
          <w:szCs w:val="28"/>
        </w:rPr>
        <w:t>Кодекс РФ об административных правонарушениях (КоАП РФ):</w:t>
      </w:r>
    </w:p>
    <w:p w14:paraId="7A3E84FA"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 </w:t>
      </w:r>
      <w:r w:rsidRPr="00FB2264">
        <w:rPr>
          <w:rFonts w:ascii="Times New Roman" w:eastAsia="Calibri" w:hAnsi="Times New Roman"/>
          <w:sz w:val="28"/>
          <w:szCs w:val="28"/>
        </w:rPr>
        <w:t>д</w:t>
      </w:r>
      <w:r w:rsidRPr="00FB2264">
        <w:rPr>
          <w:rFonts w:ascii="Times New Roman" w:hAnsi="Times New Roman"/>
          <w:sz w:val="28"/>
          <w:szCs w:val="28"/>
        </w:rPr>
        <w:t>ополнить часть 1.3 статьи 17.15 КоАП РФ: «Административная ответственность должностных лиц ОМСУ наступает только при наличии их вины. Вина отсутствует, если должностным лицом приняты все зависящие от него меры по своевременному обращению за выделением необходимых бюджетных ассигнований, что подтверждается документально полученным отказом либо неполучением ответа в установленный срок»</w:t>
      </w:r>
      <w:r w:rsidRPr="00FB2264">
        <w:rPr>
          <w:rFonts w:ascii="Times New Roman" w:eastAsia="Calibri" w:hAnsi="Times New Roman"/>
          <w:sz w:val="28"/>
          <w:szCs w:val="28"/>
        </w:rPr>
        <w:t>.</w:t>
      </w:r>
      <w:r w:rsidRPr="00A92302">
        <w:rPr>
          <w:rFonts w:ascii="Times New Roman" w:eastAsia="Calibri" w:hAnsi="Times New Roman"/>
          <w:sz w:val="28"/>
          <w:szCs w:val="28"/>
        </w:rPr>
        <w:t xml:space="preserve"> </w:t>
      </w:r>
    </w:p>
    <w:p w14:paraId="4B806361" w14:textId="77777777" w:rsidR="00111A1C" w:rsidRPr="00A92302" w:rsidRDefault="00111A1C" w:rsidP="00111A1C">
      <w:pPr>
        <w:spacing w:after="0" w:line="240" w:lineRule="auto"/>
        <w:ind w:firstLine="567"/>
        <w:jc w:val="both"/>
        <w:rPr>
          <w:rFonts w:ascii="Times New Roman" w:eastAsia="Calibri" w:hAnsi="Times New Roman"/>
          <w:sz w:val="28"/>
          <w:szCs w:val="28"/>
          <w:u w:val="single"/>
        </w:rPr>
      </w:pPr>
      <w:r w:rsidRPr="00A92302">
        <w:rPr>
          <w:rFonts w:ascii="Times New Roman" w:eastAsia="Calibri" w:hAnsi="Times New Roman"/>
          <w:sz w:val="28"/>
          <w:szCs w:val="28"/>
          <w:u w:val="single"/>
        </w:rPr>
        <w:t xml:space="preserve">Прямо закрепить, что под виной следует понимать непринятие всех зависящих от ОМСУ мер, включая своевременное обращение за необходимым финансированием из бюджетов других уровней. </w:t>
      </w:r>
    </w:p>
    <w:p w14:paraId="1771641F" w14:textId="77777777" w:rsidR="00111A1C" w:rsidRPr="00EF5987" w:rsidRDefault="00111A1C" w:rsidP="00111A1C">
      <w:pPr>
        <w:spacing w:after="0" w:line="240" w:lineRule="auto"/>
        <w:ind w:firstLine="567"/>
        <w:jc w:val="both"/>
        <w:rPr>
          <w:rFonts w:ascii="Times New Roman" w:hAnsi="Times New Roman"/>
          <w:sz w:val="28"/>
          <w:szCs w:val="28"/>
        </w:rPr>
      </w:pPr>
      <w:r w:rsidRPr="00EF5987">
        <w:rPr>
          <w:rFonts w:ascii="Times New Roman" w:hAnsi="Times New Roman"/>
          <w:sz w:val="28"/>
          <w:szCs w:val="28"/>
        </w:rPr>
        <w:t>Внести в статью 24.5 Ко</w:t>
      </w:r>
      <w:r>
        <w:rPr>
          <w:rFonts w:ascii="Times New Roman" w:hAnsi="Times New Roman"/>
          <w:sz w:val="28"/>
          <w:szCs w:val="28"/>
        </w:rPr>
        <w:t>АП РФ</w:t>
      </w:r>
      <w:r w:rsidRPr="00EF5987">
        <w:rPr>
          <w:rFonts w:ascii="Times New Roman" w:hAnsi="Times New Roman"/>
          <w:sz w:val="28"/>
          <w:szCs w:val="28"/>
        </w:rPr>
        <w:t xml:space="preserve"> следующие изменения:</w:t>
      </w:r>
    </w:p>
    <w:p w14:paraId="741AB19B" w14:textId="77777777" w:rsidR="00111A1C" w:rsidRPr="00EF5987" w:rsidRDefault="00111A1C" w:rsidP="00111A1C">
      <w:pPr>
        <w:spacing w:after="0" w:line="240" w:lineRule="auto"/>
        <w:ind w:firstLine="567"/>
        <w:jc w:val="both"/>
        <w:rPr>
          <w:rFonts w:ascii="Times New Roman" w:hAnsi="Times New Roman"/>
          <w:sz w:val="28"/>
          <w:szCs w:val="28"/>
        </w:rPr>
      </w:pPr>
      <w:r w:rsidRPr="00EF5987">
        <w:rPr>
          <w:rFonts w:ascii="Times New Roman" w:hAnsi="Times New Roman"/>
          <w:sz w:val="28"/>
          <w:szCs w:val="28"/>
        </w:rPr>
        <w:lastRenderedPageBreak/>
        <w:t>Дополнить часть 5 предложением следующего содержания: «Производство по делу об административном правонарушении, предусмотренном частью 1.3 статьи 17.15 настоящего Кодекса, также подлежит прекращению, если будет установлено, что должностное лицо органа местного самоуправления внесло или направило предложение о выделении бюджетных ассигнований на исполнение судебного акта в соответствии с порядком и сроками составления проекта соответствующего бюджета, однако необходимые средства не были выделены либо были выделены в размере, недостаточном для исполнения содержащихся в исполнительном документе требований.».</w:t>
      </w:r>
    </w:p>
    <w:p w14:paraId="3F1C77ED" w14:textId="77777777" w:rsidR="00111A1C" w:rsidRPr="00EF5987" w:rsidRDefault="00111A1C" w:rsidP="00111A1C">
      <w:pPr>
        <w:spacing w:after="0" w:line="240" w:lineRule="auto"/>
        <w:ind w:firstLine="567"/>
        <w:jc w:val="both"/>
        <w:rPr>
          <w:rFonts w:ascii="Times New Roman" w:hAnsi="Times New Roman"/>
          <w:sz w:val="28"/>
          <w:szCs w:val="28"/>
        </w:rPr>
      </w:pPr>
      <w:r w:rsidRPr="00EF5987">
        <w:rPr>
          <w:rFonts w:ascii="Times New Roman" w:hAnsi="Times New Roman"/>
          <w:sz w:val="28"/>
          <w:szCs w:val="28"/>
        </w:rPr>
        <w:t xml:space="preserve">Дополнить </w:t>
      </w:r>
      <w:r w:rsidRPr="00EF5987">
        <w:rPr>
          <w:rFonts w:ascii="Times New Roman" w:hAnsi="Times New Roman"/>
          <w:sz w:val="28"/>
          <w:szCs w:val="28"/>
          <w:u w:val="single"/>
        </w:rPr>
        <w:t>примечанием</w:t>
      </w:r>
      <w:r w:rsidRPr="00EF5987">
        <w:rPr>
          <w:rFonts w:ascii="Times New Roman" w:hAnsi="Times New Roman"/>
          <w:sz w:val="28"/>
          <w:szCs w:val="28"/>
        </w:rPr>
        <w:t xml:space="preserve"> следующего содержания: «</w:t>
      </w:r>
      <w:r w:rsidRPr="00EF5987">
        <w:rPr>
          <w:rFonts w:ascii="Times New Roman" w:hAnsi="Times New Roman"/>
          <w:b/>
          <w:bCs/>
          <w:sz w:val="28"/>
          <w:szCs w:val="28"/>
        </w:rPr>
        <w:t>Примечание.</w:t>
      </w:r>
      <w:r w:rsidRPr="00EF5987">
        <w:rPr>
          <w:rFonts w:ascii="Times New Roman" w:hAnsi="Times New Roman"/>
          <w:sz w:val="28"/>
          <w:szCs w:val="28"/>
        </w:rPr>
        <w:t xml:space="preserve"> Под должностным лицом в настоящей статье следует понимать главу муниципального образования или руководителя местной администрации. Под принятием всех зависящих от лица мер понимается своевременное направление заявок на получение межбюджетных трансфертов, субсидий или дотаций, а также ходатайств об отсрочке или рассрочке исполнения судебного акта в порядке, установленном Федеральным законом </w:t>
      </w:r>
      <w:r>
        <w:rPr>
          <w:rFonts w:ascii="Times New Roman" w:hAnsi="Times New Roman"/>
          <w:sz w:val="28"/>
          <w:szCs w:val="28"/>
        </w:rPr>
        <w:t>«</w:t>
      </w:r>
      <w:r w:rsidRPr="00EF5987">
        <w:rPr>
          <w:rFonts w:ascii="Times New Roman" w:hAnsi="Times New Roman"/>
          <w:sz w:val="28"/>
          <w:szCs w:val="28"/>
        </w:rPr>
        <w:t>Об исполнительном производстве</w:t>
      </w:r>
      <w:r>
        <w:rPr>
          <w:rFonts w:ascii="Times New Roman" w:hAnsi="Times New Roman"/>
          <w:sz w:val="28"/>
          <w:szCs w:val="28"/>
        </w:rPr>
        <w:t>»</w:t>
      </w:r>
      <w:r w:rsidRPr="00EF5987">
        <w:rPr>
          <w:rFonts w:ascii="Times New Roman" w:hAnsi="Times New Roman"/>
          <w:sz w:val="28"/>
          <w:szCs w:val="28"/>
        </w:rPr>
        <w:t>.»</w:t>
      </w:r>
    </w:p>
    <w:p w14:paraId="4231993D" w14:textId="77777777" w:rsidR="00111A1C" w:rsidRPr="00EF5987" w:rsidRDefault="00111A1C" w:rsidP="00111A1C">
      <w:pPr>
        <w:spacing w:after="0" w:line="240" w:lineRule="auto"/>
        <w:ind w:firstLine="567"/>
        <w:jc w:val="both"/>
        <w:rPr>
          <w:rFonts w:ascii="Times New Roman" w:hAnsi="Times New Roman"/>
          <w:sz w:val="28"/>
          <w:szCs w:val="28"/>
          <w:u w:val="single"/>
        </w:rPr>
      </w:pPr>
      <w:r w:rsidRPr="00EF5987">
        <w:rPr>
          <w:rFonts w:ascii="Times New Roman" w:hAnsi="Times New Roman"/>
          <w:sz w:val="28"/>
          <w:szCs w:val="28"/>
          <w:u w:val="single"/>
        </w:rPr>
        <w:t>Предложение исключает необоснованное привлечение глав муниципалитетов к административной ответственности по ст. 17.15 КоАП РФ, когда неисполнение судебного решения вызвано не их личной виной, а фактическим отсутствием бюджетного финансирования при условии своевременной подачи заявки на выделение средств.</w:t>
      </w:r>
    </w:p>
    <w:p w14:paraId="03D08059" w14:textId="77777777" w:rsidR="00111A1C" w:rsidRPr="00EF5987" w:rsidRDefault="00111A1C" w:rsidP="00111A1C">
      <w:pPr>
        <w:spacing w:after="0" w:line="240" w:lineRule="auto"/>
        <w:ind w:firstLine="567"/>
        <w:jc w:val="both"/>
        <w:rPr>
          <w:rFonts w:ascii="Times New Roman" w:hAnsi="Times New Roman"/>
          <w:sz w:val="28"/>
          <w:szCs w:val="28"/>
          <w:u w:val="single"/>
        </w:rPr>
      </w:pPr>
      <w:r w:rsidRPr="00EF5987">
        <w:rPr>
          <w:rFonts w:ascii="Times New Roman" w:hAnsi="Times New Roman"/>
          <w:sz w:val="28"/>
          <w:szCs w:val="28"/>
          <w:u w:val="single"/>
        </w:rPr>
        <w:t>Действующая правоприменительная практика допускает наложение административных штрафов на глав муниципалитетов даже в условиях отсутствия лимитов бюджетных обязательств, когда неисполнение судебного акта вызвано не личной недобросовестностью чиновника, а системной несбалансированностью местного бюджета.</w:t>
      </w:r>
    </w:p>
    <w:p w14:paraId="70D878DF" w14:textId="77777777" w:rsidR="00111A1C" w:rsidRPr="008B0E19" w:rsidRDefault="00111A1C" w:rsidP="00111A1C">
      <w:pPr>
        <w:spacing w:after="0" w:line="240" w:lineRule="auto"/>
        <w:ind w:firstLine="567"/>
        <w:jc w:val="both"/>
        <w:rPr>
          <w:rFonts w:ascii="Times New Roman" w:eastAsia="Calibri" w:hAnsi="Times New Roman"/>
          <w:i/>
          <w:iCs/>
          <w:sz w:val="28"/>
          <w:szCs w:val="28"/>
        </w:rPr>
      </w:pPr>
      <w:r w:rsidRPr="008B0E19">
        <w:rPr>
          <w:rFonts w:ascii="Times New Roman" w:eastAsia="Calibri" w:hAnsi="Times New Roman"/>
          <w:i/>
          <w:iCs/>
          <w:sz w:val="28"/>
          <w:szCs w:val="28"/>
        </w:rPr>
        <w:t>4. Постановление Правительства РФ от 30.09.2014 № 999:</w:t>
      </w:r>
    </w:p>
    <w:p w14:paraId="3BA1F919"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Дополнить Правила формирования, предоставления и распределения субсидий специальным пунктом «Особый порядок предоставления субсидий на исполнение судебных решений» в следующей редакции: </w:t>
      </w:r>
    </w:p>
    <w:p w14:paraId="4FDE181C"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«В целях финансового обеспечения расходных обязательств субъекта Российской Федерации, возникающих при необходимости исполнения вступивших в законную силу судебных актов по неимущественным вопросам, может быть предоставлена субсидия из федерального бюджета. </w:t>
      </w:r>
    </w:p>
    <w:p w14:paraId="164FD6D2"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Предоставление субсидии осуществляется в упрощенном порядке на основании заявки высшего исполнительного органа государственной власти субъекта Российской Федерации без проведения конкурсных процедур. </w:t>
      </w:r>
    </w:p>
    <w:p w14:paraId="0FF0F84E"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t xml:space="preserve">Критерии отнесения судебных решений к требующим </w:t>
      </w:r>
      <w:proofErr w:type="spellStart"/>
      <w:r w:rsidRPr="00A92302">
        <w:rPr>
          <w:rFonts w:ascii="Times New Roman" w:eastAsia="Calibri" w:hAnsi="Times New Roman"/>
          <w:sz w:val="28"/>
          <w:szCs w:val="28"/>
        </w:rPr>
        <w:t>софинансирования</w:t>
      </w:r>
      <w:proofErr w:type="spellEnd"/>
      <w:r w:rsidRPr="00A92302">
        <w:rPr>
          <w:rFonts w:ascii="Times New Roman" w:eastAsia="Calibri" w:hAnsi="Times New Roman"/>
          <w:sz w:val="28"/>
          <w:szCs w:val="28"/>
        </w:rPr>
        <w:t xml:space="preserve"> из федерального бюджета, а также перечень документов, подтверждающих возникновение расходного обязательства и недостаточность средств бюджета субъекта Российской Федерации, устанавливаются Правительством Российской Федерации. </w:t>
      </w:r>
    </w:p>
    <w:p w14:paraId="2A727CCA" w14:textId="77777777" w:rsidR="00111A1C" w:rsidRPr="00A92302" w:rsidRDefault="00111A1C" w:rsidP="00111A1C">
      <w:pPr>
        <w:spacing w:after="0" w:line="240" w:lineRule="auto"/>
        <w:ind w:firstLine="567"/>
        <w:jc w:val="both"/>
        <w:rPr>
          <w:rFonts w:ascii="Times New Roman" w:eastAsia="Calibri" w:hAnsi="Times New Roman"/>
          <w:sz w:val="28"/>
          <w:szCs w:val="28"/>
        </w:rPr>
      </w:pPr>
      <w:r w:rsidRPr="00A92302">
        <w:rPr>
          <w:rFonts w:ascii="Times New Roman" w:eastAsia="Calibri" w:hAnsi="Times New Roman"/>
          <w:sz w:val="28"/>
          <w:szCs w:val="28"/>
        </w:rPr>
        <w:lastRenderedPageBreak/>
        <w:t>Субъект Российской Федерации представляет в уполномоченный федеральный орган исполнительной власти отчет о целевом использовании субсидии в порядке и сроки, установленные соглашением о ее предоставлении.»</w:t>
      </w:r>
    </w:p>
    <w:p w14:paraId="052A0A8F" w14:textId="77777777" w:rsidR="00111A1C" w:rsidRPr="00A92302" w:rsidRDefault="00111A1C" w:rsidP="00111A1C">
      <w:pPr>
        <w:spacing w:after="0" w:line="240" w:lineRule="auto"/>
        <w:ind w:firstLine="567"/>
        <w:jc w:val="both"/>
        <w:rPr>
          <w:rFonts w:ascii="Times New Roman" w:eastAsia="Calibri" w:hAnsi="Times New Roman"/>
          <w:sz w:val="28"/>
          <w:szCs w:val="28"/>
          <w:u w:val="single"/>
        </w:rPr>
      </w:pPr>
      <w:r w:rsidRPr="00A92302">
        <w:rPr>
          <w:rFonts w:ascii="Times New Roman" w:eastAsia="Calibri" w:hAnsi="Times New Roman"/>
          <w:sz w:val="28"/>
          <w:szCs w:val="28"/>
          <w:u w:val="single"/>
        </w:rPr>
        <w:t xml:space="preserve">Введение упрощенного порядка предоставления федеральных субсидий по Постановлению Правительства РФ № 999 позволит оперативно выделять средства регионам напрямую на основании вступивших в силу судебных актов, полностью минуя стандартные конкурсные процедуры и критерии отбора. Это обеспечит заявительный принцип финансирования социально значимых неимущественных требований из федерального центра, что позволит субъектам РФ своевременно </w:t>
      </w:r>
      <w:proofErr w:type="spellStart"/>
      <w:r w:rsidRPr="00A92302">
        <w:rPr>
          <w:rFonts w:ascii="Times New Roman" w:eastAsia="Calibri" w:hAnsi="Times New Roman"/>
          <w:sz w:val="28"/>
          <w:szCs w:val="28"/>
          <w:u w:val="single"/>
        </w:rPr>
        <w:t>софинансировать</w:t>
      </w:r>
      <w:proofErr w:type="spellEnd"/>
      <w:r w:rsidRPr="00A92302">
        <w:rPr>
          <w:rFonts w:ascii="Times New Roman" w:eastAsia="Calibri" w:hAnsi="Times New Roman"/>
          <w:sz w:val="28"/>
          <w:szCs w:val="28"/>
          <w:u w:val="single"/>
        </w:rPr>
        <w:t xml:space="preserve"> муниципальные обязательства и защитит руководителей ОМСУ от административных взысканий за объективное недофинансирование. </w:t>
      </w:r>
    </w:p>
    <w:p w14:paraId="38E3B3C4" w14:textId="77777777" w:rsidR="00111A1C" w:rsidRPr="008B0E19" w:rsidRDefault="00111A1C" w:rsidP="00111A1C">
      <w:pPr>
        <w:spacing w:after="0" w:line="240" w:lineRule="auto"/>
        <w:ind w:firstLine="567"/>
        <w:jc w:val="both"/>
        <w:rPr>
          <w:rFonts w:ascii="Times New Roman" w:eastAsia="Calibri" w:hAnsi="Times New Roman"/>
          <w:i/>
          <w:iCs/>
          <w:sz w:val="28"/>
          <w:szCs w:val="28"/>
        </w:rPr>
      </w:pPr>
      <w:r w:rsidRPr="008B0E19">
        <w:rPr>
          <w:rFonts w:ascii="Times New Roman" w:eastAsia="Calibri" w:hAnsi="Times New Roman"/>
          <w:i/>
          <w:iCs/>
          <w:sz w:val="28"/>
          <w:szCs w:val="28"/>
        </w:rPr>
        <w:t>5. Федеральный закон от 05.04.2013 № 44-ФЗ «О контрактной системе...»</w:t>
      </w:r>
    </w:p>
    <w:p w14:paraId="1274394D" w14:textId="77777777" w:rsidR="00111A1C" w:rsidRPr="009C278E" w:rsidRDefault="00111A1C" w:rsidP="00111A1C">
      <w:pPr>
        <w:spacing w:after="0" w:line="240" w:lineRule="auto"/>
        <w:ind w:firstLine="567"/>
        <w:jc w:val="both"/>
        <w:rPr>
          <w:rFonts w:ascii="Times New Roman" w:hAnsi="Times New Roman"/>
          <w:sz w:val="28"/>
          <w:szCs w:val="28"/>
        </w:rPr>
      </w:pPr>
      <w:r w:rsidRPr="009C278E">
        <w:rPr>
          <w:rFonts w:ascii="Times New Roman" w:hAnsi="Times New Roman"/>
          <w:sz w:val="28"/>
          <w:szCs w:val="28"/>
        </w:rPr>
        <w:t>Часть 1 статьи 93 дополнить пунктом следующего содержания:</w:t>
      </w:r>
      <w:r w:rsidRPr="009C278E">
        <w:rPr>
          <w:rFonts w:ascii="Times New Roman" w:hAnsi="Times New Roman"/>
          <w:sz w:val="28"/>
          <w:szCs w:val="28"/>
        </w:rPr>
        <w:br/>
        <w:t>«Осуществление закупки товара, работы или услуги на основании вступившего в законную силу судебного акта, которым на заказчика возложена обязанность заключить государственный или муниципальный контракт».</w:t>
      </w:r>
    </w:p>
    <w:p w14:paraId="0FC7034F" w14:textId="77777777" w:rsidR="00111A1C" w:rsidRPr="009C278E" w:rsidRDefault="00111A1C" w:rsidP="00111A1C">
      <w:pPr>
        <w:spacing w:after="0" w:line="240" w:lineRule="auto"/>
        <w:ind w:firstLine="567"/>
        <w:jc w:val="both"/>
        <w:rPr>
          <w:rFonts w:ascii="Times New Roman" w:hAnsi="Times New Roman"/>
          <w:sz w:val="28"/>
          <w:szCs w:val="28"/>
        </w:rPr>
      </w:pPr>
      <w:r w:rsidRPr="009C278E">
        <w:rPr>
          <w:rFonts w:ascii="Times New Roman" w:hAnsi="Times New Roman"/>
          <w:sz w:val="28"/>
          <w:szCs w:val="28"/>
        </w:rPr>
        <w:t xml:space="preserve">Статьи 48, 49 </w:t>
      </w:r>
      <w:r>
        <w:rPr>
          <w:rFonts w:ascii="Times New Roman" w:hAnsi="Times New Roman"/>
          <w:sz w:val="28"/>
          <w:szCs w:val="28"/>
        </w:rPr>
        <w:t xml:space="preserve">- </w:t>
      </w:r>
      <w:r w:rsidRPr="009C278E">
        <w:rPr>
          <w:rFonts w:ascii="Times New Roman" w:hAnsi="Times New Roman"/>
          <w:sz w:val="28"/>
          <w:szCs w:val="28"/>
        </w:rPr>
        <w:t>дополнить частью следующего содержания: «При проведении электронного конкурса</w:t>
      </w:r>
      <w:r>
        <w:rPr>
          <w:rFonts w:ascii="Times New Roman" w:hAnsi="Times New Roman"/>
          <w:sz w:val="28"/>
          <w:szCs w:val="28"/>
        </w:rPr>
        <w:t xml:space="preserve">, </w:t>
      </w:r>
      <w:r w:rsidRPr="009C278E">
        <w:rPr>
          <w:rFonts w:ascii="Times New Roman" w:hAnsi="Times New Roman"/>
          <w:sz w:val="28"/>
          <w:szCs w:val="28"/>
        </w:rPr>
        <w:t>аукциона в целях исполнения вступившего в законную силу судебного акта срок подачи заявок должен составлять не менее пяти рабочих дней».</w:t>
      </w:r>
    </w:p>
    <w:p w14:paraId="60D6BA59" w14:textId="77777777" w:rsidR="00111A1C" w:rsidRPr="009C278E" w:rsidRDefault="00111A1C" w:rsidP="00111A1C">
      <w:pPr>
        <w:spacing w:after="0" w:line="240" w:lineRule="auto"/>
        <w:ind w:firstLine="567"/>
        <w:jc w:val="both"/>
        <w:rPr>
          <w:rFonts w:ascii="Times New Roman" w:hAnsi="Times New Roman"/>
          <w:sz w:val="28"/>
          <w:szCs w:val="28"/>
        </w:rPr>
      </w:pPr>
      <w:r w:rsidRPr="009C278E">
        <w:rPr>
          <w:rFonts w:ascii="Times New Roman" w:hAnsi="Times New Roman"/>
          <w:sz w:val="28"/>
          <w:szCs w:val="28"/>
        </w:rPr>
        <w:t>Внести изменения в статью 95 (Изменение, расторжение контракта):</w:t>
      </w:r>
    </w:p>
    <w:p w14:paraId="28B7E191" w14:textId="77777777" w:rsidR="00111A1C" w:rsidRPr="009C278E" w:rsidRDefault="00111A1C" w:rsidP="00111A1C">
      <w:pPr>
        <w:spacing w:after="0" w:line="240" w:lineRule="auto"/>
        <w:ind w:firstLine="567"/>
        <w:jc w:val="both"/>
        <w:rPr>
          <w:rFonts w:ascii="Times New Roman" w:hAnsi="Times New Roman"/>
          <w:sz w:val="28"/>
          <w:szCs w:val="28"/>
        </w:rPr>
      </w:pPr>
      <w:r w:rsidRPr="009C278E">
        <w:rPr>
          <w:rFonts w:ascii="Times New Roman" w:hAnsi="Times New Roman"/>
          <w:sz w:val="28"/>
          <w:szCs w:val="28"/>
        </w:rPr>
        <w:t>- дополнить статью новым основанием для одностороннего отказа заказчика от контракта — «Просрочка исполнения обязательств подрядчиком (исполнителем) более чем на пятнадцать календарных дней со дня, установленного контрактом».</w:t>
      </w:r>
    </w:p>
    <w:p w14:paraId="31554D78" w14:textId="77777777" w:rsidR="00111A1C" w:rsidRPr="009C278E" w:rsidRDefault="00111A1C" w:rsidP="00111A1C">
      <w:pPr>
        <w:spacing w:after="0" w:line="240" w:lineRule="auto"/>
        <w:ind w:firstLine="567"/>
        <w:jc w:val="both"/>
        <w:rPr>
          <w:rFonts w:ascii="Times New Roman" w:eastAsia="Calibri" w:hAnsi="Times New Roman"/>
          <w:sz w:val="28"/>
          <w:szCs w:val="28"/>
          <w:u w:val="single"/>
        </w:rPr>
      </w:pPr>
      <w:r w:rsidRPr="009C278E">
        <w:rPr>
          <w:rFonts w:ascii="Times New Roman" w:hAnsi="Times New Roman"/>
          <w:sz w:val="28"/>
          <w:szCs w:val="28"/>
          <w:u w:val="single"/>
        </w:rPr>
        <w:t>Изменения в Федеральный закон № 44-ФЗ (статьи 48, 49, 93 и 95) создадут специальный правовой режим для исполнения вступивших в законную силу судебных решений. Это позволит муниципалитетам оперативно приступать к</w:t>
      </w:r>
      <w:r w:rsidRPr="009C278E">
        <w:rPr>
          <w:rFonts w:ascii="Times New Roman" w:eastAsia="Calibri" w:hAnsi="Times New Roman"/>
          <w:sz w:val="28"/>
          <w:szCs w:val="28"/>
          <w:u w:val="single"/>
        </w:rPr>
        <w:t xml:space="preserve"> работам через закупки у единственного поставщика или сокращать срок подачи заявок до 5 рабочих дней. Кроме того, право на быстрый отказ от контракта при просрочке подрядчика более чем на 15 дней защитит ОМСУ от недобросовестных исполнителей и исключит риски штрафов на время затяжных арбитражных споров.</w:t>
      </w:r>
    </w:p>
    <w:p w14:paraId="3089CD9C" w14:textId="77777777" w:rsidR="00111A1C" w:rsidRPr="009C278E" w:rsidRDefault="00111A1C" w:rsidP="00111A1C">
      <w:pPr>
        <w:spacing w:after="0" w:line="240" w:lineRule="auto"/>
        <w:ind w:firstLine="567"/>
        <w:jc w:val="both"/>
        <w:rPr>
          <w:rFonts w:ascii="Times New Roman" w:eastAsia="Calibri" w:hAnsi="Times New Roman"/>
          <w:i/>
          <w:iCs/>
          <w:sz w:val="28"/>
          <w:szCs w:val="28"/>
        </w:rPr>
      </w:pPr>
      <w:r w:rsidRPr="009C278E">
        <w:rPr>
          <w:rFonts w:ascii="Times New Roman" w:eastAsia="Calibri" w:hAnsi="Times New Roman"/>
          <w:i/>
          <w:iCs/>
          <w:sz w:val="28"/>
          <w:szCs w:val="28"/>
        </w:rPr>
        <w:t>6. Федеральный закон от 02.10.2007 № 229-ФЗ «Об исполнительном производстве»:</w:t>
      </w:r>
    </w:p>
    <w:p w14:paraId="31A1AB6B" w14:textId="77777777" w:rsidR="00111A1C" w:rsidRPr="00F03B76" w:rsidRDefault="00111A1C" w:rsidP="00111A1C">
      <w:pPr>
        <w:spacing w:after="0" w:line="240" w:lineRule="auto"/>
        <w:ind w:firstLine="709"/>
        <w:jc w:val="both"/>
        <w:rPr>
          <w:rFonts w:ascii="Times New Roman" w:hAnsi="Times New Roman"/>
          <w:sz w:val="28"/>
          <w:szCs w:val="28"/>
        </w:rPr>
      </w:pPr>
      <w:r w:rsidRPr="00F03B76">
        <w:rPr>
          <w:rFonts w:ascii="Times New Roman" w:hAnsi="Times New Roman"/>
          <w:sz w:val="28"/>
          <w:szCs w:val="28"/>
        </w:rPr>
        <w:t xml:space="preserve">Дополнить статью 37 частью 4 следующего содержания: </w:t>
      </w:r>
      <w:r>
        <w:rPr>
          <w:rFonts w:ascii="Times New Roman" w:hAnsi="Times New Roman"/>
          <w:sz w:val="28"/>
          <w:szCs w:val="28"/>
        </w:rPr>
        <w:t>«</w:t>
      </w:r>
      <w:r w:rsidRPr="00F03B76">
        <w:rPr>
          <w:rFonts w:ascii="Times New Roman" w:hAnsi="Times New Roman"/>
          <w:sz w:val="28"/>
          <w:szCs w:val="28"/>
        </w:rPr>
        <w:t xml:space="preserve">4. Орган местного самоуправления вправе обратиться в суд, выдавший исполнительный документ, с заявлением об отсрочке или рассрочке его исполнения, а также об изменении способа и порядка исполнения в случае отсутствия лимитов бюджетных обязательств или объемов финансирования, </w:t>
      </w:r>
      <w:r w:rsidRPr="00F03B76">
        <w:rPr>
          <w:rFonts w:ascii="Times New Roman" w:hAnsi="Times New Roman"/>
          <w:sz w:val="28"/>
          <w:szCs w:val="28"/>
        </w:rPr>
        <w:lastRenderedPageBreak/>
        <w:t>необходимых для исполнения содержащихся в нем требований. К заявлению должны быть приложены документы, подтверждающие факт отсутствия необходимого финансирования на дату подачи заявления.»</w:t>
      </w:r>
    </w:p>
    <w:p w14:paraId="223A083B" w14:textId="23BFB328" w:rsidR="00111A1C" w:rsidRPr="00F03B76" w:rsidRDefault="00111A1C" w:rsidP="00111A1C">
      <w:pPr>
        <w:spacing w:after="0" w:line="240" w:lineRule="auto"/>
        <w:ind w:firstLine="709"/>
        <w:jc w:val="both"/>
        <w:rPr>
          <w:rFonts w:ascii="Times New Roman" w:hAnsi="Times New Roman"/>
          <w:sz w:val="28"/>
          <w:szCs w:val="28"/>
        </w:rPr>
      </w:pPr>
      <w:r w:rsidRPr="00F03B76">
        <w:rPr>
          <w:rFonts w:ascii="Times New Roman" w:hAnsi="Times New Roman"/>
          <w:sz w:val="28"/>
          <w:szCs w:val="28"/>
        </w:rPr>
        <w:t xml:space="preserve">Дополнить часть 1 статьи 39 пунктом 7 следующего содержания: </w:t>
      </w:r>
      <w:r>
        <w:rPr>
          <w:rFonts w:ascii="Times New Roman" w:hAnsi="Times New Roman"/>
          <w:sz w:val="28"/>
          <w:szCs w:val="28"/>
        </w:rPr>
        <w:t>«</w:t>
      </w:r>
      <w:r w:rsidRPr="00F03B76">
        <w:rPr>
          <w:rFonts w:ascii="Times New Roman" w:hAnsi="Times New Roman"/>
          <w:sz w:val="28"/>
          <w:szCs w:val="28"/>
        </w:rPr>
        <w:t>7) подачи органом местного самоуправления в уполномоченный орган государственной власти субъекта Российской Федерации заявления о предоставлении целевой субсидии или дотации на исполнение требований исполнительного документа. Приостановление производства осуществляется до вынесения решения по указанному заявлению.»</w:t>
      </w:r>
      <w:r w:rsidR="00826B78">
        <w:rPr>
          <w:rFonts w:ascii="Times New Roman" w:hAnsi="Times New Roman"/>
          <w:sz w:val="28"/>
          <w:szCs w:val="28"/>
        </w:rPr>
        <w:t>.</w:t>
      </w:r>
    </w:p>
    <w:p w14:paraId="275A898A" w14:textId="77777777" w:rsidR="00111A1C" w:rsidRPr="00F03B76" w:rsidRDefault="00111A1C" w:rsidP="00111A1C">
      <w:pPr>
        <w:spacing w:after="0" w:line="240" w:lineRule="auto"/>
        <w:ind w:firstLine="709"/>
        <w:jc w:val="both"/>
        <w:rPr>
          <w:rFonts w:ascii="Times New Roman" w:hAnsi="Times New Roman"/>
          <w:sz w:val="28"/>
          <w:szCs w:val="28"/>
        </w:rPr>
      </w:pPr>
      <w:r w:rsidRPr="00F03B76">
        <w:rPr>
          <w:rFonts w:ascii="Times New Roman" w:hAnsi="Times New Roman"/>
          <w:sz w:val="28"/>
          <w:szCs w:val="28"/>
        </w:rPr>
        <w:t xml:space="preserve">Внести изменения в </w:t>
      </w:r>
      <w:r>
        <w:rPr>
          <w:rFonts w:ascii="Times New Roman" w:hAnsi="Times New Roman"/>
          <w:sz w:val="28"/>
          <w:szCs w:val="28"/>
        </w:rPr>
        <w:t xml:space="preserve">часть 2 </w:t>
      </w:r>
      <w:r w:rsidRPr="00F03B76">
        <w:rPr>
          <w:rFonts w:ascii="Times New Roman" w:hAnsi="Times New Roman"/>
          <w:sz w:val="28"/>
          <w:szCs w:val="28"/>
        </w:rPr>
        <w:t>стать</w:t>
      </w:r>
      <w:r>
        <w:rPr>
          <w:rFonts w:ascii="Times New Roman" w:hAnsi="Times New Roman"/>
          <w:sz w:val="28"/>
          <w:szCs w:val="28"/>
        </w:rPr>
        <w:t>и</w:t>
      </w:r>
      <w:r w:rsidRPr="00F03B76">
        <w:rPr>
          <w:rFonts w:ascii="Times New Roman" w:hAnsi="Times New Roman"/>
          <w:sz w:val="28"/>
          <w:szCs w:val="28"/>
        </w:rPr>
        <w:t xml:space="preserve"> 40.</w:t>
      </w:r>
    </w:p>
    <w:p w14:paraId="575B3F42" w14:textId="77777777" w:rsidR="00111A1C" w:rsidRPr="00F03B76" w:rsidRDefault="00111A1C" w:rsidP="00111A1C">
      <w:pPr>
        <w:spacing w:after="0" w:line="240" w:lineRule="auto"/>
        <w:ind w:firstLine="709"/>
        <w:jc w:val="both"/>
        <w:rPr>
          <w:rFonts w:ascii="Times New Roman" w:hAnsi="Times New Roman"/>
          <w:sz w:val="28"/>
          <w:szCs w:val="28"/>
        </w:rPr>
      </w:pPr>
      <w:r w:rsidRPr="00F03B76">
        <w:rPr>
          <w:rFonts w:ascii="Times New Roman" w:hAnsi="Times New Roman"/>
          <w:sz w:val="28"/>
          <w:szCs w:val="28"/>
        </w:rPr>
        <w:t>Дополнив ее новым пунктом следующего содержания: «обращения должника - органа местного самоуправления в уполномоченный орган государственной власти субъекта Российской Федерации с заявлением о предоставлении целевой субсидии или дотации на исполнение требований исполнительного документа. Приостановление осуществляется до получения документально подтвержденного ответа от указанного органа власти.»</w:t>
      </w:r>
    </w:p>
    <w:p w14:paraId="6296B5CB" w14:textId="77777777" w:rsidR="00111A1C" w:rsidRPr="009C278E" w:rsidRDefault="00111A1C" w:rsidP="00111A1C">
      <w:pPr>
        <w:spacing w:after="0" w:line="240" w:lineRule="auto"/>
        <w:ind w:firstLine="567"/>
        <w:jc w:val="both"/>
        <w:rPr>
          <w:rFonts w:ascii="Times New Roman" w:eastAsia="Calibri" w:hAnsi="Times New Roman"/>
          <w:sz w:val="28"/>
          <w:szCs w:val="28"/>
          <w:u w:val="single"/>
        </w:rPr>
      </w:pPr>
      <w:r w:rsidRPr="009C278E">
        <w:rPr>
          <w:rFonts w:ascii="Times New Roman" w:eastAsia="Calibri" w:hAnsi="Times New Roman"/>
          <w:sz w:val="28"/>
          <w:szCs w:val="28"/>
          <w:u w:val="single"/>
        </w:rPr>
        <w:t xml:space="preserve">Изменения в Федеральный закон № 229-ФЗ «Об исполнительном производстве» (статьи 37 и 40) позволят органам местного самоуправления легально получать отсрочку или рассрочку исполнения судебных актов при подтвержденном отсутствии бюджетных лимитов. Кроме того, поправки обяжут службу судебных приставов приостанавливать исполнительное производство на период, пока вышестоящие органы власти рассматривают заявку муниципалитета на выделение целевой субсидии, что полностью снимет риски наложения автоматических штрафов на глав ОМСУ во время процедур согласования финансирования. </w:t>
      </w:r>
    </w:p>
    <w:p w14:paraId="72315A12" w14:textId="77777777" w:rsidR="00111A1C" w:rsidRPr="00111A1C" w:rsidRDefault="00111A1C" w:rsidP="00111A1C">
      <w:pPr>
        <w:ind w:firstLine="567"/>
        <w:rPr>
          <w:rFonts w:ascii="Times New Roman" w:hAnsi="Times New Roman"/>
        </w:rPr>
      </w:pPr>
    </w:p>
    <w:p w14:paraId="6DF68F86" w14:textId="297E6685" w:rsidR="009D0AFE" w:rsidRDefault="009D0AFE">
      <w:pPr>
        <w:rPr>
          <w:rFonts w:ascii="Times New Roman" w:hAnsi="Times New Roman"/>
          <w:sz w:val="28"/>
          <w:szCs w:val="28"/>
        </w:rPr>
      </w:pPr>
      <w:r>
        <w:rPr>
          <w:rFonts w:ascii="Times New Roman" w:hAnsi="Times New Roman"/>
          <w:sz w:val="28"/>
          <w:szCs w:val="28"/>
        </w:rPr>
        <w:br w:type="page"/>
      </w:r>
    </w:p>
    <w:p w14:paraId="738F275C" w14:textId="558D07F8" w:rsidR="003C2458" w:rsidRDefault="00EB5836" w:rsidP="00414431">
      <w:pPr>
        <w:pStyle w:val="2"/>
        <w:spacing w:before="0" w:line="240" w:lineRule="auto"/>
        <w:ind w:firstLine="567"/>
        <w:jc w:val="both"/>
        <w:rPr>
          <w:rFonts w:ascii="Times New Roman" w:hAnsi="Times New Roman" w:cs="Times New Roman"/>
          <w:b/>
          <w:color w:val="auto"/>
          <w:sz w:val="28"/>
          <w:szCs w:val="28"/>
        </w:rPr>
      </w:pPr>
      <w:bookmarkStart w:id="79" w:name="_Toc233651696"/>
      <w:r w:rsidRPr="00AA0818">
        <w:rPr>
          <w:rFonts w:ascii="Times New Roman" w:hAnsi="Times New Roman" w:cs="Times New Roman"/>
          <w:b/>
          <w:color w:val="auto"/>
          <w:sz w:val="28"/>
          <w:szCs w:val="28"/>
        </w:rPr>
        <w:lastRenderedPageBreak/>
        <w:t>РАЗДЕЛ 6. ВЗАИМОДЕЙСТВИЕ И СОТРУДНИЧЕСТВО В МСУ</w:t>
      </w:r>
      <w:bookmarkEnd w:id="79"/>
    </w:p>
    <w:p w14:paraId="1E77A198" w14:textId="77777777" w:rsidR="008D79BF" w:rsidRPr="008D79BF" w:rsidRDefault="008D79BF" w:rsidP="008D79BF"/>
    <w:p w14:paraId="55E5F29A" w14:textId="7ECA0623" w:rsidR="003C2458" w:rsidRPr="00AA0818" w:rsidRDefault="003C2458" w:rsidP="00414431">
      <w:pPr>
        <w:pStyle w:val="2"/>
        <w:spacing w:before="0" w:line="240" w:lineRule="auto"/>
        <w:ind w:firstLine="567"/>
        <w:jc w:val="both"/>
        <w:rPr>
          <w:rFonts w:ascii="Times New Roman" w:hAnsi="Times New Roman" w:cs="Times New Roman"/>
          <w:b/>
          <w:color w:val="auto"/>
          <w:sz w:val="28"/>
          <w:szCs w:val="28"/>
        </w:rPr>
      </w:pPr>
      <w:bookmarkStart w:id="80" w:name="_Toc233651697"/>
      <w:r w:rsidRPr="00AA0818">
        <w:rPr>
          <w:rFonts w:ascii="Times New Roman" w:hAnsi="Times New Roman" w:cs="Times New Roman"/>
          <w:b/>
          <w:color w:val="auto"/>
          <w:sz w:val="28"/>
          <w:szCs w:val="28"/>
        </w:rPr>
        <w:t>6.1. Механизмы взаимодействия муниципалитетов с органами власти субъекта РФ</w:t>
      </w:r>
      <w:bookmarkEnd w:id="80"/>
    </w:p>
    <w:p w14:paraId="08814FA1" w14:textId="58A545B0" w:rsidR="00153DE2" w:rsidRPr="00153DE2" w:rsidRDefault="00153DE2" w:rsidP="00414431">
      <w:pPr>
        <w:spacing w:after="0" w:line="240" w:lineRule="auto"/>
        <w:ind w:firstLine="567"/>
        <w:rPr>
          <w:rFonts w:ascii="Times New Roman" w:hAnsi="Times New Roman"/>
          <w:i/>
          <w:iCs/>
          <w:sz w:val="28"/>
          <w:szCs w:val="28"/>
        </w:rPr>
      </w:pPr>
      <w:r w:rsidRPr="00153DE2">
        <w:rPr>
          <w:rFonts w:ascii="Times New Roman" w:hAnsi="Times New Roman"/>
          <w:i/>
          <w:iCs/>
          <w:sz w:val="28"/>
          <w:szCs w:val="28"/>
        </w:rPr>
        <w:t>Данные также предоставлены в Таблице 21.</w:t>
      </w:r>
    </w:p>
    <w:p w14:paraId="63D87AD3"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связи с принятием Федерального закона от 21.12.2021 № 414-ФЗ </w:t>
      </w:r>
      <w:r w:rsidRPr="00D45DE5">
        <w:rPr>
          <w:rFonts w:ascii="Times New Roman" w:eastAsia="Calibri" w:hAnsi="Times New Roman"/>
          <w:sz w:val="28"/>
          <w:szCs w:val="28"/>
        </w:rPr>
        <w:br/>
        <w:t xml:space="preserve">«Об общих принципах организации публичной власти в субъектах Российской Федерации», Федерального закона от 20.03.2025 № 33-ФЗ «Об общих принципах организации местного самоуправления в единой системе публичной власти» взаимодействие органов государственной власти, иных государственных органов, органов местного самоуправления в их совокупности осуществляется для наиболее эффективного решения задач </w:t>
      </w:r>
      <w:r w:rsidRPr="00D45DE5">
        <w:rPr>
          <w:rFonts w:ascii="Times New Roman" w:eastAsia="Calibri" w:hAnsi="Times New Roman"/>
          <w:sz w:val="28"/>
          <w:szCs w:val="28"/>
        </w:rPr>
        <w:br/>
        <w:t xml:space="preserve">в интересах населения, проживающего на соответствующей территории, </w:t>
      </w:r>
      <w:r w:rsidRPr="00D45DE5">
        <w:rPr>
          <w:rFonts w:ascii="Times New Roman" w:eastAsia="Calibri" w:hAnsi="Times New Roman"/>
          <w:sz w:val="28"/>
          <w:szCs w:val="28"/>
        </w:rPr>
        <w:br/>
        <w:t>с учетом того, что указанные органы входят в единую систему публичной власти в Российской Федерации.</w:t>
      </w:r>
    </w:p>
    <w:p w14:paraId="02ECD85B"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С целью обеспечения функционирования единой публичной власти </w:t>
      </w:r>
      <w:r w:rsidRPr="00D45DE5">
        <w:rPr>
          <w:rFonts w:ascii="Times New Roman" w:eastAsia="Calibri" w:hAnsi="Times New Roman"/>
          <w:sz w:val="28"/>
          <w:szCs w:val="28"/>
        </w:rPr>
        <w:br/>
        <w:t xml:space="preserve">на территории края следует отметить, что территориальная политика края </w:t>
      </w:r>
      <w:r w:rsidRPr="00D45DE5">
        <w:rPr>
          <w:rFonts w:ascii="Times New Roman" w:eastAsia="Calibri" w:hAnsi="Times New Roman"/>
          <w:sz w:val="28"/>
          <w:szCs w:val="28"/>
        </w:rPr>
        <w:br/>
        <w:t>как региона в целом осуществляется через четко выстроенную систему исполнительных органов, наделенных собственными государственно-властными полномочиями. В части управления социальным и экономическим развитием территории края в структуре Правительства края создано министерство экономического развития и инвестиционной политики Красноярского края, в части развития края в иных сферах общественных отношений (культура, образование, здравоохранение и иных) созданы иные исполнительные органы.</w:t>
      </w:r>
    </w:p>
    <w:p w14:paraId="5334DD85"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С целью обеспечения полномочий Губернатора края по разработке </w:t>
      </w:r>
      <w:r w:rsidRPr="00D45DE5">
        <w:rPr>
          <w:rFonts w:ascii="Times New Roman" w:eastAsia="Calibri" w:hAnsi="Times New Roman"/>
          <w:sz w:val="28"/>
          <w:szCs w:val="28"/>
        </w:rPr>
        <w:br/>
        <w:t xml:space="preserve">и реализации основных направлений территориальной политики в крае, </w:t>
      </w:r>
      <w:r w:rsidRPr="00D45DE5">
        <w:rPr>
          <w:rFonts w:ascii="Times New Roman" w:eastAsia="Calibri" w:hAnsi="Times New Roman"/>
          <w:sz w:val="28"/>
          <w:szCs w:val="28"/>
        </w:rPr>
        <w:br/>
        <w:t>а также для обеспечения системного взаимодействия Губернатора края, исполнительных органов края с органами местного самоуправления муниципальных образований края, объединениями (ассоциациями) муниципальных образований края в структуре Администрации Губернатора края осуществляет деятельность управление территориальной политики Губернатора Красноярского края.</w:t>
      </w:r>
    </w:p>
    <w:p w14:paraId="2E231594"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Особое внимание вопросу системного взаимодействия органов государственной власти с органами местного самоуправления в условиях проводимой реформы местного самоуправления уделяется на уровне Совета при полномочном представителе Президента РФ в Сибирском Федеральном округе.</w:t>
      </w:r>
    </w:p>
    <w:p w14:paraId="12FFAC94"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Так, во исполнение подпункта «б» пункта 3 протокола заседания Совета при полномочном представителе Президента от 17.12.2024 об оказании главам муниципальных образований в процессе создания муниципальных округов </w:t>
      </w:r>
      <w:r w:rsidRPr="00D45DE5">
        <w:rPr>
          <w:rFonts w:ascii="Times New Roman" w:eastAsia="Calibri" w:hAnsi="Times New Roman"/>
          <w:sz w:val="28"/>
          <w:szCs w:val="28"/>
        </w:rPr>
        <w:br/>
        <w:t xml:space="preserve">и взаимодействия с органами местного самоуправления всестороннего содействия в реализации их полномочий, а также в развитии компетенций </w:t>
      </w:r>
      <w:r w:rsidRPr="00D45DE5">
        <w:rPr>
          <w:rFonts w:ascii="Times New Roman" w:eastAsia="Calibri" w:hAnsi="Times New Roman"/>
          <w:sz w:val="28"/>
          <w:szCs w:val="28"/>
        </w:rPr>
        <w:lastRenderedPageBreak/>
        <w:t xml:space="preserve">муниципальных управленческих команд, профилактике нарушений законодательства, организации эффективной обратной связи с населением, вовлечении инициативных граждан в решение вопросов местного значения </w:t>
      </w:r>
      <w:r w:rsidRPr="00D45DE5">
        <w:rPr>
          <w:rFonts w:ascii="Times New Roman" w:eastAsia="Calibri" w:hAnsi="Times New Roman"/>
          <w:sz w:val="28"/>
          <w:szCs w:val="28"/>
        </w:rPr>
        <w:br/>
        <w:t xml:space="preserve">и способствовании укреплению ресурсных основ деятельности советов муниципальных образований субъектов Российской Федерации (далее - протокол от 17.12.2024) Администрацией Губернатора Красноярского края </w:t>
      </w:r>
      <w:r w:rsidRPr="00D45DE5">
        <w:rPr>
          <w:rFonts w:ascii="Times New Roman" w:eastAsia="Calibri" w:hAnsi="Times New Roman"/>
          <w:sz w:val="28"/>
          <w:szCs w:val="28"/>
        </w:rPr>
        <w:br/>
        <w:t>в целях формирования в крае единой правоприменительной практики совместно с исполнительными органами Красноярского края, Законодательным Собранием Красноярского края, Счетной палатой Красноярского края, территориальными органами федеральных органов исполнительной власти - Управлением Минюста России по Красноярскому краю, Управлением Росреестра по Красноярскому краю, Управлением ФНС по Красноярскому краю, а также прокуратурой Красноярского края осуществляется масштабная организационно-методическая работа.</w:t>
      </w:r>
    </w:p>
    <w:p w14:paraId="758C6D20"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рамках проводимой работы подготовлены Алгоритм действий </w:t>
      </w:r>
      <w:r w:rsidRPr="00D45DE5">
        <w:rPr>
          <w:rFonts w:ascii="Times New Roman" w:eastAsia="Calibri" w:hAnsi="Times New Roman"/>
          <w:sz w:val="28"/>
          <w:szCs w:val="28"/>
        </w:rPr>
        <w:br/>
        <w:t xml:space="preserve">по переходу края на одноуровневую организацию местного самоуправления </w:t>
      </w:r>
      <w:r w:rsidRPr="00D45DE5">
        <w:rPr>
          <w:rFonts w:ascii="Times New Roman" w:eastAsia="Calibri" w:hAnsi="Times New Roman"/>
          <w:sz w:val="28"/>
          <w:szCs w:val="28"/>
        </w:rPr>
        <w:br/>
        <w:t xml:space="preserve">и соответствующая Дорожная карта, сотрудниками Администрации Губернатора Красноярского края на постоянной основе в режиме реального времени осуществлялось консультационно-методическое сопровождение органов местного самоуправления по вопросам реализации мероприятий, предусмотренных Дорожной картой (юридическое сопровождение сессий представительных органов муниципальных округов края, правовая оценка проектов принимаемых решений, консультационная помощь по вопросам проведения ликвидационных мероприятий органов местного самоуправления, утративших статус муниципальных образований, увольнения работников </w:t>
      </w:r>
      <w:r w:rsidRPr="00D45DE5">
        <w:rPr>
          <w:rFonts w:ascii="Times New Roman" w:eastAsia="Calibri" w:hAnsi="Times New Roman"/>
          <w:sz w:val="28"/>
          <w:szCs w:val="28"/>
        </w:rPr>
        <w:br/>
        <w:t>и т.п.).</w:t>
      </w:r>
    </w:p>
    <w:p w14:paraId="274349C8"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Указанная работа будет продолжена до окончания процедур формирования органов местного самоуправления вновь образованных муниципальных образований Красноярского края.</w:t>
      </w:r>
    </w:p>
    <w:p w14:paraId="5B723986"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целях своевременного приведения муниципальных правовых актов </w:t>
      </w:r>
      <w:r w:rsidRPr="00D45DE5">
        <w:rPr>
          <w:rFonts w:ascii="Times New Roman" w:eastAsia="Calibri" w:hAnsi="Times New Roman"/>
          <w:sz w:val="28"/>
          <w:szCs w:val="28"/>
        </w:rPr>
        <w:br/>
        <w:t xml:space="preserve">в соответствие с Федеральным законом № 33-ФЗ, а также принятия вновь образованными органами местного самоуправления муниципальных округов края устава муниципального образования и иных правовых актов ККГБУ ДПО «Институт государственного и муниципального управления при Правительстве Красноярского края» совместно с Администрацией Губернатора Красноярского края подготовлены необходимые проекты типовых муниципальных нормативных правовых актов (проект устава муниципального округа, проекты решений представительного органа </w:t>
      </w:r>
      <w:r w:rsidRPr="00D45DE5">
        <w:rPr>
          <w:rFonts w:ascii="Times New Roman" w:eastAsia="Calibri" w:hAnsi="Times New Roman"/>
          <w:sz w:val="28"/>
          <w:szCs w:val="28"/>
        </w:rPr>
        <w:br/>
        <w:t>об утверждении положения о местной администрации, о территориальном органе местной администрации, о контрольно-счетном органе, о порядке проведения публичных слушаний и др.). Типовой устав муниципального округа, соответствующий требованиям нового Федерального закона № 33-ФЗ, разработан совместно с Управлением Минюста России по Красноярскому краю, прокуратурой края.</w:t>
      </w:r>
    </w:p>
    <w:p w14:paraId="4815A88A"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lastRenderedPageBreak/>
        <w:t xml:space="preserve">В целях всестороннего содействия в развитии компетенций муниципальных управленческих команд, Администрацией Губернатора Красноярского края в первом полугодии 2025 года организовано обучение </w:t>
      </w:r>
      <w:r w:rsidRPr="00D45DE5">
        <w:rPr>
          <w:rFonts w:ascii="Times New Roman" w:eastAsia="Calibri" w:hAnsi="Times New Roman"/>
          <w:sz w:val="28"/>
          <w:szCs w:val="28"/>
        </w:rPr>
        <w:br/>
        <w:t xml:space="preserve">по программам повышения квалификации лиц, замещающих муниципальные должности, муниципальных служащих Боготольского и Ужурского районов, которые стали участниками спецпроекта, включающего программы повышения квалификации «Программно-целевые и проектные методы управления» (модули 1, 3, 4) и «Программно-целевые и проектные методы управления. </w:t>
      </w:r>
      <w:proofErr w:type="spellStart"/>
      <w:r w:rsidRPr="00D45DE5">
        <w:rPr>
          <w:rFonts w:ascii="Times New Roman" w:eastAsia="Calibri" w:hAnsi="Times New Roman"/>
          <w:sz w:val="28"/>
          <w:szCs w:val="28"/>
        </w:rPr>
        <w:t>Командообразование</w:t>
      </w:r>
      <w:proofErr w:type="spellEnd"/>
      <w:r w:rsidRPr="00D45DE5">
        <w:rPr>
          <w:rFonts w:ascii="Times New Roman" w:eastAsia="Calibri" w:hAnsi="Times New Roman"/>
          <w:sz w:val="28"/>
          <w:szCs w:val="28"/>
        </w:rPr>
        <w:t xml:space="preserve">. Модуль 2». В рамках данного проекта проведено 6 программ с использованием технологий проектного метода обучения, из которых 4 программы выездного характера. </w:t>
      </w:r>
    </w:p>
    <w:p w14:paraId="01EF8E54"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Обучение осуществлялось профессорско-преподавательским составом ФГАОУ ВО «Сибирский федеральный университет» и было направлено </w:t>
      </w:r>
      <w:r w:rsidRPr="00D45DE5">
        <w:rPr>
          <w:rFonts w:ascii="Times New Roman" w:eastAsia="Calibri" w:hAnsi="Times New Roman"/>
          <w:sz w:val="28"/>
          <w:szCs w:val="28"/>
        </w:rPr>
        <w:br/>
        <w:t xml:space="preserve">на развитие необходимых компетенций служащих, формирование навыков работы в команде, ознакомление со способами эффективного формирования программ, бюджетов и иных проектов, и оценки их эффективности. </w:t>
      </w:r>
    </w:p>
    <w:p w14:paraId="5E33D7F9"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Министерством цифрового развития Красноярского края организован ряд совещаний-семинаров для государственных и муниципальных служащих края по вопросам цифровизации исполнительных органов и органов местного самоуправления Красноярского края с целью развития компетенций служащих и внедрения использования Платформы обратной связи </w:t>
      </w:r>
      <w:r w:rsidRPr="00D45DE5">
        <w:rPr>
          <w:rFonts w:ascii="Times New Roman" w:eastAsia="Calibri" w:hAnsi="Times New Roman"/>
          <w:sz w:val="28"/>
          <w:szCs w:val="28"/>
        </w:rPr>
        <w:br/>
        <w:t xml:space="preserve">на территории региона, позволяющей организовать эффективную обратную связь с населением. </w:t>
      </w:r>
    </w:p>
    <w:p w14:paraId="05F152CA"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В целях организации эффективной обратной связи с населением Управлением пресс-службы Губернатора и Правительства Красноярского края, министерством цифрового развития Красноярского края, агентством печати и массовых коммуникаций Красноярского края Центром управления регионом (ЦУР) проводилась системная работа по информированию жителей региона о переходе на одноуровневую систему организации местного самоуправления.</w:t>
      </w:r>
    </w:p>
    <w:p w14:paraId="1601C602"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Официальные сайты органов местного самоуправления края дополнены виджетом Платформы обратной связи, обеспечивающей возможность получения и обработки обращений и сообщений граждан, проведения мониторинга и анализа результатов их рассмотрения, включая оценку удовлетворенности граждан качеством предоставленных ответов. </w:t>
      </w:r>
    </w:p>
    <w:p w14:paraId="5D15FE29"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Министерством цифрового развития Красноярского края совместно </w:t>
      </w:r>
      <w:r w:rsidRPr="00D45DE5">
        <w:rPr>
          <w:rFonts w:ascii="Times New Roman" w:eastAsia="Calibri" w:hAnsi="Times New Roman"/>
          <w:sz w:val="28"/>
          <w:szCs w:val="28"/>
        </w:rPr>
        <w:br/>
        <w:t xml:space="preserve">с АНО «Диалог Регионы» в целях организации обратной связи с населением </w:t>
      </w:r>
      <w:r w:rsidRPr="00D45DE5">
        <w:rPr>
          <w:rFonts w:ascii="Times New Roman" w:eastAsia="Calibri" w:hAnsi="Times New Roman"/>
          <w:sz w:val="28"/>
          <w:szCs w:val="28"/>
        </w:rPr>
        <w:br/>
        <w:t>в 2025 году проведены 4 прямые линии с участием глав муниципальных образований и представителей исполнительных органов края.</w:t>
      </w:r>
    </w:p>
    <w:p w14:paraId="2FC45704"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На всех этапах проведения реформы в материалах СМИ транслируется позиция главы региона и членов Правительства Красноярского края, используются комментарии представителей Законодательного Собрания Красноярского края. </w:t>
      </w:r>
    </w:p>
    <w:p w14:paraId="1A4B126A"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lastRenderedPageBreak/>
        <w:t>Во время рабочих поездок членов Правительства края и полномочных представителей Губернатора Красноярского края в муниципальных образованиях края проводятся встречи с жителями, в ходе которых людям даются разъяснения по вопросам реализации реформы. Этот формат освещается местными средствами информации с использованием основных тезисов по реформе.</w:t>
      </w:r>
    </w:p>
    <w:p w14:paraId="4D0E3DCE"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Горизонтальное взаимодействие органов государственной власти </w:t>
      </w:r>
      <w:r w:rsidRPr="00D45DE5">
        <w:rPr>
          <w:rFonts w:ascii="Times New Roman" w:eastAsia="Calibri" w:hAnsi="Times New Roman"/>
          <w:sz w:val="28"/>
          <w:szCs w:val="28"/>
        </w:rPr>
        <w:br/>
        <w:t>и органов местного самоуправления осуществляется также через взаимодействие с Ассоциациями глав муниципальных образований Красноярского края, созданных по территориальному признаку (север, юг, запад, восток, центр):</w:t>
      </w:r>
    </w:p>
    <w:p w14:paraId="3665E4BF" w14:textId="77777777" w:rsidR="00153DE2" w:rsidRPr="00D45DE5" w:rsidRDefault="00153DE2" w:rsidP="00414431">
      <w:pPr>
        <w:suppressAutoHyphens/>
        <w:spacing w:after="0" w:line="240" w:lineRule="auto"/>
        <w:ind w:firstLine="567"/>
        <w:jc w:val="both"/>
        <w:rPr>
          <w:rStyle w:val="ab"/>
          <w:rFonts w:ascii="Times New Roman" w:hAnsi="Times New Roman"/>
          <w:b w:val="0"/>
          <w:bCs w:val="0"/>
          <w:color w:val="000000"/>
          <w:sz w:val="28"/>
          <w:szCs w:val="28"/>
        </w:rPr>
      </w:pPr>
      <w:r w:rsidRPr="00D45DE5">
        <w:rPr>
          <w:rFonts w:ascii="Times New Roman" w:eastAsia="Calibri" w:hAnsi="Times New Roman"/>
          <w:sz w:val="28"/>
          <w:szCs w:val="28"/>
        </w:rPr>
        <w:t xml:space="preserve">- </w:t>
      </w:r>
      <w:r w:rsidRPr="00D45DE5">
        <w:rPr>
          <w:rStyle w:val="ab"/>
          <w:rFonts w:ascii="Times New Roman" w:hAnsi="Times New Roman"/>
          <w:color w:val="000000"/>
          <w:sz w:val="28"/>
          <w:szCs w:val="28"/>
        </w:rPr>
        <w:t xml:space="preserve">Ассоциация глав северных территорий Красноярского края, </w:t>
      </w:r>
      <w:r w:rsidRPr="00D45DE5">
        <w:rPr>
          <w:rFonts w:ascii="Times New Roman" w:hAnsi="Times New Roman"/>
          <w:color w:val="000000"/>
          <w:sz w:val="28"/>
          <w:szCs w:val="28"/>
        </w:rPr>
        <w:t xml:space="preserve">дата образования 04.04.1997 г., председатель Ассоциации, глава Туруханского муниципального округа - </w:t>
      </w:r>
      <w:r w:rsidRPr="00D45DE5">
        <w:rPr>
          <w:rStyle w:val="ab"/>
          <w:rFonts w:ascii="Times New Roman" w:hAnsi="Times New Roman"/>
          <w:color w:val="000000"/>
          <w:sz w:val="28"/>
          <w:szCs w:val="28"/>
        </w:rPr>
        <w:t>Шереметьев Олег Игоревич;</w:t>
      </w:r>
    </w:p>
    <w:p w14:paraId="7E055637" w14:textId="77777777" w:rsidR="00153DE2" w:rsidRPr="00D45DE5" w:rsidRDefault="00153DE2" w:rsidP="00414431">
      <w:pPr>
        <w:suppressAutoHyphens/>
        <w:spacing w:after="0" w:line="240" w:lineRule="auto"/>
        <w:ind w:firstLine="567"/>
        <w:jc w:val="both"/>
        <w:rPr>
          <w:rStyle w:val="ab"/>
          <w:rFonts w:ascii="Times New Roman" w:hAnsi="Times New Roman"/>
          <w:b w:val="0"/>
          <w:bCs w:val="0"/>
          <w:color w:val="000000"/>
          <w:sz w:val="28"/>
          <w:szCs w:val="28"/>
        </w:rPr>
      </w:pPr>
      <w:r w:rsidRPr="00D45DE5">
        <w:rPr>
          <w:rStyle w:val="ab"/>
          <w:rFonts w:ascii="Times New Roman" w:hAnsi="Times New Roman"/>
          <w:color w:val="000000"/>
          <w:sz w:val="28"/>
          <w:szCs w:val="28"/>
        </w:rPr>
        <w:t>-</w:t>
      </w:r>
      <w:r w:rsidRPr="00D45DE5">
        <w:rPr>
          <w:rFonts w:ascii="Times New Roman" w:hAnsi="Times New Roman"/>
          <w:color w:val="000000"/>
          <w:sz w:val="28"/>
          <w:szCs w:val="28"/>
        </w:rPr>
        <w:t xml:space="preserve"> </w:t>
      </w:r>
      <w:r w:rsidRPr="00D45DE5">
        <w:rPr>
          <w:rStyle w:val="ab"/>
          <w:rFonts w:ascii="Times New Roman" w:hAnsi="Times New Roman"/>
          <w:color w:val="000000"/>
          <w:sz w:val="28"/>
          <w:szCs w:val="28"/>
        </w:rPr>
        <w:t>Ассоциация глав местного самоуправления «Юг»,</w:t>
      </w:r>
      <w:r w:rsidRPr="00D45DE5">
        <w:rPr>
          <w:rFonts w:ascii="Times New Roman" w:hAnsi="Times New Roman"/>
          <w:color w:val="000000"/>
          <w:sz w:val="28"/>
          <w:szCs w:val="28"/>
        </w:rPr>
        <w:t xml:space="preserve"> дата образования 15.09.1995 г., председатель Ассоциации, глава Каратузского муниципального округа - </w:t>
      </w:r>
      <w:r w:rsidRPr="00D45DE5">
        <w:rPr>
          <w:rStyle w:val="ab"/>
          <w:rFonts w:ascii="Times New Roman" w:hAnsi="Times New Roman"/>
          <w:color w:val="000000"/>
          <w:sz w:val="28"/>
          <w:szCs w:val="28"/>
        </w:rPr>
        <w:t>Тюнин Константин Алексеевич;</w:t>
      </w:r>
    </w:p>
    <w:p w14:paraId="2DC96C39" w14:textId="77777777" w:rsidR="00153DE2" w:rsidRPr="00D45DE5" w:rsidRDefault="00153DE2" w:rsidP="00414431">
      <w:pPr>
        <w:suppressAutoHyphens/>
        <w:spacing w:after="0" w:line="240" w:lineRule="auto"/>
        <w:ind w:firstLine="567"/>
        <w:jc w:val="both"/>
        <w:rPr>
          <w:rStyle w:val="ab"/>
          <w:rFonts w:ascii="Times New Roman" w:hAnsi="Times New Roman"/>
          <w:b w:val="0"/>
          <w:bCs w:val="0"/>
          <w:color w:val="000000"/>
          <w:sz w:val="28"/>
          <w:szCs w:val="28"/>
        </w:rPr>
      </w:pPr>
      <w:r w:rsidRPr="00D45DE5">
        <w:rPr>
          <w:rStyle w:val="ab"/>
          <w:rFonts w:ascii="Times New Roman" w:hAnsi="Times New Roman"/>
          <w:color w:val="000000"/>
          <w:sz w:val="28"/>
          <w:szCs w:val="28"/>
        </w:rPr>
        <w:t xml:space="preserve">- Ассоциация глав местного самоуправления центральной группы городов и районов Красноярского края, </w:t>
      </w:r>
      <w:r w:rsidRPr="00D45DE5">
        <w:rPr>
          <w:rFonts w:ascii="Times New Roman" w:hAnsi="Times New Roman"/>
          <w:color w:val="000000"/>
          <w:sz w:val="28"/>
          <w:szCs w:val="28"/>
        </w:rPr>
        <w:t>дата образования 20.05.1998 г., заместитель председателя, глава Сосновоборского муниципального округа -</w:t>
      </w:r>
      <w:r w:rsidRPr="00D45DE5">
        <w:rPr>
          <w:rStyle w:val="ab"/>
          <w:rFonts w:ascii="Times New Roman" w:hAnsi="Times New Roman"/>
          <w:color w:val="000000"/>
          <w:sz w:val="28"/>
          <w:szCs w:val="28"/>
        </w:rPr>
        <w:t xml:space="preserve">Кудрявцев Алексей Сергеевич; </w:t>
      </w:r>
    </w:p>
    <w:p w14:paraId="2349A472" w14:textId="77777777" w:rsidR="00153DE2" w:rsidRPr="00D45DE5" w:rsidRDefault="00153DE2" w:rsidP="00414431">
      <w:pPr>
        <w:suppressAutoHyphens/>
        <w:spacing w:after="0" w:line="240" w:lineRule="auto"/>
        <w:ind w:firstLine="567"/>
        <w:jc w:val="both"/>
        <w:rPr>
          <w:rStyle w:val="ab"/>
          <w:rFonts w:ascii="Times New Roman" w:hAnsi="Times New Roman"/>
          <w:b w:val="0"/>
          <w:bCs w:val="0"/>
          <w:color w:val="000000"/>
          <w:sz w:val="28"/>
          <w:szCs w:val="28"/>
        </w:rPr>
      </w:pPr>
      <w:r w:rsidRPr="00D45DE5">
        <w:rPr>
          <w:rStyle w:val="ab"/>
          <w:rFonts w:ascii="Times New Roman" w:hAnsi="Times New Roman"/>
          <w:color w:val="000000"/>
          <w:sz w:val="28"/>
          <w:szCs w:val="28"/>
        </w:rPr>
        <w:t>-</w:t>
      </w:r>
      <w:r w:rsidRPr="00D45DE5">
        <w:rPr>
          <w:rFonts w:ascii="Times New Roman" w:hAnsi="Times New Roman"/>
          <w:color w:val="000000"/>
          <w:sz w:val="28"/>
          <w:szCs w:val="28"/>
        </w:rPr>
        <w:t xml:space="preserve"> </w:t>
      </w:r>
      <w:r w:rsidRPr="00D45DE5">
        <w:rPr>
          <w:rStyle w:val="ab"/>
          <w:rFonts w:ascii="Times New Roman" w:hAnsi="Times New Roman"/>
          <w:color w:val="000000"/>
          <w:sz w:val="28"/>
          <w:szCs w:val="28"/>
        </w:rPr>
        <w:t xml:space="preserve">Ассоциация западной группы муниципальных образований Красноярского края, </w:t>
      </w:r>
      <w:r w:rsidRPr="00D45DE5">
        <w:rPr>
          <w:rFonts w:ascii="Times New Roman" w:hAnsi="Times New Roman"/>
          <w:color w:val="000000"/>
          <w:sz w:val="28"/>
          <w:szCs w:val="28"/>
        </w:rPr>
        <w:t xml:space="preserve">дата образования 12.10.1995 г., председатель Ассоциации, глава Шарыповского муниципального округа - </w:t>
      </w:r>
      <w:r w:rsidRPr="00D45DE5">
        <w:rPr>
          <w:rStyle w:val="ab"/>
          <w:rFonts w:ascii="Times New Roman" w:hAnsi="Times New Roman"/>
          <w:color w:val="000000"/>
          <w:sz w:val="28"/>
          <w:szCs w:val="28"/>
        </w:rPr>
        <w:t>Хохлов Вадим Геннадьевич;</w:t>
      </w:r>
    </w:p>
    <w:p w14:paraId="5B3665CE"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Style w:val="ab"/>
          <w:rFonts w:ascii="Times New Roman" w:hAnsi="Times New Roman"/>
          <w:color w:val="000000"/>
          <w:sz w:val="28"/>
          <w:szCs w:val="28"/>
        </w:rPr>
        <w:t>- Ассоциация глав местного самоуправления «Восток», д</w:t>
      </w:r>
      <w:r w:rsidRPr="00D45DE5">
        <w:rPr>
          <w:rFonts w:ascii="Times New Roman" w:hAnsi="Times New Roman"/>
          <w:color w:val="000000"/>
          <w:sz w:val="28"/>
          <w:szCs w:val="28"/>
        </w:rPr>
        <w:t xml:space="preserve">ата образования 07.07.1994 г., президент Ассоциации, глава </w:t>
      </w:r>
      <w:proofErr w:type="spellStart"/>
      <w:r w:rsidRPr="00D45DE5">
        <w:rPr>
          <w:rFonts w:ascii="Times New Roman" w:hAnsi="Times New Roman"/>
          <w:color w:val="000000"/>
          <w:sz w:val="28"/>
          <w:szCs w:val="28"/>
        </w:rPr>
        <w:t>Дзержинско</w:t>
      </w:r>
      <w:proofErr w:type="spellEnd"/>
      <w:r w:rsidRPr="00D45DE5">
        <w:rPr>
          <w:rFonts w:ascii="Times New Roman" w:hAnsi="Times New Roman"/>
          <w:color w:val="000000"/>
          <w:sz w:val="28"/>
          <w:szCs w:val="28"/>
        </w:rPr>
        <w:t xml:space="preserve">-Тасеевского муниципального округа - </w:t>
      </w:r>
      <w:r w:rsidRPr="00D45DE5">
        <w:rPr>
          <w:rStyle w:val="ab"/>
          <w:rFonts w:ascii="Times New Roman" w:hAnsi="Times New Roman"/>
          <w:color w:val="000000"/>
          <w:sz w:val="28"/>
          <w:szCs w:val="28"/>
        </w:rPr>
        <w:t>Дергунов Виктор Николаевич.</w:t>
      </w:r>
    </w:p>
    <w:p w14:paraId="50EC791C" w14:textId="77777777" w:rsidR="00153DE2" w:rsidRPr="00D45DE5" w:rsidRDefault="00153DE2"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2025 году проведено 6 заседаний указанных Ассоциаций. Принимая участие в деятельности данных некоммерческих организаций, главы муниципальных образований края формируют единый подход к разрешению проблемных вопросов, связанных с реализацией вопросов местного значения, формулируют предложения органам государственной власти края </w:t>
      </w:r>
      <w:r w:rsidRPr="00D45DE5">
        <w:rPr>
          <w:rFonts w:ascii="Times New Roman" w:eastAsia="Calibri" w:hAnsi="Times New Roman"/>
          <w:sz w:val="28"/>
          <w:szCs w:val="28"/>
        </w:rPr>
        <w:br/>
        <w:t xml:space="preserve">по совершенствованию механизмов реализации мероприятий, направленных на социально-экономическое развитие территорий. </w:t>
      </w:r>
    </w:p>
    <w:p w14:paraId="1AEF08E2" w14:textId="77777777" w:rsidR="00153DE2" w:rsidRPr="00D45DE5" w:rsidRDefault="00153DE2" w:rsidP="00414431">
      <w:pPr>
        <w:autoSpaceDE w:val="0"/>
        <w:autoSpaceDN w:val="0"/>
        <w:adjustRightInd w:val="0"/>
        <w:spacing w:after="0" w:line="240" w:lineRule="auto"/>
        <w:ind w:firstLine="567"/>
        <w:jc w:val="both"/>
        <w:rPr>
          <w:rFonts w:ascii="Times New Roman" w:hAnsi="Times New Roman"/>
          <w:sz w:val="28"/>
          <w:szCs w:val="28"/>
        </w:rPr>
      </w:pPr>
      <w:r w:rsidRPr="00D45DE5">
        <w:rPr>
          <w:rFonts w:ascii="Times New Roman" w:hAnsi="Times New Roman"/>
          <w:spacing w:val="-2"/>
          <w:sz w:val="28"/>
          <w:szCs w:val="28"/>
        </w:rPr>
        <w:t xml:space="preserve">Координация деятельности органов государственной власти края </w:t>
      </w:r>
      <w:r>
        <w:rPr>
          <w:rFonts w:ascii="Times New Roman" w:hAnsi="Times New Roman"/>
          <w:spacing w:val="-2"/>
          <w:sz w:val="28"/>
          <w:szCs w:val="28"/>
        </w:rPr>
        <w:br/>
      </w:r>
      <w:r w:rsidRPr="00D45DE5">
        <w:rPr>
          <w:rFonts w:ascii="Times New Roman" w:hAnsi="Times New Roman"/>
          <w:spacing w:val="-2"/>
          <w:sz w:val="28"/>
          <w:szCs w:val="28"/>
        </w:rPr>
        <w:t xml:space="preserve">в рамках оказания государственной поддержки, организации эффективного контроля за результативностью мер государственной поддержки, а также осуществления взаимодействия органов государственной власти края и органов местного самоуправления, осуществляются через созданный в соответствии </w:t>
      </w:r>
      <w:r>
        <w:rPr>
          <w:rFonts w:ascii="Times New Roman" w:hAnsi="Times New Roman"/>
          <w:spacing w:val="-2"/>
          <w:sz w:val="28"/>
          <w:szCs w:val="28"/>
        </w:rPr>
        <w:br/>
      </w:r>
      <w:r w:rsidRPr="00D45DE5">
        <w:rPr>
          <w:rFonts w:ascii="Times New Roman" w:hAnsi="Times New Roman"/>
          <w:spacing w:val="-2"/>
          <w:sz w:val="28"/>
          <w:szCs w:val="28"/>
        </w:rPr>
        <w:t>с законом Красноярского края</w:t>
      </w:r>
      <w:r w:rsidRPr="00D45DE5">
        <w:rPr>
          <w:rFonts w:ascii="Times New Roman" w:eastAsia="Times New Roman" w:hAnsi="Times New Roman"/>
          <w:sz w:val="28"/>
          <w:szCs w:val="28"/>
          <w:lang w:eastAsia="ru-RU"/>
        </w:rPr>
        <w:t xml:space="preserve"> </w:t>
      </w:r>
      <w:r w:rsidRPr="00D45DE5">
        <w:rPr>
          <w:rFonts w:ascii="Times New Roman" w:hAnsi="Times New Roman"/>
          <w:spacing w:val="-2"/>
          <w:sz w:val="28"/>
          <w:szCs w:val="28"/>
        </w:rPr>
        <w:t xml:space="preserve">от 07.07.2016 № 10-4831 «О государственной поддержке развития местного самоуправления Красноярского края» коллегиальный орган - Совет по развитию местного самоуправления </w:t>
      </w:r>
      <w:r>
        <w:rPr>
          <w:rFonts w:ascii="Times New Roman" w:hAnsi="Times New Roman"/>
          <w:spacing w:val="-2"/>
          <w:sz w:val="28"/>
          <w:szCs w:val="28"/>
        </w:rPr>
        <w:br/>
      </w:r>
      <w:r w:rsidRPr="00D45DE5">
        <w:rPr>
          <w:rFonts w:ascii="Times New Roman" w:hAnsi="Times New Roman"/>
          <w:spacing w:val="-2"/>
          <w:sz w:val="28"/>
          <w:szCs w:val="28"/>
        </w:rPr>
        <w:t xml:space="preserve">в Красноярском крае. </w:t>
      </w:r>
      <w:r w:rsidRPr="00D45DE5">
        <w:rPr>
          <w:rFonts w:ascii="Times New Roman" w:hAnsi="Times New Roman"/>
          <w:sz w:val="28"/>
          <w:szCs w:val="28"/>
        </w:rPr>
        <w:t xml:space="preserve">Совет формируется сроком на пять лет на паритетных </w:t>
      </w:r>
      <w:r w:rsidRPr="00D45DE5">
        <w:rPr>
          <w:rFonts w:ascii="Times New Roman" w:hAnsi="Times New Roman"/>
          <w:sz w:val="28"/>
          <w:szCs w:val="28"/>
        </w:rPr>
        <w:lastRenderedPageBreak/>
        <w:t xml:space="preserve">началах Законодательным Собранием Красноярского края и Губернатором Красноярского края. </w:t>
      </w:r>
    </w:p>
    <w:p w14:paraId="5F34742E" w14:textId="77777777" w:rsidR="00153DE2" w:rsidRPr="00D45DE5" w:rsidRDefault="00153DE2" w:rsidP="00414431">
      <w:pPr>
        <w:autoSpaceDE w:val="0"/>
        <w:autoSpaceDN w:val="0"/>
        <w:adjustRightInd w:val="0"/>
        <w:spacing w:after="0" w:line="240" w:lineRule="auto"/>
        <w:ind w:firstLine="567"/>
        <w:jc w:val="both"/>
        <w:rPr>
          <w:rFonts w:ascii="Times New Roman" w:hAnsi="Times New Roman"/>
          <w:sz w:val="28"/>
          <w:szCs w:val="28"/>
        </w:rPr>
      </w:pPr>
      <w:r w:rsidRPr="00D45DE5">
        <w:rPr>
          <w:rFonts w:ascii="Times New Roman" w:hAnsi="Times New Roman"/>
          <w:spacing w:val="-2"/>
          <w:sz w:val="28"/>
          <w:szCs w:val="28"/>
        </w:rPr>
        <w:t xml:space="preserve">Исходя из </w:t>
      </w:r>
      <w:r w:rsidRPr="00D45DE5">
        <w:rPr>
          <w:rFonts w:ascii="Times New Roman" w:hAnsi="Times New Roman"/>
          <w:sz w:val="28"/>
          <w:szCs w:val="28"/>
        </w:rPr>
        <w:t xml:space="preserve">необходимости обеспечения согласованного взаимодействия государственных органов края и органов местного самоуправления муниципальных образований края, развития местного самоуправления </w:t>
      </w:r>
      <w:r w:rsidRPr="00D45DE5">
        <w:rPr>
          <w:rFonts w:ascii="Times New Roman" w:hAnsi="Times New Roman"/>
          <w:sz w:val="28"/>
          <w:szCs w:val="28"/>
        </w:rPr>
        <w:br/>
        <w:t xml:space="preserve">в Красноярском крае в соответствии с указом Губернатора Красноярского края от 27.02.2003 № 27-уг «О Губернаторском совете Красноярского края» </w:t>
      </w:r>
      <w:r w:rsidRPr="00D45DE5">
        <w:rPr>
          <w:rFonts w:ascii="Times New Roman" w:hAnsi="Times New Roman"/>
          <w:sz w:val="28"/>
          <w:szCs w:val="28"/>
        </w:rPr>
        <w:br/>
        <w:t>(ред. от 29.01.2026) создан Губернаторский совет Красноярского края под председательством Губернатора края и при участии в его деятельности глав муниципальных образований края. Площадка Губернаторского совета края является одним из инструментов прямого взаимодействия с органами местного самоуправления, благодаря которому главы муниципальных образований края имеют возможность вносить Губернатору края, руководителям исполнительных органов края напрямую и публично свои предложения по вопросам, имеющим важное стратегическое значение для Красноярского края, а также по вопросам, имеющим важное значение для развития муниципальных образований края.</w:t>
      </w:r>
    </w:p>
    <w:p w14:paraId="7A59FDBF" w14:textId="77777777" w:rsidR="00153DE2" w:rsidRPr="00D45DE5" w:rsidRDefault="00153DE2" w:rsidP="00414431">
      <w:pPr>
        <w:autoSpaceDE w:val="0"/>
        <w:autoSpaceDN w:val="0"/>
        <w:adjustRightInd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службы Красноярского края, который является координационным совещательным органом по вопросам государственной службы Красноярского края, наделенным функциями государственного органа по вопросам муниципальной службы - Совета по вопросам муниципальной службы </w:t>
      </w:r>
      <w:r w:rsidRPr="00D45DE5">
        <w:rPr>
          <w:rFonts w:ascii="Times New Roman" w:hAnsi="Times New Roman"/>
          <w:sz w:val="28"/>
          <w:szCs w:val="28"/>
        </w:rPr>
        <w:br/>
        <w:t>в Красноярском крае.</w:t>
      </w:r>
    </w:p>
    <w:p w14:paraId="69687DF2" w14:textId="77777777" w:rsidR="00153DE2" w:rsidRPr="00D45DE5" w:rsidRDefault="00153DE2" w:rsidP="00414431">
      <w:pPr>
        <w:pStyle w:val="ConsPlusNormal"/>
        <w:ind w:firstLine="567"/>
        <w:jc w:val="both"/>
        <w:rPr>
          <w:rFonts w:ascii="Times New Roman" w:hAnsi="Times New Roman" w:cs="Times New Roman"/>
          <w:sz w:val="28"/>
          <w:szCs w:val="28"/>
        </w:rPr>
      </w:pPr>
      <w:r w:rsidRPr="00D45DE5">
        <w:rPr>
          <w:rFonts w:ascii="Times New Roman" w:hAnsi="Times New Roman" w:cs="Times New Roman"/>
          <w:sz w:val="28"/>
          <w:szCs w:val="28"/>
        </w:rPr>
        <w:t>Следует отметить также участие органов государственной власти края в формировании органов местного самоуправления муниципальных образований края в соответствии с Федеральным законом «Об общих принципах организации местного самоуправления в единой системе публичной власти».</w:t>
      </w:r>
    </w:p>
    <w:p w14:paraId="68B4ACF7"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В соответствии с Федеральным законом № 33-ФЗ принят Закон Красноярского края от 03.07.2025 № 9-4097 «Об организационных основах местного самоуправления в Красноярском крае» (далее – Закон края № 9-3914), в соответствии с которым главы муниципальных образований края избираются представительным органом муниципального образования из числа предложенных Губернатором края кандидатов и возглавляют местные администрации.</w:t>
      </w:r>
    </w:p>
    <w:p w14:paraId="765C69D3"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Указанный порядок позволяет реализовать предусмотренную Конституцией Российской Федерации возможность участия органов государственной власти в формировании органов местного самоуправления.</w:t>
      </w:r>
    </w:p>
    <w:p w14:paraId="5254CBA5"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lastRenderedPageBreak/>
        <w:t>Одним из преимуществ такой модели избрания главы муниципального образования является возможность оценки Губернатором края профессиональных и деловых качеств кандидатов, а также обеспечение более эффективного взаимодействия муниципалитета с органами государственной власти края. В целом обновленная модель организации и деятельности органов местного самоуправления, предусмотренная Федеральным законом № 33-ФЗ, также усиливает ответственность глав муниципальных образований перед высшим должностным лицом субъекта Российской Федерации.</w:t>
      </w:r>
    </w:p>
    <w:p w14:paraId="1A156CDC"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Федеральным законом № 33-ФЗ также установлено,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42FDE753"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В развитие положений Федерального закона № 33-ФЗ Законом края </w:t>
      </w:r>
      <w:r>
        <w:rPr>
          <w:rFonts w:ascii="Times New Roman" w:hAnsi="Times New Roman"/>
          <w:kern w:val="1"/>
          <w:sz w:val="28"/>
          <w:szCs w:val="28"/>
        </w:rPr>
        <w:br/>
      </w:r>
      <w:r w:rsidRPr="00D45DE5">
        <w:rPr>
          <w:rFonts w:ascii="Times New Roman" w:hAnsi="Times New Roman"/>
          <w:kern w:val="1"/>
          <w:sz w:val="28"/>
          <w:szCs w:val="28"/>
        </w:rPr>
        <w:t>№ 9-3914 закреплен правовой статус главы муниципального образования, а также временно исполняющего полномочия главы муниципального образования, назначаемого Губернатором края. Установлено, что и глава муниципального образования, и временно исполняющий полномочия главы муниципального образования, назначенный Губернатором края, одновременно замещают государственную должность Красноярского края и муниципальную должность (указанные положения распространены на правоотношения, возникшие с 19.06.2025).</w:t>
      </w:r>
    </w:p>
    <w:p w14:paraId="21A025DC"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В соответствии с Федеральным законом № 33-ФЗ, лицам, замещающим муниципальные должности, гарантии осуществления полномочий устанавливаются уставом муниципального образования в соответствии </w:t>
      </w:r>
      <w:r w:rsidRPr="00D45DE5">
        <w:rPr>
          <w:rFonts w:ascii="Times New Roman" w:hAnsi="Times New Roman"/>
          <w:kern w:val="1"/>
          <w:sz w:val="28"/>
          <w:szCs w:val="28"/>
        </w:rPr>
        <w:br/>
        <w:t xml:space="preserve">с федеральными законами и законами субъекта Российской Федерации </w:t>
      </w:r>
      <w:r w:rsidRPr="00D45DE5">
        <w:rPr>
          <w:rFonts w:ascii="Times New Roman" w:hAnsi="Times New Roman"/>
          <w:kern w:val="1"/>
          <w:sz w:val="28"/>
          <w:szCs w:val="28"/>
        </w:rPr>
        <w:br/>
        <w:t xml:space="preserve">и осуществляются за счет средств местного бюджета. </w:t>
      </w:r>
    </w:p>
    <w:p w14:paraId="17D92012"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Для главы муниципального образования дополнительно к данным гарантиям законом субъекта Российской Федерации могут быть установлены гарантии, связанные с замещением им государственной должности субъекта Российской Федерации, финансирование расходов на осуществление которых осуществляется за счет средств бюджета субъекта Российской Федерации.</w:t>
      </w:r>
    </w:p>
    <w:p w14:paraId="7FB02063"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Соответствующий Закон края от 19.03.2026 № 11-4912 </w:t>
      </w:r>
      <w:r w:rsidRPr="00D45DE5">
        <w:rPr>
          <w:rFonts w:ascii="Times New Roman" w:hAnsi="Times New Roman"/>
          <w:kern w:val="1"/>
          <w:sz w:val="28"/>
          <w:szCs w:val="28"/>
        </w:rPr>
        <w:br/>
        <w:t>«О дополнительных гарантиях лицам, замещающим муниципальные должности, в связи с замещением государственных должностей Красноярского края» принят Законодательным Собранием края и вступил в силу с 01.04.2026. Законом края предлагается за счет средств краевого бюджета установить лицам, замещающим муниципальные должности, в связи с замещением государственных должностей края гарантию в виде денежного поощрения, размер, порядок и условия выплаты которого будут определены Губернатором края путем издания соответствующего указа.</w:t>
      </w:r>
    </w:p>
    <w:p w14:paraId="22D76B9B"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Данный закон распространяется также и на временно исполняющего полномочия главы муниципального образования, назначенных Губернатором края.</w:t>
      </w:r>
    </w:p>
    <w:p w14:paraId="3D47D3AE"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В деятельности Губернатора Красноярского края М.М. </w:t>
      </w:r>
      <w:proofErr w:type="spellStart"/>
      <w:r w:rsidRPr="00D45DE5">
        <w:rPr>
          <w:rFonts w:ascii="Times New Roman" w:hAnsi="Times New Roman"/>
          <w:kern w:val="1"/>
          <w:sz w:val="28"/>
          <w:szCs w:val="28"/>
        </w:rPr>
        <w:t>Котюкова</w:t>
      </w:r>
      <w:proofErr w:type="spellEnd"/>
      <w:r w:rsidRPr="00D45DE5">
        <w:rPr>
          <w:rFonts w:ascii="Times New Roman" w:hAnsi="Times New Roman"/>
          <w:kern w:val="1"/>
          <w:sz w:val="28"/>
          <w:szCs w:val="28"/>
        </w:rPr>
        <w:t xml:space="preserve"> приоритетное место занимает прямое взаимодействие с органами местного </w:t>
      </w:r>
      <w:r w:rsidRPr="00D45DE5">
        <w:rPr>
          <w:rFonts w:ascii="Times New Roman" w:hAnsi="Times New Roman"/>
          <w:kern w:val="1"/>
          <w:sz w:val="28"/>
          <w:szCs w:val="28"/>
        </w:rPr>
        <w:lastRenderedPageBreak/>
        <w:t>самоуправления края. В ходе регулярных рабочих поездок в муниципальные образования глава региона реализует формат «открытого диалога», лично встречаясь с представителями местной власти. Это позволяет оперативно выявлять проблемные точки территорий, совместно с руководителями муниципалитетов вырабатывать конкретные механизмы решения, формируя актуальную повестку развития края на основе обратной связи с мест.</w:t>
      </w:r>
    </w:p>
    <w:p w14:paraId="079080CC"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В 2025 год рабочие поездки Губернатора Красноярского края Михаила </w:t>
      </w:r>
      <w:proofErr w:type="spellStart"/>
      <w:r w:rsidRPr="00D45DE5">
        <w:rPr>
          <w:rFonts w:ascii="Times New Roman" w:hAnsi="Times New Roman"/>
          <w:kern w:val="1"/>
          <w:sz w:val="28"/>
          <w:szCs w:val="28"/>
        </w:rPr>
        <w:t>Котюкова</w:t>
      </w:r>
      <w:proofErr w:type="spellEnd"/>
      <w:r w:rsidRPr="00D45DE5">
        <w:rPr>
          <w:rFonts w:ascii="Times New Roman" w:hAnsi="Times New Roman"/>
          <w:kern w:val="1"/>
          <w:sz w:val="28"/>
          <w:szCs w:val="28"/>
        </w:rPr>
        <w:t xml:space="preserve"> в большинстве своем носили системный характер, охватывая вопросы реализации масштабной муниципальной реформы и развития социальной инфраструктуры (всего состоялось 14 выездов </w:t>
      </w:r>
      <w:r>
        <w:rPr>
          <w:rFonts w:ascii="Times New Roman" w:hAnsi="Times New Roman"/>
          <w:kern w:val="1"/>
          <w:sz w:val="28"/>
          <w:szCs w:val="28"/>
        </w:rPr>
        <w:br/>
      </w:r>
      <w:r w:rsidRPr="00D45DE5">
        <w:rPr>
          <w:rFonts w:ascii="Times New Roman" w:hAnsi="Times New Roman"/>
          <w:kern w:val="1"/>
          <w:sz w:val="28"/>
          <w:szCs w:val="28"/>
        </w:rPr>
        <w:t>в 11 муниципальных образований). В рамках этой работы можно отметить следующие выезды:</w:t>
      </w:r>
    </w:p>
    <w:p w14:paraId="4DA9C9A1"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22.05.2025 г. Сосновоборск – проводилась встреча со студентами КГБПОУ «Сосновоборский многопрофильный техникум «Импульс»» </w:t>
      </w:r>
      <w:r w:rsidRPr="00D45DE5">
        <w:rPr>
          <w:rFonts w:ascii="Times New Roman" w:hAnsi="Times New Roman"/>
          <w:kern w:val="1"/>
          <w:sz w:val="28"/>
          <w:szCs w:val="28"/>
        </w:rPr>
        <w:br/>
        <w:t>им. Героя Российской Федерации Ю.Л. Воробьева;</w:t>
      </w:r>
    </w:p>
    <w:p w14:paraId="05A9162F"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30.06.2025 г. Минусинск – участие в подготовке к Всероссийскому форуму «Малые города России», а также проведение совещаний </w:t>
      </w:r>
      <w:r w:rsidRPr="00D45DE5">
        <w:rPr>
          <w:rFonts w:ascii="Times New Roman" w:hAnsi="Times New Roman"/>
          <w:kern w:val="1"/>
          <w:sz w:val="28"/>
          <w:szCs w:val="28"/>
        </w:rPr>
        <w:br/>
        <w:t>по муниципальной реформе.</w:t>
      </w:r>
    </w:p>
    <w:p w14:paraId="42C4C3BE"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22.09.2025 Мотыгинский муниципальный округ – посещение смотровой площадки градообразующего предприятия карьера АО «</w:t>
      </w:r>
      <w:proofErr w:type="spellStart"/>
      <w:r w:rsidRPr="00D45DE5">
        <w:rPr>
          <w:rFonts w:ascii="Times New Roman" w:hAnsi="Times New Roman"/>
          <w:kern w:val="1"/>
          <w:sz w:val="28"/>
          <w:szCs w:val="28"/>
        </w:rPr>
        <w:t>Горевский</w:t>
      </w:r>
      <w:proofErr w:type="spellEnd"/>
      <w:r w:rsidRPr="00D45DE5">
        <w:rPr>
          <w:rFonts w:ascii="Times New Roman" w:hAnsi="Times New Roman"/>
          <w:kern w:val="1"/>
          <w:sz w:val="28"/>
          <w:szCs w:val="28"/>
        </w:rPr>
        <w:t xml:space="preserve"> ГОК», посещение стоянки большегрузных самосвалов для осмотра и запуска в работу большегрузных самосвалов грузоподъемностью 130 тонн фирмы БЕЛАЗ </w:t>
      </w:r>
      <w:r w:rsidRPr="00D45DE5">
        <w:rPr>
          <w:rFonts w:ascii="Times New Roman" w:hAnsi="Times New Roman"/>
          <w:kern w:val="1"/>
          <w:sz w:val="28"/>
          <w:szCs w:val="28"/>
        </w:rPr>
        <w:br/>
        <w:t xml:space="preserve">(5 машин), посещение нового корпуса обогатительной фабрики </w:t>
      </w:r>
      <w:r w:rsidRPr="00D45DE5">
        <w:rPr>
          <w:rFonts w:ascii="Times New Roman" w:hAnsi="Times New Roman"/>
          <w:kern w:val="1"/>
          <w:sz w:val="28"/>
          <w:szCs w:val="28"/>
        </w:rPr>
        <w:br/>
        <w:t>ООО «</w:t>
      </w:r>
      <w:proofErr w:type="spellStart"/>
      <w:r w:rsidRPr="00D45DE5">
        <w:rPr>
          <w:rFonts w:ascii="Times New Roman" w:hAnsi="Times New Roman"/>
          <w:kern w:val="1"/>
          <w:sz w:val="28"/>
          <w:szCs w:val="28"/>
        </w:rPr>
        <w:t>Новоангарский</w:t>
      </w:r>
      <w:proofErr w:type="spellEnd"/>
      <w:r w:rsidRPr="00D45DE5">
        <w:rPr>
          <w:rFonts w:ascii="Times New Roman" w:hAnsi="Times New Roman"/>
          <w:kern w:val="1"/>
          <w:sz w:val="28"/>
          <w:szCs w:val="28"/>
        </w:rPr>
        <w:t xml:space="preserve"> обогатительный комбинат», осмотр памятника павшим воинам Великой Отечественной войны и сквера геологов, посещение КГБУК «Мотыгинский драматический театр», встреча с активом и жителями Мотыгинского муниципального округа.</w:t>
      </w:r>
    </w:p>
    <w:p w14:paraId="1196327B"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 xml:space="preserve">10.10.2025 </w:t>
      </w:r>
      <w:proofErr w:type="spellStart"/>
      <w:r w:rsidRPr="00D45DE5">
        <w:rPr>
          <w:rFonts w:ascii="Times New Roman" w:hAnsi="Times New Roman"/>
          <w:kern w:val="1"/>
          <w:sz w:val="28"/>
          <w:szCs w:val="28"/>
        </w:rPr>
        <w:t>Большемуртинско</w:t>
      </w:r>
      <w:proofErr w:type="spellEnd"/>
      <w:r w:rsidRPr="00D45DE5">
        <w:rPr>
          <w:rFonts w:ascii="Times New Roman" w:hAnsi="Times New Roman"/>
          <w:kern w:val="1"/>
          <w:sz w:val="28"/>
          <w:szCs w:val="28"/>
        </w:rPr>
        <w:t xml:space="preserve">-Сухобузимский округ – участие </w:t>
      </w:r>
      <w:r w:rsidRPr="00D45DE5">
        <w:rPr>
          <w:rFonts w:ascii="Times New Roman" w:hAnsi="Times New Roman"/>
          <w:kern w:val="1"/>
          <w:sz w:val="28"/>
          <w:szCs w:val="28"/>
        </w:rPr>
        <w:br/>
        <w:t xml:space="preserve">в мобилизационной тренировке, проводилось совещание с руководителями органов местного самоуправления Большемуртинского и Сухобузимского районов по вопросам образования </w:t>
      </w:r>
      <w:proofErr w:type="spellStart"/>
      <w:r w:rsidRPr="00D45DE5">
        <w:rPr>
          <w:rFonts w:ascii="Times New Roman" w:hAnsi="Times New Roman"/>
          <w:kern w:val="1"/>
          <w:sz w:val="28"/>
          <w:szCs w:val="28"/>
        </w:rPr>
        <w:t>Большемуртинско</w:t>
      </w:r>
      <w:proofErr w:type="spellEnd"/>
      <w:r w:rsidRPr="00D45DE5">
        <w:rPr>
          <w:rFonts w:ascii="Times New Roman" w:hAnsi="Times New Roman"/>
          <w:kern w:val="1"/>
          <w:sz w:val="28"/>
          <w:szCs w:val="28"/>
        </w:rPr>
        <w:t>-Сухобузимского муниципального округа, организована встреча</w:t>
      </w:r>
      <w:r w:rsidRPr="00D45DE5">
        <w:rPr>
          <w:rFonts w:ascii="Times New Roman" w:hAnsi="Times New Roman"/>
          <w:b/>
          <w:spacing w:val="-6"/>
          <w:sz w:val="28"/>
          <w:szCs w:val="28"/>
        </w:rPr>
        <w:t xml:space="preserve"> </w:t>
      </w:r>
      <w:r w:rsidRPr="00D45DE5">
        <w:rPr>
          <w:rFonts w:ascii="Times New Roman" w:hAnsi="Times New Roman"/>
          <w:kern w:val="1"/>
          <w:sz w:val="28"/>
          <w:szCs w:val="28"/>
        </w:rPr>
        <w:t xml:space="preserve">с родственниками участников специальной военной операции, осмотр объектов социальной сферы </w:t>
      </w:r>
      <w:r w:rsidRPr="00D45DE5">
        <w:rPr>
          <w:rFonts w:ascii="Times New Roman" w:hAnsi="Times New Roman"/>
          <w:kern w:val="1"/>
          <w:sz w:val="28"/>
          <w:szCs w:val="28"/>
        </w:rPr>
        <w:br/>
        <w:t>и загородных зон.</w:t>
      </w:r>
    </w:p>
    <w:p w14:paraId="4A1B6616"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t>18.11.2025 Шарыповский округ – инспекция прохождения отопительного сезона на территории с проверкой готовности станции (филиал «Березовская ГРЭС» ПАО «</w:t>
      </w:r>
      <w:proofErr w:type="spellStart"/>
      <w:r w:rsidRPr="00D45DE5">
        <w:rPr>
          <w:rFonts w:ascii="Times New Roman" w:hAnsi="Times New Roman"/>
          <w:kern w:val="1"/>
          <w:sz w:val="28"/>
          <w:szCs w:val="28"/>
        </w:rPr>
        <w:t>Юнипро</w:t>
      </w:r>
      <w:proofErr w:type="spellEnd"/>
      <w:r w:rsidRPr="00D45DE5">
        <w:rPr>
          <w:rFonts w:ascii="Times New Roman" w:hAnsi="Times New Roman"/>
          <w:kern w:val="1"/>
          <w:sz w:val="28"/>
          <w:szCs w:val="28"/>
        </w:rPr>
        <w:t>») к зимнему отопительному сезону 2025–2026 годов, посещение социально значимых объектов: «</w:t>
      </w:r>
      <w:proofErr w:type="spellStart"/>
      <w:r w:rsidRPr="00D45DE5">
        <w:rPr>
          <w:rFonts w:ascii="Times New Roman" w:hAnsi="Times New Roman"/>
          <w:kern w:val="1"/>
          <w:sz w:val="28"/>
          <w:szCs w:val="28"/>
        </w:rPr>
        <w:t>Динопарка</w:t>
      </w:r>
      <w:proofErr w:type="spellEnd"/>
      <w:r w:rsidRPr="00D45DE5">
        <w:rPr>
          <w:rFonts w:ascii="Times New Roman" w:hAnsi="Times New Roman"/>
          <w:kern w:val="1"/>
          <w:sz w:val="28"/>
          <w:szCs w:val="28"/>
        </w:rPr>
        <w:t>», строительной площадки Молодежного центра и парка «Молодежный» (осмотр спортивной площадки, скейт-</w:t>
      </w:r>
      <w:proofErr w:type="spellStart"/>
      <w:r w:rsidRPr="00D45DE5">
        <w:rPr>
          <w:rFonts w:ascii="Times New Roman" w:hAnsi="Times New Roman"/>
          <w:kern w:val="1"/>
          <w:sz w:val="28"/>
          <w:szCs w:val="28"/>
        </w:rPr>
        <w:t>боула</w:t>
      </w:r>
      <w:proofErr w:type="spellEnd"/>
      <w:r w:rsidRPr="00D45DE5">
        <w:rPr>
          <w:rFonts w:ascii="Times New Roman" w:hAnsi="Times New Roman"/>
          <w:kern w:val="1"/>
          <w:sz w:val="28"/>
          <w:szCs w:val="28"/>
        </w:rPr>
        <w:t xml:space="preserve"> для занятий экстремальными видами спорта, амфитеатра, лабиринта, дорожек из брусчатки и скамеек для отдыха, детских </w:t>
      </w:r>
      <w:proofErr w:type="spellStart"/>
      <w:r w:rsidRPr="00D45DE5">
        <w:rPr>
          <w:rFonts w:ascii="Times New Roman" w:hAnsi="Times New Roman"/>
          <w:kern w:val="1"/>
          <w:sz w:val="28"/>
          <w:szCs w:val="28"/>
        </w:rPr>
        <w:t>мафов</w:t>
      </w:r>
      <w:proofErr w:type="spellEnd"/>
      <w:r w:rsidRPr="00D45DE5">
        <w:rPr>
          <w:rFonts w:ascii="Times New Roman" w:hAnsi="Times New Roman"/>
          <w:kern w:val="1"/>
          <w:sz w:val="28"/>
          <w:szCs w:val="28"/>
        </w:rPr>
        <w:t xml:space="preserve"> для молодых мам, небольших навесов, вело-парковки и других малых архитектурных форм), бассейна «Лазурный». Обсуждались вопросы проведения реформы местного самоуправления в крае.</w:t>
      </w:r>
    </w:p>
    <w:p w14:paraId="182825D3" w14:textId="77777777" w:rsidR="00153DE2" w:rsidRPr="00D45DE5" w:rsidRDefault="00153DE2" w:rsidP="00414431">
      <w:pPr>
        <w:suppressAutoHyphens/>
        <w:spacing w:after="0" w:line="240" w:lineRule="auto"/>
        <w:ind w:firstLine="567"/>
        <w:jc w:val="both"/>
        <w:rPr>
          <w:rFonts w:ascii="Times New Roman" w:hAnsi="Times New Roman"/>
          <w:kern w:val="1"/>
          <w:sz w:val="28"/>
          <w:szCs w:val="28"/>
        </w:rPr>
      </w:pPr>
      <w:r w:rsidRPr="00D45DE5">
        <w:rPr>
          <w:rFonts w:ascii="Times New Roman" w:hAnsi="Times New Roman"/>
          <w:kern w:val="1"/>
          <w:sz w:val="28"/>
          <w:szCs w:val="28"/>
        </w:rPr>
        <w:lastRenderedPageBreak/>
        <w:t>В ходе всех рабочих поездок в муниципалитеты Губернатор края уделяет приоритетное внимание личному общению с семьями участников СВО, оказывая адресную поддержку и решая возникающие вопросы. Также программа визитов нередко включает встречи с местными жителями для оперативного реагирования на социально значимые проблемы территорий.</w:t>
      </w:r>
    </w:p>
    <w:p w14:paraId="573FBC3C" w14:textId="77777777" w:rsidR="00153DE2" w:rsidRPr="00D45DE5" w:rsidRDefault="00153DE2"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Руководители ОМСУ муниципальных образований в декабре 2025 года приняли участие в стратегической сессии муниципальных депутатов Красноярского края «Первый созыв»; представители ОМСУ в течение 2025 года принимали участие в работе Форума муниципальных юристов, проводимого Институтом государственного и муниципального управления при Правительстве Красноярского края; демографического форума, стратегических сессий по вопросам социальной политики, проводимых министерством социальной политики Красноярского края и др.</w:t>
      </w:r>
    </w:p>
    <w:p w14:paraId="4325268F" w14:textId="77777777" w:rsidR="00153DE2" w:rsidRPr="00D45DE5" w:rsidRDefault="00153DE2"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Для привлечения специалистов в муниципалитеты и решения вопроса кадрового дефицита органы местного самоуправления муниципальных образований были включены в работу министерства культуры, министерства спорта края по подготовке рекомендаций в краевые программы, также совместно подготавливались и обобщались мероприятия по проекту «Земский работник культуры», «Земский тренер», «Дворовой инструктор» запрашивалась и отрабатывалась информация о потребности в служебном жилье для молодых специалистов по отраслям «культура», «спорт», «образование», «здравоохранение».</w:t>
      </w:r>
    </w:p>
    <w:p w14:paraId="034510D9" w14:textId="77777777" w:rsidR="00153DE2" w:rsidRPr="00D45DE5" w:rsidRDefault="00153DE2"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На контроле исполнительных органов власти Красноярского края остается и вопрос ответственности органов местного самоуправления по вступившим в силу решениям судов, предписаний контрольно-надзорных органов. В этом направлении муниципалитеты не остаются один на один </w:t>
      </w:r>
      <w:r w:rsidRPr="00D45DE5">
        <w:rPr>
          <w:rFonts w:ascii="Times New Roman" w:hAnsi="Times New Roman"/>
          <w:sz w:val="28"/>
          <w:szCs w:val="28"/>
        </w:rPr>
        <w:br/>
        <w:t xml:space="preserve">с проблемой нехватки средств на исполнение решений и предписаний, органы региональной власти запрашивают реестры обязательств муниципалитетов </w:t>
      </w:r>
      <w:r w:rsidRPr="00D45DE5">
        <w:rPr>
          <w:rFonts w:ascii="Times New Roman" w:hAnsi="Times New Roman"/>
          <w:sz w:val="28"/>
          <w:szCs w:val="28"/>
        </w:rPr>
        <w:br/>
        <w:t xml:space="preserve">и учитывают их в работе по формированию бюджета на следующий период. </w:t>
      </w:r>
    </w:p>
    <w:p w14:paraId="0BA40098"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Некоторые примеры взаимодействия, которые отмечают ОМСУ муниципальных образований. </w:t>
      </w:r>
    </w:p>
    <w:p w14:paraId="2DB77DB2" w14:textId="77777777" w:rsidR="00153DE2" w:rsidRPr="00D45DE5" w:rsidRDefault="00153DE2" w:rsidP="00414431">
      <w:pPr>
        <w:spacing w:after="0" w:line="240" w:lineRule="auto"/>
        <w:ind w:firstLine="567"/>
        <w:jc w:val="both"/>
        <w:rPr>
          <w:rFonts w:ascii="Times New Roman" w:hAnsi="Times New Roman"/>
          <w:sz w:val="28"/>
          <w:szCs w:val="28"/>
        </w:rPr>
      </w:pPr>
      <w:r w:rsidRPr="00BB031B">
        <w:rPr>
          <w:rFonts w:ascii="Times New Roman" w:hAnsi="Times New Roman"/>
          <w:b/>
          <w:bCs/>
          <w:sz w:val="28"/>
          <w:szCs w:val="28"/>
        </w:rPr>
        <w:t>Ачинский муниципальный округ</w:t>
      </w:r>
      <w:r w:rsidRPr="00D45DE5">
        <w:rPr>
          <w:rFonts w:ascii="Times New Roman" w:hAnsi="Times New Roman"/>
          <w:b/>
          <w:bCs/>
          <w:sz w:val="28"/>
          <w:szCs w:val="28"/>
          <w:u w:val="single"/>
        </w:rPr>
        <w:t>.</w:t>
      </w:r>
      <w:r w:rsidRPr="00D45DE5">
        <w:rPr>
          <w:rFonts w:ascii="Times New Roman" w:hAnsi="Times New Roman"/>
          <w:sz w:val="28"/>
          <w:szCs w:val="28"/>
        </w:rPr>
        <w:t xml:space="preserve"> В соответствии с задачами, поставленными Губернатором Красноярского края Михаилом Михайловичем </w:t>
      </w:r>
      <w:proofErr w:type="spellStart"/>
      <w:r w:rsidRPr="00D45DE5">
        <w:rPr>
          <w:rFonts w:ascii="Times New Roman" w:hAnsi="Times New Roman"/>
          <w:sz w:val="28"/>
          <w:szCs w:val="28"/>
        </w:rPr>
        <w:t>Котюковым</w:t>
      </w:r>
      <w:proofErr w:type="spellEnd"/>
      <w:r w:rsidRPr="00D45DE5">
        <w:rPr>
          <w:rFonts w:ascii="Times New Roman" w:hAnsi="Times New Roman"/>
          <w:sz w:val="28"/>
          <w:szCs w:val="28"/>
        </w:rPr>
        <w:t xml:space="preserve"> на форуме «Опорные города России», 31 октября 2025 года проведена стратегическая сессия «Ачинск - город новых возможностей», посвященная теме развития опорного города. </w:t>
      </w:r>
    </w:p>
    <w:p w14:paraId="735DE227" w14:textId="77777777" w:rsidR="00153DE2" w:rsidRPr="00D45DE5" w:rsidRDefault="00153DE2"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На мероприятии были определены ключевые направления развития опорного города в контексте Ачинского муниципального округа (развитие демографии, повышение производительности труда и реализация национальных проектов).</w:t>
      </w:r>
    </w:p>
    <w:p w14:paraId="73B9F494" w14:textId="77777777" w:rsidR="00153DE2" w:rsidRPr="00D45DE5" w:rsidRDefault="00153DE2"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В мероприятии приняли участие представители органов исполнительной власти Красноярского края, руководители западной группы городов и районов края, Совета муниципальных образований Красноярского края, депутаты Ачинского окружного Совета депутатов, почетные граждане, представители </w:t>
      </w:r>
      <w:r w:rsidRPr="00D45DE5">
        <w:rPr>
          <w:rFonts w:ascii="Times New Roman" w:hAnsi="Times New Roman"/>
          <w:sz w:val="28"/>
          <w:szCs w:val="28"/>
        </w:rPr>
        <w:lastRenderedPageBreak/>
        <w:t xml:space="preserve">АНО «Корпорация развития Енисейской Сибири», различных организаций края, учебных заведений, в том числе обучающиеся, представители государственных и муниципальных учреждений, РУСАЛА, Ачинского НПЗ и других организаций. </w:t>
      </w:r>
    </w:p>
    <w:p w14:paraId="3FE8C47B" w14:textId="77777777" w:rsidR="00153DE2" w:rsidRPr="00D45DE5" w:rsidRDefault="00153DE2"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По результатам проведения сессии приняты решения </w:t>
      </w:r>
      <w:r>
        <w:rPr>
          <w:rFonts w:ascii="Times New Roman" w:hAnsi="Times New Roman"/>
          <w:sz w:val="28"/>
          <w:szCs w:val="28"/>
        </w:rPr>
        <w:br/>
      </w:r>
      <w:r w:rsidRPr="00D45DE5">
        <w:rPr>
          <w:rFonts w:ascii="Times New Roman" w:hAnsi="Times New Roman"/>
          <w:sz w:val="28"/>
          <w:szCs w:val="28"/>
        </w:rPr>
        <w:t>по стратегическому развитию города Ачинска как административного центра Ачинского муниципального округа и опорного города Западного макрорайона Красноярского края, сформирован План мероприятий, назначены ответственные и сроки исполнения.</w:t>
      </w:r>
    </w:p>
    <w:p w14:paraId="5FC6801E"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BB031B">
        <w:rPr>
          <w:rFonts w:ascii="Times New Roman" w:hAnsi="Times New Roman"/>
          <w:b/>
          <w:bCs/>
          <w:sz w:val="28"/>
          <w:szCs w:val="28"/>
        </w:rPr>
        <w:t>ЗАТО город Железногорск</w:t>
      </w:r>
      <w:r w:rsidRPr="00D45DE5">
        <w:rPr>
          <w:rFonts w:ascii="Times New Roman" w:hAnsi="Times New Roman"/>
          <w:sz w:val="28"/>
          <w:szCs w:val="28"/>
        </w:rPr>
        <w:t xml:space="preserve"> отмечает следующие механизмы взаимодействия органов местного самоуправления с органами государственной власти субъекта:</w:t>
      </w:r>
    </w:p>
    <w:p w14:paraId="5D2DEC24"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 членство в постоянно действующих коллегиальных органах </w:t>
      </w:r>
      <w:r>
        <w:rPr>
          <w:rFonts w:ascii="Times New Roman" w:hAnsi="Times New Roman"/>
          <w:sz w:val="28"/>
          <w:szCs w:val="28"/>
        </w:rPr>
        <w:br/>
      </w:r>
      <w:r w:rsidRPr="00D45DE5">
        <w:rPr>
          <w:rFonts w:ascii="Times New Roman" w:hAnsi="Times New Roman"/>
          <w:sz w:val="28"/>
          <w:szCs w:val="28"/>
        </w:rPr>
        <w:t>при Правительстве Красноярского края;</w:t>
      </w:r>
    </w:p>
    <w:p w14:paraId="45C91AD6"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регулярные совещания/ВКС с участием главы муниципального образования с Губернатором и членами Правительства Красноярского края.</w:t>
      </w:r>
    </w:p>
    <w:p w14:paraId="4F1763F3"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Данные механизмы, в первую очередь, позволяют донести мнение органов местного самоуправления до региональных властей.</w:t>
      </w:r>
    </w:p>
    <w:p w14:paraId="4F6243CF"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Также органы местного самоуправления ЗАТО Железногорск, </w:t>
      </w:r>
      <w:r w:rsidRPr="00D45DE5">
        <w:rPr>
          <w:rFonts w:ascii="Times New Roman" w:hAnsi="Times New Roman"/>
          <w:sz w:val="28"/>
          <w:szCs w:val="28"/>
        </w:rPr>
        <w:br/>
        <w:t>и непосредственно глава ЗАТО г. Железногорск, его заместители являются участниками ряда региональных/межотраслевых рабочих групп:</w:t>
      </w:r>
    </w:p>
    <w:p w14:paraId="07D03092"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рабочая группа по рассмотрению вопросов развития территории опережающего развития «Железногорск»;</w:t>
      </w:r>
    </w:p>
    <w:p w14:paraId="58E418BF"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 рабочая группа для разработки предложений в комплексные проекты развития ЗАТО Зеленогорск и ЗАТО Железногорск Красноярского края </w:t>
      </w:r>
      <w:r w:rsidRPr="00D45DE5">
        <w:rPr>
          <w:rFonts w:ascii="Times New Roman" w:hAnsi="Times New Roman"/>
          <w:sz w:val="28"/>
          <w:szCs w:val="28"/>
        </w:rPr>
        <w:br/>
        <w:t>на среднесрочный период;</w:t>
      </w:r>
    </w:p>
    <w:p w14:paraId="41962AB5"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рабочая группа для подготовки предложений по закреплению полномочий за органами местного самоуправления муниципальных образований Красноярского края в связи с реформой местного самоуправления в Российской Федерации;</w:t>
      </w:r>
    </w:p>
    <w:p w14:paraId="38F13AFF"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рабочая группа по вопросам реализации мероприятий, необходимых для внедрения на территории Красноярского края Федерального закона № 248-ФЗ;</w:t>
      </w:r>
    </w:p>
    <w:p w14:paraId="197108EE"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межотраслевая рабочая группа по формированию цифровой вертикали строительной отрасли Красноярского края и ведения Информационной системы управления проектами.</w:t>
      </w:r>
    </w:p>
    <w:p w14:paraId="20704018"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Администрация ЗАТО г. Железногорск заключает соглашения </w:t>
      </w:r>
      <w:r w:rsidRPr="00D45DE5">
        <w:rPr>
          <w:rFonts w:ascii="Times New Roman" w:hAnsi="Times New Roman"/>
          <w:sz w:val="28"/>
          <w:szCs w:val="28"/>
        </w:rPr>
        <w:br/>
        <w:t>с региональными властями, которые касаются реализации совместных программ, направленных на развитие территории, модернизацию инфраструктуры и улучшение качества жизни населения.</w:t>
      </w:r>
    </w:p>
    <w:p w14:paraId="0D57A3F3"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Агентством молодежной политики и реализации программ общественного развития Красноярского края (далее – Агентство) ежегодно проводятся семинары, форумы и фестивали по приоритетным направлениям реализации молодежной политики и институтов гражданского общества </w:t>
      </w:r>
      <w:r w:rsidRPr="00D45DE5">
        <w:rPr>
          <w:rFonts w:ascii="Times New Roman" w:hAnsi="Times New Roman"/>
          <w:sz w:val="28"/>
          <w:szCs w:val="28"/>
        </w:rPr>
        <w:br/>
        <w:t xml:space="preserve">в Красноярском крае. На семинарах подводятся итоги предыдущего года, </w:t>
      </w:r>
      <w:r w:rsidRPr="00D45DE5">
        <w:rPr>
          <w:rFonts w:ascii="Times New Roman" w:hAnsi="Times New Roman"/>
          <w:sz w:val="28"/>
          <w:szCs w:val="28"/>
        </w:rPr>
        <w:br/>
      </w:r>
      <w:r w:rsidRPr="00D45DE5">
        <w:rPr>
          <w:rFonts w:ascii="Times New Roman" w:hAnsi="Times New Roman"/>
          <w:sz w:val="28"/>
          <w:szCs w:val="28"/>
        </w:rPr>
        <w:lastRenderedPageBreak/>
        <w:t xml:space="preserve">а также ставятся задачи на текущий год с учетом федеральной повестки. Фестиваль успешных практик для социально ориентированных некоммерческих организаций проводится с целью популяризации социальных инициатив и обмена опытом, укрепления взаимодействия между некоммерческим сектором, государственной и муниципальной властями. Агентством организуются </w:t>
      </w:r>
      <w:proofErr w:type="spellStart"/>
      <w:r w:rsidRPr="00D45DE5">
        <w:rPr>
          <w:rFonts w:ascii="Times New Roman" w:hAnsi="Times New Roman"/>
          <w:sz w:val="28"/>
          <w:szCs w:val="28"/>
        </w:rPr>
        <w:t>Доброфорумы</w:t>
      </w:r>
      <w:proofErr w:type="spellEnd"/>
      <w:r w:rsidRPr="00D45DE5">
        <w:rPr>
          <w:rFonts w:ascii="Times New Roman" w:hAnsi="Times New Roman"/>
          <w:sz w:val="28"/>
          <w:szCs w:val="28"/>
        </w:rPr>
        <w:t xml:space="preserve"> для муниципальных команд для разработки и внедрения новых социальных практик на территории муниципалитетов с целью достижения федеральных и региональных целевых показателей развития добровольчества. В рамках патриотического воспитания ежегодно проводится Форум патриотического воспитания, где подводятся итоги за прошедший год и обозначаются приоритетные направления на новый плановый период.</w:t>
      </w:r>
    </w:p>
    <w:p w14:paraId="763962D6"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Данный формат позволяет выстроить эффективные коммуникации между Агентством и муниципальными образованиями, семинары (форумы) выступают площадкой для обмена опытом, создания здоровой конкуренции между территориями для более эффективного достижения целевых показателей.</w:t>
      </w:r>
    </w:p>
    <w:p w14:paraId="1291A97A" w14:textId="77777777" w:rsidR="00153DE2" w:rsidRPr="00D45DE5" w:rsidRDefault="00153DE2" w:rsidP="00414431">
      <w:pPr>
        <w:widowControl w:val="0"/>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Агентством проводятся еженедельные и тематические ВКС </w:t>
      </w:r>
      <w:r w:rsidRPr="00D45DE5">
        <w:rPr>
          <w:rFonts w:ascii="Times New Roman" w:hAnsi="Times New Roman"/>
          <w:sz w:val="28"/>
          <w:szCs w:val="28"/>
        </w:rPr>
        <w:br/>
        <w:t xml:space="preserve">с директорами молодежных центров и специалистами ОМСУ, реализующими молодежную политику и взаимодействие с общественными объединениями. Данная практика позволяет оперативно доводить актуальную информацию </w:t>
      </w:r>
      <w:r w:rsidRPr="00D45DE5">
        <w:rPr>
          <w:rFonts w:ascii="Times New Roman" w:hAnsi="Times New Roman"/>
          <w:sz w:val="28"/>
          <w:szCs w:val="28"/>
        </w:rPr>
        <w:br/>
        <w:t>и решать рабочие вопросы.</w:t>
      </w:r>
    </w:p>
    <w:p w14:paraId="791F5900" w14:textId="77777777" w:rsidR="00153DE2" w:rsidRPr="00D45DE5" w:rsidRDefault="00153DE2" w:rsidP="00414431">
      <w:pPr>
        <w:spacing w:after="0" w:line="240" w:lineRule="auto"/>
        <w:ind w:firstLine="567"/>
        <w:jc w:val="both"/>
        <w:rPr>
          <w:rFonts w:ascii="Times New Roman" w:hAnsi="Times New Roman"/>
          <w:b/>
          <w:bCs/>
          <w:sz w:val="28"/>
          <w:szCs w:val="28"/>
          <w:u w:val="single"/>
        </w:rPr>
      </w:pPr>
      <w:r w:rsidRPr="00BB031B">
        <w:rPr>
          <w:rFonts w:ascii="Times New Roman" w:hAnsi="Times New Roman"/>
          <w:b/>
          <w:bCs/>
          <w:sz w:val="28"/>
          <w:szCs w:val="28"/>
        </w:rPr>
        <w:t>Город Красноярск.</w:t>
      </w:r>
      <w:r w:rsidRPr="00D45DE5">
        <w:rPr>
          <w:rFonts w:ascii="Times New Roman" w:hAnsi="Times New Roman"/>
          <w:b/>
          <w:bCs/>
          <w:sz w:val="28"/>
          <w:szCs w:val="28"/>
        </w:rPr>
        <w:t xml:space="preserve"> </w:t>
      </w:r>
      <w:r w:rsidRPr="00D45DE5">
        <w:rPr>
          <w:rFonts w:ascii="Times New Roman" w:hAnsi="Times New Roman"/>
          <w:sz w:val="28"/>
          <w:szCs w:val="28"/>
          <w:lang w:eastAsia="ru-RU"/>
        </w:rPr>
        <w:t xml:space="preserve">Одним из главных направлений бюджетной политики города Красноярска в 2025 году, как и в предыдущие годы, являлось взаимодействие органов администрации города с отраслевыми краевыми </w:t>
      </w:r>
      <w:r w:rsidRPr="00D45DE5">
        <w:rPr>
          <w:rFonts w:ascii="Times New Roman" w:hAnsi="Times New Roman"/>
          <w:sz w:val="28"/>
          <w:szCs w:val="28"/>
          <w:lang w:eastAsia="ru-RU"/>
        </w:rPr>
        <w:br/>
        <w:t>и федеральными органами власти по увеличению объема средств, предоставляемых Красноярску из вышестоящих бюджетов на выполнение собственных полномочий. Объем финансовой помощи городу в 2025 году составил более 10 225,71 млн рублей.</w:t>
      </w:r>
    </w:p>
    <w:p w14:paraId="42A6513B" w14:textId="77777777" w:rsidR="00153DE2" w:rsidRPr="00D45DE5" w:rsidRDefault="00153DE2" w:rsidP="00414431">
      <w:pPr>
        <w:spacing w:after="0" w:line="240" w:lineRule="auto"/>
        <w:ind w:firstLine="567"/>
        <w:contextualSpacing/>
        <w:jc w:val="both"/>
        <w:rPr>
          <w:rFonts w:ascii="Times New Roman" w:hAnsi="Times New Roman"/>
          <w:sz w:val="28"/>
          <w:szCs w:val="28"/>
          <w:lang w:eastAsia="ru-RU"/>
        </w:rPr>
      </w:pPr>
      <w:r w:rsidRPr="00D45DE5">
        <w:rPr>
          <w:rFonts w:ascii="Times New Roman" w:hAnsi="Times New Roman"/>
          <w:sz w:val="28"/>
          <w:szCs w:val="28"/>
          <w:lang w:eastAsia="ru-RU"/>
        </w:rPr>
        <w:t>Привлечение дополнительных средств осуществлялось, в том числе через участие Красноярска в реализации национальных проектов. Данные средства направлялись на выполнение проектов, ориентированных на повышение качества жизни горожан:</w:t>
      </w:r>
    </w:p>
    <w:p w14:paraId="01872492" w14:textId="77777777" w:rsidR="00153DE2" w:rsidRPr="00D45DE5" w:rsidRDefault="00153DE2" w:rsidP="00153DE2">
      <w:pPr>
        <w:tabs>
          <w:tab w:val="left" w:pos="993"/>
        </w:tabs>
        <w:spacing w:after="0" w:line="240" w:lineRule="auto"/>
        <w:ind w:firstLine="567"/>
        <w:contextualSpacing/>
        <w:jc w:val="both"/>
        <w:rPr>
          <w:rFonts w:ascii="Times New Roman" w:hAnsi="Times New Roman"/>
          <w:sz w:val="28"/>
          <w:szCs w:val="28"/>
          <w:lang w:eastAsia="ru-RU"/>
        </w:rPr>
      </w:pPr>
      <w:r w:rsidRPr="00D45DE5">
        <w:rPr>
          <w:rFonts w:ascii="Times New Roman" w:hAnsi="Times New Roman"/>
          <w:sz w:val="28"/>
          <w:szCs w:val="28"/>
          <w:lang w:eastAsia="ru-RU"/>
        </w:rPr>
        <w:t xml:space="preserve">- «Инфраструктура для жизни» (переселение граждан из аварийного жилищного фонда, благоустройство общественных территорий, ремонт </w:t>
      </w:r>
      <w:r w:rsidRPr="00D45DE5">
        <w:rPr>
          <w:rFonts w:ascii="Times New Roman" w:hAnsi="Times New Roman"/>
          <w:sz w:val="28"/>
          <w:szCs w:val="28"/>
          <w:lang w:eastAsia="ru-RU"/>
        </w:rPr>
        <w:br/>
        <w:t xml:space="preserve">и капитальный ремонт автомобильных дорог общего пользования, проведение мероприятий, направленных на обеспечение безопасного участия детей </w:t>
      </w:r>
      <w:r w:rsidRPr="00D45DE5">
        <w:rPr>
          <w:rFonts w:ascii="Times New Roman" w:hAnsi="Times New Roman"/>
          <w:sz w:val="28"/>
          <w:szCs w:val="28"/>
          <w:lang w:eastAsia="ru-RU"/>
        </w:rPr>
        <w:br/>
        <w:t>в дорожном движении, внедрение интеллектуальных транспортных систем);</w:t>
      </w:r>
    </w:p>
    <w:p w14:paraId="3892AA3D" w14:textId="77777777" w:rsidR="00153DE2" w:rsidRPr="00D45DE5" w:rsidRDefault="00153DE2" w:rsidP="00153DE2">
      <w:pPr>
        <w:tabs>
          <w:tab w:val="left" w:pos="993"/>
        </w:tabs>
        <w:spacing w:after="0" w:line="240" w:lineRule="auto"/>
        <w:ind w:firstLine="567"/>
        <w:contextualSpacing/>
        <w:jc w:val="both"/>
        <w:rPr>
          <w:rFonts w:ascii="Times New Roman" w:hAnsi="Times New Roman"/>
          <w:sz w:val="28"/>
          <w:szCs w:val="28"/>
          <w:lang w:eastAsia="ru-RU"/>
        </w:rPr>
      </w:pPr>
      <w:r w:rsidRPr="00D45DE5">
        <w:rPr>
          <w:rFonts w:ascii="Times New Roman" w:hAnsi="Times New Roman"/>
          <w:sz w:val="28"/>
          <w:szCs w:val="28"/>
          <w:lang w:eastAsia="ru-RU"/>
        </w:rPr>
        <w:t xml:space="preserve">- «Экологическое благополучие» (реализация комплексной программы по переводу частных домовладений на территории города Красноярска </w:t>
      </w:r>
      <w:r>
        <w:rPr>
          <w:rFonts w:ascii="Times New Roman" w:hAnsi="Times New Roman"/>
          <w:sz w:val="28"/>
          <w:szCs w:val="28"/>
          <w:lang w:eastAsia="ru-RU"/>
        </w:rPr>
        <w:br/>
      </w:r>
      <w:r w:rsidRPr="00D45DE5">
        <w:rPr>
          <w:rFonts w:ascii="Times New Roman" w:hAnsi="Times New Roman"/>
          <w:sz w:val="28"/>
          <w:szCs w:val="28"/>
          <w:lang w:eastAsia="ru-RU"/>
        </w:rPr>
        <w:t>с печным или угольным отоплением на более экологичные виды отопления);</w:t>
      </w:r>
    </w:p>
    <w:p w14:paraId="6D99BEA6" w14:textId="77777777" w:rsidR="00153DE2" w:rsidRPr="00D45DE5" w:rsidRDefault="00153DE2" w:rsidP="00153DE2">
      <w:pPr>
        <w:tabs>
          <w:tab w:val="left" w:pos="993"/>
        </w:tabs>
        <w:spacing w:after="0" w:line="240" w:lineRule="auto"/>
        <w:ind w:firstLine="567"/>
        <w:contextualSpacing/>
        <w:jc w:val="both"/>
        <w:rPr>
          <w:rFonts w:ascii="Times New Roman" w:hAnsi="Times New Roman"/>
          <w:sz w:val="28"/>
          <w:szCs w:val="28"/>
          <w:lang w:eastAsia="ru-RU"/>
        </w:rPr>
      </w:pPr>
      <w:r w:rsidRPr="00D45DE5">
        <w:rPr>
          <w:rFonts w:ascii="Times New Roman" w:hAnsi="Times New Roman"/>
          <w:sz w:val="28"/>
          <w:szCs w:val="28"/>
          <w:lang w:eastAsia="ru-RU"/>
        </w:rPr>
        <w:t>- «Молодежь и дети» (выплаты педагогическим работникам, развитие инфраструктуры муниципального молодежного центра, приобретение средств обучения и воспитания для образовательных организаций);</w:t>
      </w:r>
    </w:p>
    <w:p w14:paraId="3E33DF77" w14:textId="77777777" w:rsidR="00153DE2" w:rsidRPr="00D45DE5" w:rsidRDefault="00153DE2" w:rsidP="00153DE2">
      <w:pPr>
        <w:tabs>
          <w:tab w:val="left" w:pos="993"/>
        </w:tabs>
        <w:spacing w:after="0" w:line="240" w:lineRule="auto"/>
        <w:ind w:firstLine="567"/>
        <w:contextualSpacing/>
        <w:jc w:val="both"/>
        <w:rPr>
          <w:rFonts w:ascii="Times New Roman" w:hAnsi="Times New Roman"/>
          <w:sz w:val="28"/>
          <w:szCs w:val="28"/>
          <w:lang w:eastAsia="ru-RU"/>
        </w:rPr>
      </w:pPr>
      <w:r w:rsidRPr="00D45DE5">
        <w:rPr>
          <w:rFonts w:ascii="Times New Roman" w:hAnsi="Times New Roman"/>
          <w:sz w:val="28"/>
          <w:szCs w:val="28"/>
          <w:lang w:eastAsia="ru-RU"/>
        </w:rPr>
        <w:lastRenderedPageBreak/>
        <w:t>- «Семья» (капитальный ремонт и укрепление материально-технической базы в детских садах).</w:t>
      </w:r>
    </w:p>
    <w:p w14:paraId="6710A721" w14:textId="77777777" w:rsidR="00153DE2" w:rsidRPr="00D45DE5" w:rsidRDefault="00153DE2" w:rsidP="00153DE2">
      <w:pPr>
        <w:spacing w:after="0" w:line="240" w:lineRule="auto"/>
        <w:ind w:firstLine="567"/>
        <w:contextualSpacing/>
        <w:jc w:val="both"/>
        <w:rPr>
          <w:rFonts w:ascii="Times New Roman" w:eastAsia="Calibri" w:hAnsi="Times New Roman"/>
          <w:iCs/>
          <w:sz w:val="28"/>
          <w:szCs w:val="28"/>
        </w:rPr>
      </w:pPr>
      <w:r w:rsidRPr="00D45DE5">
        <w:rPr>
          <w:rFonts w:ascii="Times New Roman" w:hAnsi="Times New Roman"/>
          <w:bCs/>
          <w:sz w:val="28"/>
          <w:szCs w:val="28"/>
        </w:rPr>
        <w:t>Также значительный объем средств выделялся городу в рамках мероприятий государственных программ Красноярского края на укрепление материально-технической базы учреждений социальной сферы,</w:t>
      </w:r>
      <w:r w:rsidRPr="00D45DE5">
        <w:rPr>
          <w:rFonts w:ascii="Times New Roman" w:hAnsi="Times New Roman"/>
          <w:sz w:val="28"/>
          <w:szCs w:val="28"/>
          <w:lang w:eastAsia="ru-RU"/>
        </w:rPr>
        <w:t xml:space="preserve"> проведение капитального ремонта и реконструкции зданий образовательных учреждений,</w:t>
      </w:r>
      <w:r w:rsidRPr="00D45DE5">
        <w:rPr>
          <w:rFonts w:ascii="Times New Roman" w:hAnsi="Times New Roman"/>
          <w:bCs/>
          <w:sz w:val="28"/>
          <w:szCs w:val="28"/>
        </w:rPr>
        <w:t xml:space="preserve"> организацию бесплатного горячего питания обучающихся в начальных классах, на создание условий для занятия физической культурой и массовым спортом и другие актуальные для города задачи</w:t>
      </w:r>
      <w:r w:rsidRPr="00D45DE5">
        <w:rPr>
          <w:rFonts w:ascii="Times New Roman" w:eastAsia="Calibri" w:hAnsi="Times New Roman"/>
          <w:iCs/>
          <w:sz w:val="28"/>
          <w:szCs w:val="28"/>
        </w:rPr>
        <w:t>.</w:t>
      </w:r>
    </w:p>
    <w:p w14:paraId="04E88119" w14:textId="77777777" w:rsidR="00153DE2" w:rsidRPr="00D45DE5" w:rsidRDefault="00153DE2" w:rsidP="00153DE2">
      <w:pPr>
        <w:tabs>
          <w:tab w:val="left" w:pos="993"/>
        </w:tabs>
        <w:spacing w:after="0" w:line="240" w:lineRule="auto"/>
        <w:ind w:firstLine="567"/>
        <w:contextualSpacing/>
        <w:jc w:val="both"/>
        <w:rPr>
          <w:rFonts w:ascii="Times New Roman" w:hAnsi="Times New Roman"/>
          <w:sz w:val="28"/>
          <w:szCs w:val="28"/>
          <w:lang w:eastAsia="ru-RU"/>
        </w:rPr>
      </w:pPr>
      <w:r w:rsidRPr="00D45DE5">
        <w:rPr>
          <w:rFonts w:ascii="Times New Roman" w:hAnsi="Times New Roman"/>
          <w:sz w:val="28"/>
          <w:szCs w:val="28"/>
          <w:lang w:eastAsia="ru-RU"/>
        </w:rPr>
        <w:t xml:space="preserve">Главное управление молодежной политики администрации города Красноярска ежегодно принимает участие в конкурсах на предоставление субсидий из краевого бюджета, организуемых Агентством молодежной политики и реализации программ общественного развития Красноярского края. В 2025 году направлены заявки для участия в конкурсах </w:t>
      </w:r>
      <w:r w:rsidRPr="00D45DE5">
        <w:rPr>
          <w:rFonts w:ascii="Times New Roman" w:hAnsi="Times New Roman"/>
          <w:sz w:val="28"/>
          <w:szCs w:val="28"/>
          <w:lang w:eastAsia="ru-RU"/>
        </w:rPr>
        <w:br/>
        <w:t>на предоставление субсидий на: поддержку деятельности муниципальных молодежных центров, реализацию отдельных мероприятий муниципальных программ в сфере молодежной политики, развитие инфраструктуры муниципальных молодежных центров, развитие экстремальных видов спорта в рамках деятельности муниципальных молодежных центров, развитие системы патриотического воспитания в рамках деятельности муниципальных молодежных центров, организационную и материально-техническую модернизацию муниципального молодежного центра.</w:t>
      </w:r>
    </w:p>
    <w:p w14:paraId="66AD42F8"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Во исполнение Указа Президента Российской Федерации от 12.04.2019 </w:t>
      </w:r>
      <w:r w:rsidRPr="00D45DE5">
        <w:rPr>
          <w:rFonts w:ascii="Times New Roman" w:hAnsi="Times New Roman"/>
          <w:sz w:val="28"/>
          <w:szCs w:val="28"/>
        </w:rPr>
        <w:br/>
        <w:t xml:space="preserve">№ 159 «О праздновании 400-летия основания г. Красноярска» Правительством Российской Федерации, Правительством Красноярского края </w:t>
      </w:r>
      <w:r>
        <w:rPr>
          <w:rFonts w:ascii="Times New Roman" w:hAnsi="Times New Roman"/>
          <w:sz w:val="28"/>
          <w:szCs w:val="28"/>
        </w:rPr>
        <w:br/>
      </w:r>
      <w:r w:rsidRPr="00D45DE5">
        <w:rPr>
          <w:rFonts w:ascii="Times New Roman" w:hAnsi="Times New Roman"/>
          <w:sz w:val="28"/>
          <w:szCs w:val="28"/>
        </w:rPr>
        <w:t xml:space="preserve">и администрацией города Красноярска обеспечена подготовка города к юбилею в 2028 году. Распоряжением Правительства Российской Федерации </w:t>
      </w:r>
      <w:r w:rsidRPr="00D45DE5">
        <w:rPr>
          <w:rFonts w:ascii="Times New Roman" w:hAnsi="Times New Roman"/>
          <w:sz w:val="28"/>
          <w:szCs w:val="28"/>
        </w:rPr>
        <w:br/>
        <w:t xml:space="preserve">от 28.09.2019 № 2207-р утвержден состав федерального организационного комитета. Указом Губернатора Красноярского края от 04.08.2021 № 239-уг создан региональный организационный комитет, утвержден перечень и состав рабочих групп по отраслевым направлениям подготовки. Распоряжением администрации города Красноярска от 22.05.2024 № 178-р утвержден состав рабочей группы на муниципальном уровне. На основании Указа Президента Российской Федерации «О национальных целях развития Российской Федерации на период до 2030 года и на перспективу до 2036 года» </w:t>
      </w:r>
      <w:r w:rsidRPr="00D45DE5">
        <w:rPr>
          <w:rFonts w:ascii="Times New Roman" w:hAnsi="Times New Roman"/>
          <w:sz w:val="28"/>
          <w:szCs w:val="28"/>
        </w:rPr>
        <w:br/>
        <w:t xml:space="preserve">от 07.05.2024 № 309 указанные организационные структуры реализуют комплекс мер по развитию муниципального образования, включаю подготовку города Красноярска к празднованию его 400-летия. Реализация данных мероприятий осуществляется при координации всех уровней органов исполнительной власти. </w:t>
      </w:r>
    </w:p>
    <w:p w14:paraId="1FEF085A"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Конкретным результатом данной деятельности стала разработка </w:t>
      </w:r>
      <w:r w:rsidRPr="00D45DE5">
        <w:rPr>
          <w:rFonts w:ascii="Times New Roman" w:hAnsi="Times New Roman"/>
          <w:sz w:val="28"/>
          <w:szCs w:val="28"/>
        </w:rPr>
        <w:br/>
        <w:t xml:space="preserve">и утверждение региональной программы Красноярского края «Подготовка </w:t>
      </w:r>
      <w:r w:rsidRPr="00D45DE5">
        <w:rPr>
          <w:rFonts w:ascii="Times New Roman" w:hAnsi="Times New Roman"/>
          <w:sz w:val="28"/>
          <w:szCs w:val="28"/>
        </w:rPr>
        <w:br/>
        <w:t xml:space="preserve">и проведение празднования 400-летия основания г. Красноярска» (распоряжение Правительства Красноярского края от 19.12.2024 № 1105-р). </w:t>
      </w:r>
      <w:r w:rsidRPr="00D45DE5">
        <w:rPr>
          <w:rFonts w:ascii="Times New Roman" w:hAnsi="Times New Roman"/>
          <w:sz w:val="28"/>
          <w:szCs w:val="28"/>
        </w:rPr>
        <w:lastRenderedPageBreak/>
        <w:t xml:space="preserve">Дополнительно в рамках заседаний организационных комитетов, проводимых на уровне Заместителя Председателя Правительства Российской Федерации </w:t>
      </w:r>
      <w:r w:rsidRPr="00D45DE5">
        <w:rPr>
          <w:rFonts w:ascii="Times New Roman" w:hAnsi="Times New Roman"/>
          <w:sz w:val="28"/>
          <w:szCs w:val="28"/>
        </w:rPr>
        <w:br/>
        <w:t>и Губернатора Красноярского края, приняты решения по развитию муниципального образования. Их реализация подтверждает эффективность принятых мер.</w:t>
      </w:r>
    </w:p>
    <w:p w14:paraId="30201985"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В целях обеспечения системного контроля за реализацией приоритетных направлений развития города Красноярска, включая мероприятия, приуроченные к празднованию 400-летия основания города, в Красноярском крае создана единая система мониторинга реализации соответствующих мероприятий, проектов и объектов на базе сервиса Яндекс </w:t>
      </w:r>
      <w:proofErr w:type="spellStart"/>
      <w:r w:rsidRPr="00D45DE5">
        <w:rPr>
          <w:rFonts w:ascii="Times New Roman" w:hAnsi="Times New Roman"/>
          <w:sz w:val="28"/>
          <w:szCs w:val="28"/>
        </w:rPr>
        <w:t>ДатаЛенс</w:t>
      </w:r>
      <w:proofErr w:type="spellEnd"/>
      <w:r w:rsidRPr="00D45DE5">
        <w:rPr>
          <w:rFonts w:ascii="Times New Roman" w:hAnsi="Times New Roman"/>
          <w:sz w:val="28"/>
          <w:szCs w:val="28"/>
        </w:rPr>
        <w:t xml:space="preserve"> (далее – система).</w:t>
      </w:r>
    </w:p>
    <w:p w14:paraId="5A7FDF54"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Функционал разработанной системы обеспечивает: комплексный мониторинг хода реализации проектов с проведением аналитики </w:t>
      </w:r>
      <w:r w:rsidRPr="00D45DE5">
        <w:rPr>
          <w:rFonts w:ascii="Times New Roman" w:hAnsi="Times New Roman"/>
          <w:sz w:val="28"/>
          <w:szCs w:val="28"/>
        </w:rPr>
        <w:br/>
        <w:t xml:space="preserve">по разнородным типам данных; контроль выполнения мероприятий </w:t>
      </w:r>
      <w:r w:rsidRPr="00D45DE5">
        <w:rPr>
          <w:rFonts w:ascii="Times New Roman" w:hAnsi="Times New Roman"/>
          <w:sz w:val="28"/>
          <w:szCs w:val="28"/>
        </w:rPr>
        <w:br/>
        <w:t xml:space="preserve">и достижения установленных контрольных точек; своевременное выявление </w:t>
      </w:r>
      <w:r w:rsidRPr="00D45DE5">
        <w:rPr>
          <w:rFonts w:ascii="Times New Roman" w:hAnsi="Times New Roman"/>
          <w:sz w:val="28"/>
          <w:szCs w:val="28"/>
        </w:rPr>
        <w:br/>
        <w:t>и минимизацию рисков и инцидентов; принятие обоснованных управленческих решений на основе актуализированных данных; формирование и реализацию механизмов проектно-процессного управления; применение встроенного инструмента искусственного интеллекта «</w:t>
      </w:r>
      <w:proofErr w:type="spellStart"/>
      <w:r w:rsidRPr="00D45DE5">
        <w:rPr>
          <w:rFonts w:ascii="Times New Roman" w:hAnsi="Times New Roman"/>
          <w:sz w:val="28"/>
          <w:szCs w:val="28"/>
        </w:rPr>
        <w:t>Нейроаналитик</w:t>
      </w:r>
      <w:proofErr w:type="spellEnd"/>
      <w:r w:rsidRPr="00D45DE5">
        <w:rPr>
          <w:rFonts w:ascii="Times New Roman" w:hAnsi="Times New Roman"/>
          <w:sz w:val="28"/>
          <w:szCs w:val="28"/>
        </w:rPr>
        <w:t>», обеспечивающего автоматизированный анализ данных, формирование ключевых выводов и выработку рекомендаций.</w:t>
      </w:r>
    </w:p>
    <w:p w14:paraId="76A77573"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Администрацией </w:t>
      </w:r>
      <w:r w:rsidRPr="00BB031B">
        <w:rPr>
          <w:rFonts w:ascii="Times New Roman" w:hAnsi="Times New Roman"/>
          <w:b/>
          <w:bCs/>
          <w:sz w:val="28"/>
          <w:szCs w:val="28"/>
        </w:rPr>
        <w:t>Кежемского района</w:t>
      </w:r>
      <w:r w:rsidRPr="00D45DE5">
        <w:rPr>
          <w:rFonts w:ascii="Times New Roman" w:hAnsi="Times New Roman"/>
          <w:sz w:val="28"/>
          <w:szCs w:val="28"/>
        </w:rPr>
        <w:t xml:space="preserve"> совместно с Министерством экономики и регионального развития Красноярского края, Министерством промышленности и жилищно-коммунального хозяйства Красноярского края проведена работа по формированию муниципального комплексного проекта развития «</w:t>
      </w:r>
      <w:proofErr w:type="spellStart"/>
      <w:r w:rsidRPr="00D45DE5">
        <w:rPr>
          <w:rFonts w:ascii="Times New Roman" w:hAnsi="Times New Roman"/>
          <w:sz w:val="28"/>
          <w:szCs w:val="28"/>
        </w:rPr>
        <w:t>Заледеево</w:t>
      </w:r>
      <w:proofErr w:type="spellEnd"/>
      <w:r w:rsidRPr="00D45DE5">
        <w:rPr>
          <w:rFonts w:ascii="Times New Roman" w:hAnsi="Times New Roman"/>
          <w:sz w:val="28"/>
          <w:szCs w:val="28"/>
        </w:rPr>
        <w:t xml:space="preserve">» (далее - МКПР), и его защите в Совете по развитию местного самоуправления в Красноярском крае. Проект был поддержан (Протокол заседания совета по развитию местного самоуправления </w:t>
      </w:r>
      <w:r w:rsidRPr="00D45DE5">
        <w:rPr>
          <w:rFonts w:ascii="Times New Roman" w:hAnsi="Times New Roman"/>
          <w:sz w:val="28"/>
          <w:szCs w:val="28"/>
        </w:rPr>
        <w:br/>
        <w:t xml:space="preserve">в Красноярском крае от 21.05.2021 №6). Согласно пункту 4 вышеуказанного протокола, муниципалитету совместно с Министерством промышленности необходимо было разработать предложения и иные механизмы </w:t>
      </w:r>
      <w:r w:rsidRPr="00D45DE5">
        <w:rPr>
          <w:rFonts w:ascii="Times New Roman" w:hAnsi="Times New Roman"/>
          <w:sz w:val="28"/>
          <w:szCs w:val="28"/>
        </w:rPr>
        <w:br/>
        <w:t>по комплексной реализации МКПР. Во исполнение данного пункта Министерством промышленности совместно с муниципалитетом были выработаны предложения возможных механизмов реализации. По состоянию на текущую дату разработана проектно-сметная документации, пройдена государственная экспертиза, ведутся строительно-монтажные работы. Срок реализации проекта запланирован на конец 2026 года.</w:t>
      </w:r>
    </w:p>
    <w:p w14:paraId="1151B81D"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Благодаря совместной работе Администрации округа, Правительства Красноярского края, Законодательного собрания Красноярского края </w:t>
      </w:r>
      <w:r w:rsidRPr="00D45DE5">
        <w:rPr>
          <w:rFonts w:ascii="Times New Roman" w:hAnsi="Times New Roman"/>
          <w:sz w:val="28"/>
          <w:szCs w:val="28"/>
        </w:rPr>
        <w:br/>
        <w:t>с 1 января 2026 года открыт маршрут Кодинск-</w:t>
      </w:r>
      <w:proofErr w:type="spellStart"/>
      <w:r w:rsidRPr="00D45DE5">
        <w:rPr>
          <w:rFonts w:ascii="Times New Roman" w:hAnsi="Times New Roman"/>
          <w:sz w:val="28"/>
          <w:szCs w:val="28"/>
        </w:rPr>
        <w:t>Богучаны</w:t>
      </w:r>
      <w:proofErr w:type="spellEnd"/>
      <w:r w:rsidRPr="00D45DE5">
        <w:rPr>
          <w:rFonts w:ascii="Times New Roman" w:hAnsi="Times New Roman"/>
          <w:sz w:val="28"/>
          <w:szCs w:val="28"/>
        </w:rPr>
        <w:t>.</w:t>
      </w:r>
    </w:p>
    <w:p w14:paraId="0710E36A"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В 2025 году при содействии министерства транспорта Красноярского края решен вопрос о выделении дополнительных средств на ремонт автомобильной дороги местного значения </w:t>
      </w:r>
      <w:r w:rsidRPr="00D45DE5">
        <w:rPr>
          <w:rFonts w:ascii="Times New Roman" w:hAnsi="Times New Roman"/>
          <w:bCs/>
          <w:sz w:val="28"/>
          <w:szCs w:val="28"/>
        </w:rPr>
        <w:t>78 959,4 тыс. руб.</w:t>
      </w:r>
    </w:p>
    <w:p w14:paraId="2DF119CC"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lastRenderedPageBreak/>
        <w:t>При поддержке министерства строительства и ЖКХ края обеспечено финансирование мероприятий по благоустройству общественных пространств в рамках федерального проекта.</w:t>
      </w:r>
    </w:p>
    <w:p w14:paraId="15777B1B"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Администрация </w:t>
      </w:r>
      <w:r w:rsidRPr="00BB031B">
        <w:rPr>
          <w:rFonts w:ascii="Times New Roman" w:hAnsi="Times New Roman"/>
          <w:b/>
          <w:bCs/>
          <w:sz w:val="28"/>
          <w:szCs w:val="28"/>
        </w:rPr>
        <w:t>Минусинского муниципального округа</w:t>
      </w:r>
      <w:r w:rsidRPr="00D45DE5">
        <w:rPr>
          <w:rFonts w:ascii="Times New Roman" w:hAnsi="Times New Roman"/>
          <w:b/>
          <w:bCs/>
          <w:sz w:val="28"/>
          <w:szCs w:val="28"/>
        </w:rPr>
        <w:t xml:space="preserve"> </w:t>
      </w:r>
      <w:r>
        <w:rPr>
          <w:rFonts w:ascii="Times New Roman" w:hAnsi="Times New Roman"/>
          <w:b/>
          <w:bCs/>
          <w:sz w:val="28"/>
          <w:szCs w:val="28"/>
        </w:rPr>
        <w:br/>
      </w:r>
      <w:r w:rsidRPr="00D45DE5">
        <w:rPr>
          <w:rFonts w:ascii="Times New Roman" w:hAnsi="Times New Roman"/>
          <w:sz w:val="28"/>
          <w:szCs w:val="28"/>
        </w:rPr>
        <w:t xml:space="preserve">и её структурные подразделения в рабочем порядке взаимодействуют </w:t>
      </w:r>
      <w:r>
        <w:rPr>
          <w:rFonts w:ascii="Times New Roman" w:hAnsi="Times New Roman"/>
          <w:sz w:val="28"/>
          <w:szCs w:val="28"/>
        </w:rPr>
        <w:br/>
      </w:r>
      <w:r w:rsidRPr="00D45DE5">
        <w:rPr>
          <w:rFonts w:ascii="Times New Roman" w:hAnsi="Times New Roman"/>
          <w:sz w:val="28"/>
          <w:szCs w:val="28"/>
        </w:rPr>
        <w:t xml:space="preserve">с органами государственной власти Красноярского края. Так, например, </w:t>
      </w:r>
      <w:r>
        <w:rPr>
          <w:rFonts w:ascii="Times New Roman" w:hAnsi="Times New Roman"/>
          <w:sz w:val="28"/>
          <w:szCs w:val="28"/>
        </w:rPr>
        <w:br/>
      </w:r>
      <w:r w:rsidRPr="00D45DE5">
        <w:rPr>
          <w:rFonts w:ascii="Times New Roman" w:hAnsi="Times New Roman"/>
          <w:sz w:val="28"/>
          <w:szCs w:val="28"/>
        </w:rPr>
        <w:t xml:space="preserve">по линии молодежной политики взаимодействие осуществляется </w:t>
      </w:r>
      <w:r>
        <w:rPr>
          <w:rFonts w:ascii="Times New Roman" w:hAnsi="Times New Roman"/>
          <w:sz w:val="28"/>
          <w:szCs w:val="28"/>
        </w:rPr>
        <w:br/>
      </w:r>
      <w:r w:rsidRPr="00D45DE5">
        <w:rPr>
          <w:rFonts w:ascii="Times New Roman" w:hAnsi="Times New Roman"/>
          <w:sz w:val="28"/>
          <w:szCs w:val="28"/>
        </w:rPr>
        <w:t xml:space="preserve">с Агентством молодежной политики и реализации программ общественного развития Красноярского края, а также с краевыми учреждениями, такими как: </w:t>
      </w:r>
    </w:p>
    <w:p w14:paraId="23BA860A"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Краевое государственное автономное учреждение «Краевой Дворец молодежи»;</w:t>
      </w:r>
    </w:p>
    <w:p w14:paraId="45B4EF32"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КГАИ Центр молодёжных инициатив «Форум»;</w:t>
      </w:r>
    </w:p>
    <w:p w14:paraId="49492888"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Центр экстремальных видов спорта «</w:t>
      </w:r>
      <w:proofErr w:type="spellStart"/>
      <w:r w:rsidRPr="00D45DE5">
        <w:rPr>
          <w:rFonts w:ascii="Times New Roman" w:hAnsi="Times New Roman"/>
          <w:sz w:val="28"/>
          <w:szCs w:val="28"/>
        </w:rPr>
        <w:t>Спортэкс</w:t>
      </w:r>
      <w:proofErr w:type="spellEnd"/>
      <w:r w:rsidRPr="00D45DE5">
        <w:rPr>
          <w:rFonts w:ascii="Times New Roman" w:hAnsi="Times New Roman"/>
          <w:sz w:val="28"/>
          <w:szCs w:val="28"/>
        </w:rPr>
        <w:t>»;</w:t>
      </w:r>
    </w:p>
    <w:p w14:paraId="16A4BB4E"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Автономная некоммерческая организация «Краевой центр поддержки общественных инициатив»;</w:t>
      </w:r>
    </w:p>
    <w:p w14:paraId="48B26744"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Краевое государственное автономное учреждение «Дом офицеров»;</w:t>
      </w:r>
    </w:p>
    <w:p w14:paraId="7F3083ED"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Региональный центр патриотического воспитания «</w:t>
      </w:r>
      <w:proofErr w:type="spellStart"/>
      <w:r w:rsidRPr="00D45DE5">
        <w:rPr>
          <w:rFonts w:ascii="Times New Roman" w:hAnsi="Times New Roman"/>
          <w:sz w:val="28"/>
          <w:szCs w:val="28"/>
        </w:rPr>
        <w:t>Юнармия</w:t>
      </w:r>
      <w:proofErr w:type="spellEnd"/>
      <w:r w:rsidRPr="00D45DE5">
        <w:rPr>
          <w:rFonts w:ascii="Times New Roman" w:hAnsi="Times New Roman"/>
          <w:sz w:val="28"/>
          <w:szCs w:val="28"/>
        </w:rPr>
        <w:t>»;</w:t>
      </w:r>
    </w:p>
    <w:p w14:paraId="03420E57"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Региональное отделение Движения Первых Красноярского края;</w:t>
      </w:r>
    </w:p>
    <w:p w14:paraId="182CE12C"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Ресурсный центр по развитию добровольчества Красноярского края.</w:t>
      </w:r>
    </w:p>
    <w:p w14:paraId="0CC705FE"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В рамках форума «Опорные города», проведенного с 14 по 16 августа 2025 года в Минусинске при поддержке Министерства экономического развития РФ, Министерства строительства и жилищно-коммунального хозяйства РФ, в котором приняли участие ведущие специалисты научной сферы, отраслевые эксперты, представители деловых сообществ и власти федерального, регионального и муниципального уровней проведены:</w:t>
      </w:r>
    </w:p>
    <w:p w14:paraId="4A3DA3CF"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деловая программа «Муниципального инвестиционного форума», посвященная вопросам повышения инвестиционной привлекательности муниципальных образований за счет развития институтов муниципальных инвестиционных уполномоченных;</w:t>
      </w:r>
    </w:p>
    <w:p w14:paraId="39C2216E"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деловая программа форума «Опорные города России», на которой обсуждались актуальные темы развития опорных городов и иных населенных пунктов, являющихся основой пространственного развития России. Ключевым событием стало пленарное заседание, тема которого – «Опорный населенный пункт: человек-общество-государство».</w:t>
      </w:r>
    </w:p>
    <w:p w14:paraId="67893BA5" w14:textId="77777777" w:rsidR="00153DE2" w:rsidRPr="00D45DE5" w:rsidRDefault="00153DE2" w:rsidP="00153DE2">
      <w:pPr>
        <w:spacing w:after="0" w:line="240" w:lineRule="auto"/>
        <w:ind w:firstLine="567"/>
        <w:jc w:val="both"/>
        <w:rPr>
          <w:rFonts w:ascii="Times New Roman" w:hAnsi="Times New Roman"/>
          <w:b/>
          <w:sz w:val="28"/>
          <w:szCs w:val="28"/>
          <w:u w:val="single"/>
        </w:rPr>
      </w:pPr>
      <w:r w:rsidRPr="00BB031B">
        <w:rPr>
          <w:rFonts w:ascii="Times New Roman" w:hAnsi="Times New Roman"/>
          <w:b/>
          <w:sz w:val="28"/>
          <w:szCs w:val="28"/>
        </w:rPr>
        <w:t>Северо-Енисейский округ.</w:t>
      </w:r>
      <w:r w:rsidRPr="00D45DE5">
        <w:rPr>
          <w:rFonts w:ascii="Times New Roman" w:hAnsi="Times New Roman"/>
          <w:b/>
          <w:sz w:val="28"/>
          <w:szCs w:val="28"/>
        </w:rPr>
        <w:t xml:space="preserve"> </w:t>
      </w:r>
      <w:r w:rsidRPr="00D45DE5">
        <w:rPr>
          <w:rFonts w:ascii="Times New Roman" w:hAnsi="Times New Roman"/>
          <w:sz w:val="28"/>
          <w:szCs w:val="28"/>
        </w:rPr>
        <w:t xml:space="preserve">Взаимодействие руководителей органов местного самоуправления округа и органов исполнительной власти края приобрело новые качественные характеристики с переходом на систему электронного документооборота - государственную межведомственную информационную систему электронного документооборота Правительства Красноярского края и иных органов исполнительной власти Красноярского края «Енисей-СЭД», позволяющую работать в едином информационном пространстве, получать быстрый доступ к правовым актам и иным документам, обеспечивать оперативное ознакомление с ними всех заинтересованных лиц. Межведомственные запросы, поступающие в рамках </w:t>
      </w:r>
      <w:r w:rsidRPr="00D45DE5">
        <w:rPr>
          <w:rFonts w:ascii="Times New Roman" w:hAnsi="Times New Roman"/>
          <w:sz w:val="28"/>
          <w:szCs w:val="28"/>
        </w:rPr>
        <w:lastRenderedPageBreak/>
        <w:t xml:space="preserve">предоставления гражданам и организациям государственных </w:t>
      </w:r>
      <w:r w:rsidRPr="00D45DE5">
        <w:rPr>
          <w:rFonts w:ascii="Times New Roman" w:hAnsi="Times New Roman"/>
          <w:sz w:val="28"/>
          <w:szCs w:val="28"/>
        </w:rPr>
        <w:br/>
        <w:t xml:space="preserve">и муниципальных услуг, также оперативно отрабатываются, что позволяет сокращать сроки предоставления услуг заявителям, снимают с них дополнительную административную нагрузку по самостоятельному поиску </w:t>
      </w:r>
      <w:r w:rsidRPr="00D45DE5">
        <w:rPr>
          <w:rFonts w:ascii="Times New Roman" w:hAnsi="Times New Roman"/>
          <w:sz w:val="28"/>
          <w:szCs w:val="28"/>
        </w:rPr>
        <w:br/>
        <w:t>и запросу документов.</w:t>
      </w:r>
    </w:p>
    <w:p w14:paraId="16C21C1C"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Взаимодействие органов государственной власти и местного самоуправления округа наглядно прослеживается и при включении </w:t>
      </w:r>
      <w:r w:rsidRPr="00D45DE5">
        <w:rPr>
          <w:rFonts w:ascii="Times New Roman" w:hAnsi="Times New Roman"/>
          <w:sz w:val="28"/>
          <w:szCs w:val="28"/>
        </w:rPr>
        <w:br/>
        <w:t xml:space="preserve">(по согласованию) в состав различных комиссий и рабочих групп, формируемых Губернатором края, Правительством края. Так, в соответствии с Указом Губернатора Красноярского края от 13.09.2024 № 277-уг глава Северо-Енисейского муниципального округа Рябцев А.Н. вошел в состав Совета по развитию Севера и Арктики Красноярского края, который является постоянно действующим координационным совещательным органом при Губернаторе Красноярского края, обеспечивающим взаимодействие органов государственной власти Красноярского края, органов местного самоуправления муниципальных образований Красноярского края, организаций в целях обеспечения реализации Стратегии социально-экономического развития северных и арктических территорий и поддержки коренных малочисленных народов Красноярского края до 2035 года, утвержденной Распоряжением Правительства Красноярского края </w:t>
      </w:r>
      <w:r w:rsidRPr="00D45DE5">
        <w:rPr>
          <w:rFonts w:ascii="Times New Roman" w:hAnsi="Times New Roman"/>
          <w:sz w:val="28"/>
          <w:szCs w:val="28"/>
        </w:rPr>
        <w:br/>
        <w:t xml:space="preserve">от 03.02.2023 № 81-р, рассмотрения и решения вопросов, связанных </w:t>
      </w:r>
      <w:r w:rsidRPr="00D45DE5">
        <w:rPr>
          <w:rFonts w:ascii="Times New Roman" w:hAnsi="Times New Roman"/>
          <w:sz w:val="28"/>
          <w:szCs w:val="28"/>
        </w:rPr>
        <w:br/>
        <w:t xml:space="preserve">с реализацией государственной политики в отношении территорий Красноярского края, относящихся к районам Крайнего Севера </w:t>
      </w:r>
      <w:r w:rsidRPr="00D45DE5">
        <w:rPr>
          <w:rFonts w:ascii="Times New Roman" w:hAnsi="Times New Roman"/>
          <w:sz w:val="28"/>
          <w:szCs w:val="28"/>
        </w:rPr>
        <w:br/>
        <w:t>и приравненным к ним местностям, в том числе входящих в состав Арктической зоны Российской Федерации.</w:t>
      </w:r>
    </w:p>
    <w:p w14:paraId="2FBD189E" w14:textId="77777777" w:rsidR="00153DE2" w:rsidRPr="00D45DE5"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Глава Северо-Енисейского муниципального округа Рябцев А.Н. входит </w:t>
      </w:r>
      <w:r w:rsidRPr="00D45DE5">
        <w:rPr>
          <w:rFonts w:ascii="Times New Roman" w:hAnsi="Times New Roman"/>
          <w:sz w:val="28"/>
          <w:szCs w:val="28"/>
        </w:rPr>
        <w:br/>
        <w:t>в состав оперативного штаба по вопросам организации своевременной доставки грузов на территории северного завоза Красноярского края (указ Губернатора края от 27.06.2024 № 206-уг). Указанный оперативный штаб также действует на постоянной основе и обеспечивает подготовку предложений Губернатору Красноярского края по принятию оперативных мер по реализации Федерального закона от 04.08.2023 № 411-ФЗ «О северном завозе» на территории Красноярского края, а также взаимодействие исполнительных органов Красноярского края с федеральными органами исполнительной власти, органами местного самоуправления муниципальных образований Красноярского края, юридическими лицами и индивидуальными предпринимателями по вопросам организации своевременной доставки грузов на территории северного завоза Красноярского края.</w:t>
      </w:r>
    </w:p>
    <w:p w14:paraId="046632F4" w14:textId="7463C759" w:rsidR="00153DE2" w:rsidRDefault="00153DE2" w:rsidP="00153DE2">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Глава округа входит также в состав рабочей группы по разработке предложений по реализации на территории Красноярского края Федерального закона от 31.07.2020 № 248-ФЗ «О государственном контроле (надзоре) </w:t>
      </w:r>
      <w:r w:rsidRPr="00D45DE5">
        <w:rPr>
          <w:rFonts w:ascii="Times New Roman" w:hAnsi="Times New Roman"/>
          <w:sz w:val="28"/>
          <w:szCs w:val="28"/>
        </w:rPr>
        <w:br/>
        <w:t>и муниципальном контроле в Российской Федерации» (распоряжение Правительства Красноярского края от 17.03.2026 № 198-р).</w:t>
      </w:r>
    </w:p>
    <w:p w14:paraId="32E38D9B" w14:textId="77777777" w:rsidR="00BB031B" w:rsidRPr="00D45DE5" w:rsidRDefault="00BB031B" w:rsidP="00153DE2">
      <w:pPr>
        <w:spacing w:after="0" w:line="240" w:lineRule="auto"/>
        <w:ind w:firstLine="567"/>
        <w:jc w:val="both"/>
        <w:rPr>
          <w:rFonts w:ascii="Times New Roman" w:hAnsi="Times New Roman"/>
          <w:sz w:val="28"/>
          <w:szCs w:val="28"/>
        </w:rPr>
      </w:pPr>
    </w:p>
    <w:p w14:paraId="76CF1B70" w14:textId="659A2343" w:rsidR="003C2458" w:rsidRPr="00AA0818" w:rsidRDefault="003C2458" w:rsidP="00AA0818">
      <w:pPr>
        <w:pStyle w:val="2"/>
        <w:spacing w:before="0" w:line="240" w:lineRule="auto"/>
        <w:ind w:firstLine="709"/>
        <w:jc w:val="both"/>
        <w:rPr>
          <w:rFonts w:ascii="Times New Roman" w:hAnsi="Times New Roman" w:cs="Times New Roman"/>
          <w:b/>
          <w:color w:val="auto"/>
          <w:sz w:val="28"/>
          <w:szCs w:val="28"/>
        </w:rPr>
      </w:pPr>
      <w:bookmarkStart w:id="81" w:name="_Toc233651698"/>
      <w:r w:rsidRPr="00AA0818">
        <w:rPr>
          <w:rFonts w:ascii="Times New Roman" w:hAnsi="Times New Roman" w:cs="Times New Roman"/>
          <w:b/>
          <w:color w:val="auto"/>
          <w:sz w:val="28"/>
          <w:szCs w:val="28"/>
        </w:rPr>
        <w:lastRenderedPageBreak/>
        <w:t>6.2. Деятельность СМО субъекта РФ</w:t>
      </w:r>
      <w:bookmarkEnd w:id="81"/>
    </w:p>
    <w:p w14:paraId="0AC44E36" w14:textId="77777777" w:rsidR="00414431" w:rsidRPr="00D45DE5" w:rsidRDefault="00414431" w:rsidP="00414431">
      <w:pPr>
        <w:suppressAutoHyphens/>
        <w:spacing w:after="0" w:line="240" w:lineRule="auto"/>
        <w:ind w:firstLine="709"/>
        <w:jc w:val="both"/>
        <w:rPr>
          <w:rFonts w:ascii="Times New Roman" w:eastAsia="Calibri" w:hAnsi="Times New Roman"/>
          <w:sz w:val="28"/>
          <w:szCs w:val="28"/>
        </w:rPr>
      </w:pPr>
      <w:r w:rsidRPr="00D45DE5">
        <w:rPr>
          <w:rFonts w:ascii="Times New Roman" w:eastAsia="Calibri" w:hAnsi="Times New Roman"/>
          <w:sz w:val="28"/>
          <w:szCs w:val="28"/>
        </w:rPr>
        <w:t xml:space="preserve">В целях организации взаимодействия органов местного самоуправления, выражения и защиты общих интересов муниципальных образований в крае образован Совет муниципальных образований Красноярского края. </w:t>
      </w:r>
    </w:p>
    <w:p w14:paraId="27F926CA" w14:textId="77777777" w:rsidR="00414431" w:rsidRPr="00D45DE5" w:rsidRDefault="00414431" w:rsidP="00414431">
      <w:pPr>
        <w:pStyle w:val="ac"/>
        <w:shd w:val="clear" w:color="auto" w:fill="FFFFFF"/>
        <w:spacing w:before="0" w:beforeAutospacing="0" w:after="0" w:afterAutospacing="0"/>
        <w:ind w:firstLine="709"/>
        <w:jc w:val="both"/>
        <w:rPr>
          <w:iCs/>
          <w:color w:val="000000"/>
          <w:sz w:val="28"/>
          <w:szCs w:val="28"/>
          <w:shd w:val="clear" w:color="auto" w:fill="FFFFFF"/>
        </w:rPr>
      </w:pPr>
      <w:r w:rsidRPr="00D45DE5">
        <w:rPr>
          <w:iCs/>
          <w:color w:val="000000"/>
          <w:sz w:val="28"/>
          <w:szCs w:val="28"/>
          <w:shd w:val="clear" w:color="auto" w:fill="FFFFFF"/>
        </w:rPr>
        <w:t xml:space="preserve">Ассоциация «Совет муниципальных образований Красноярского края», объединяющая все муниципалитеты края - узнаваемая организация со своей историей и «лицом», «визитными карточками» и перспективами развития. Совет взаимодействует с органами власти и общественными объединениями по решению социально-экономических задач. </w:t>
      </w:r>
    </w:p>
    <w:p w14:paraId="1C51DD90" w14:textId="77777777" w:rsidR="00414431" w:rsidRPr="00D45DE5" w:rsidRDefault="00414431" w:rsidP="00414431">
      <w:pPr>
        <w:pStyle w:val="ac"/>
        <w:shd w:val="clear" w:color="auto" w:fill="FFFFFF"/>
        <w:spacing w:before="0" w:beforeAutospacing="0" w:after="0" w:afterAutospacing="0"/>
        <w:ind w:firstLine="709"/>
        <w:jc w:val="both"/>
        <w:rPr>
          <w:iCs/>
          <w:color w:val="000000"/>
          <w:sz w:val="28"/>
          <w:szCs w:val="28"/>
          <w:shd w:val="clear" w:color="auto" w:fill="FFFFFF"/>
        </w:rPr>
      </w:pPr>
      <w:r w:rsidRPr="00D45DE5">
        <w:rPr>
          <w:iCs/>
          <w:color w:val="000000"/>
          <w:sz w:val="28"/>
          <w:szCs w:val="28"/>
          <w:shd w:val="clear" w:color="auto" w:fill="FFFFFF"/>
        </w:rPr>
        <w:t xml:space="preserve">Совет занимается решением конкретных практических задач, стоящих перед муниципалитетами, и опирается на органы местного самоуправления, выражая и представляя единую позицию. Совет – это «голос» муниципалитетов. </w:t>
      </w:r>
    </w:p>
    <w:p w14:paraId="0BADB069" w14:textId="77777777" w:rsidR="00414431" w:rsidRPr="00D45DE5" w:rsidRDefault="00414431" w:rsidP="00414431">
      <w:pPr>
        <w:pStyle w:val="ac"/>
        <w:shd w:val="clear" w:color="auto" w:fill="FFFFFF"/>
        <w:spacing w:before="0" w:beforeAutospacing="0" w:after="0" w:afterAutospacing="0"/>
        <w:ind w:firstLine="709"/>
        <w:jc w:val="both"/>
        <w:rPr>
          <w:iCs/>
          <w:color w:val="000000"/>
          <w:sz w:val="28"/>
          <w:szCs w:val="28"/>
          <w:shd w:val="clear" w:color="auto" w:fill="FFFFFF"/>
        </w:rPr>
      </w:pPr>
      <w:r w:rsidRPr="00D45DE5">
        <w:rPr>
          <w:iCs/>
          <w:color w:val="000000"/>
          <w:sz w:val="28"/>
          <w:szCs w:val="28"/>
          <w:shd w:val="clear" w:color="auto" w:fill="FFFFFF"/>
        </w:rPr>
        <w:t xml:space="preserve">Совет выработал собственные подходы к организации межмуниципального сотрудничества и содействия органам местного самоуправления, сформировал и занял свою нишу в региональном общественно-политическом пространстве. Совет муниципальных образований Красноярского края активно работает на федеральном уровне </w:t>
      </w:r>
      <w:r>
        <w:rPr>
          <w:iCs/>
          <w:color w:val="000000"/>
          <w:sz w:val="28"/>
          <w:szCs w:val="28"/>
          <w:shd w:val="clear" w:color="auto" w:fill="FFFFFF"/>
        </w:rPr>
        <w:br/>
      </w:r>
      <w:r w:rsidRPr="00D45DE5">
        <w:rPr>
          <w:iCs/>
          <w:color w:val="000000"/>
          <w:sz w:val="28"/>
          <w:szCs w:val="28"/>
          <w:shd w:val="clear" w:color="auto" w:fill="FFFFFF"/>
        </w:rPr>
        <w:t xml:space="preserve">в тесном взаимодействии с ВАРМСУ (Всероссийской ассоциацией развития местного самоуправления). Вместе с тем, не только формы и методы работы, реализованные проекты и программы сформировали индивидуальность Совета. Личные и деловые качества, преданность общему делу, неравнодушная позиция людей, которые стояли у истоков создания ассоциации, являлись и являются сегодня ее активными участниками </w:t>
      </w:r>
      <w:r w:rsidRPr="00D45DE5">
        <w:rPr>
          <w:iCs/>
          <w:color w:val="000000"/>
          <w:sz w:val="28"/>
          <w:szCs w:val="28"/>
          <w:shd w:val="clear" w:color="auto" w:fill="FFFFFF"/>
        </w:rPr>
        <w:br/>
        <w:t xml:space="preserve">и партнерами - залог эффективной работы Совета. </w:t>
      </w:r>
    </w:p>
    <w:p w14:paraId="2155707B" w14:textId="77777777" w:rsidR="00414431" w:rsidRPr="00D45DE5" w:rsidRDefault="00414431" w:rsidP="00414431">
      <w:pPr>
        <w:shd w:val="clear" w:color="auto" w:fill="FFFFFF"/>
        <w:spacing w:after="0" w:line="240" w:lineRule="auto"/>
        <w:ind w:firstLine="567"/>
        <w:jc w:val="both"/>
        <w:rPr>
          <w:rFonts w:ascii="Times New Roman" w:hAnsi="Times New Roman"/>
          <w:sz w:val="28"/>
          <w:szCs w:val="28"/>
        </w:rPr>
      </w:pPr>
      <w:r w:rsidRPr="00D45DE5">
        <w:rPr>
          <w:rFonts w:ascii="Times New Roman" w:eastAsia="Calibri" w:hAnsi="Times New Roman"/>
          <w:sz w:val="28"/>
          <w:szCs w:val="28"/>
        </w:rPr>
        <w:t xml:space="preserve">18 апреля 2026 года Совет муниципальных образований отметил свое 20-летие. 18.04.2006 </w:t>
      </w:r>
      <w:r w:rsidRPr="00D45DE5">
        <w:rPr>
          <w:rFonts w:ascii="Times New Roman" w:hAnsi="Times New Roman"/>
          <w:sz w:val="28"/>
          <w:szCs w:val="28"/>
        </w:rPr>
        <w:t>в городе Красноярске состоялась Учредительная конференция (</w:t>
      </w:r>
      <w:r w:rsidRPr="00D45DE5">
        <w:rPr>
          <w:rFonts w:ascii="Times New Roman" w:hAnsi="Times New Roman"/>
          <w:sz w:val="28"/>
          <w:szCs w:val="28"/>
          <w:lang w:val="en-US"/>
        </w:rPr>
        <w:t>I</w:t>
      </w:r>
      <w:r w:rsidRPr="00D45DE5">
        <w:rPr>
          <w:rFonts w:ascii="Times New Roman" w:hAnsi="Times New Roman"/>
          <w:sz w:val="28"/>
          <w:szCs w:val="28"/>
        </w:rPr>
        <w:t xml:space="preserve"> съезд) о создании Ассоциации «Совет муниципальных образований Красноярского края». На </w:t>
      </w:r>
      <w:r w:rsidRPr="00D45DE5">
        <w:rPr>
          <w:rFonts w:ascii="Times New Roman" w:hAnsi="Times New Roman"/>
          <w:sz w:val="28"/>
          <w:szCs w:val="28"/>
          <w:lang w:val="en-US"/>
        </w:rPr>
        <w:t>I</w:t>
      </w:r>
      <w:r w:rsidRPr="00D45DE5">
        <w:rPr>
          <w:rFonts w:ascii="Times New Roman" w:hAnsi="Times New Roman"/>
          <w:sz w:val="28"/>
          <w:szCs w:val="28"/>
        </w:rPr>
        <w:t xml:space="preserve"> съезде присутствовало 510 глав муниципальных образований, был принят Устав и подписан Учредительный договор. В работе съезда приняли участие Губернатор Красноярского края Александр Геннадиевич Хлопонин, Председатель Законодательного Собрания Красноярского края Александр Викторович </w:t>
      </w:r>
      <w:proofErr w:type="spellStart"/>
      <w:r w:rsidRPr="00D45DE5">
        <w:rPr>
          <w:rFonts w:ascii="Times New Roman" w:hAnsi="Times New Roman"/>
          <w:sz w:val="28"/>
          <w:szCs w:val="28"/>
        </w:rPr>
        <w:t>Усс</w:t>
      </w:r>
      <w:proofErr w:type="spellEnd"/>
      <w:r w:rsidRPr="00D45DE5">
        <w:rPr>
          <w:rFonts w:ascii="Times New Roman" w:hAnsi="Times New Roman"/>
          <w:sz w:val="28"/>
          <w:szCs w:val="28"/>
        </w:rPr>
        <w:t xml:space="preserve">. В течение 2006 года Учредительный договор ассоциации был подписан всеми </w:t>
      </w:r>
      <w:r>
        <w:rPr>
          <w:rFonts w:ascii="Times New Roman" w:hAnsi="Times New Roman"/>
          <w:sz w:val="28"/>
          <w:szCs w:val="28"/>
        </w:rPr>
        <w:br/>
      </w:r>
      <w:r w:rsidRPr="00D45DE5">
        <w:rPr>
          <w:rFonts w:ascii="Times New Roman" w:hAnsi="Times New Roman"/>
          <w:sz w:val="28"/>
          <w:szCs w:val="28"/>
        </w:rPr>
        <w:t xml:space="preserve">552 муниципальными образованиями Красноярского края. </w:t>
      </w:r>
    </w:p>
    <w:p w14:paraId="65C8EB55" w14:textId="77777777" w:rsidR="00414431" w:rsidRPr="00D45DE5" w:rsidRDefault="00414431" w:rsidP="00414431">
      <w:pPr>
        <w:shd w:val="clear" w:color="auto" w:fill="FFFFFF"/>
        <w:spacing w:after="0" w:line="240" w:lineRule="auto"/>
        <w:ind w:firstLine="567"/>
        <w:jc w:val="both"/>
        <w:rPr>
          <w:rFonts w:ascii="Times New Roman" w:hAnsi="Times New Roman"/>
          <w:sz w:val="28"/>
          <w:szCs w:val="28"/>
        </w:rPr>
      </w:pPr>
      <w:r w:rsidRPr="00D45DE5">
        <w:rPr>
          <w:rFonts w:ascii="Times New Roman" w:hAnsi="Times New Roman"/>
          <w:sz w:val="28"/>
          <w:szCs w:val="28"/>
        </w:rPr>
        <w:t>В рамках проводимой муниципальной реформы в течение 2025 года, реализацией положений Федерального закона № 33-ФЗ, роль и значимость Совета муниципальных образований Красноярского края возросла.</w:t>
      </w:r>
    </w:p>
    <w:p w14:paraId="67F9151C" w14:textId="77777777" w:rsidR="00414431" w:rsidRPr="00D45DE5" w:rsidRDefault="00414431" w:rsidP="00414431">
      <w:pPr>
        <w:suppressAutoHyphens/>
        <w:spacing w:after="0" w:line="240" w:lineRule="auto"/>
        <w:ind w:firstLine="567"/>
        <w:jc w:val="both"/>
        <w:rPr>
          <w:rFonts w:ascii="Times New Roman" w:eastAsia="Calibri" w:hAnsi="Times New Roman"/>
          <w:b/>
          <w:bCs/>
          <w:sz w:val="28"/>
          <w:szCs w:val="28"/>
        </w:rPr>
      </w:pPr>
      <w:r w:rsidRPr="00D45DE5">
        <w:rPr>
          <w:rFonts w:ascii="Times New Roman" w:eastAsia="Calibri" w:hAnsi="Times New Roman"/>
          <w:b/>
          <w:bCs/>
          <w:sz w:val="28"/>
          <w:szCs w:val="28"/>
        </w:rPr>
        <w:t>6.2.1. Основные мероприятия, организованные и (или) состоявшиеся при активном участии СМО Красноярского края в 2025-2026 гг.</w:t>
      </w:r>
    </w:p>
    <w:p w14:paraId="59ABCF54"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Съезд Совета муниципальных образований является высшим органом его управления. В работе съезда Совета принимают участие Губернатор края, члены Правительства края, руководители исполнительных органов края, </w:t>
      </w:r>
      <w:r w:rsidRPr="00D45DE5">
        <w:rPr>
          <w:rFonts w:ascii="Times New Roman" w:eastAsia="Calibri" w:hAnsi="Times New Roman"/>
          <w:sz w:val="28"/>
          <w:szCs w:val="28"/>
        </w:rPr>
        <w:br/>
        <w:t xml:space="preserve">а также структурных подразделений Администрации Губернатора края. Кроме </w:t>
      </w:r>
      <w:r w:rsidRPr="00D45DE5">
        <w:rPr>
          <w:rFonts w:ascii="Times New Roman" w:eastAsia="Calibri" w:hAnsi="Times New Roman"/>
          <w:sz w:val="28"/>
          <w:szCs w:val="28"/>
        </w:rPr>
        <w:lastRenderedPageBreak/>
        <w:t xml:space="preserve">того, в работе съезда принимают участие депутаты Законодательного Собрания края, руководители территориальных органов федеральных органов исполнительной власти. На съездах главы муниципалитетов, региональные власти и эксперты обсуждают развитие территорий, местное самоуправление, участие в национальных проектах и решают актуальные социально-экономические задачи. </w:t>
      </w:r>
    </w:p>
    <w:p w14:paraId="2F3DA288"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целях содействия укреплению ресурсных основ деятельности Совета </w:t>
      </w:r>
      <w:r w:rsidRPr="00D45DE5">
        <w:rPr>
          <w:rFonts w:ascii="Times New Roman" w:eastAsia="Calibri" w:hAnsi="Times New Roman"/>
          <w:sz w:val="28"/>
          <w:szCs w:val="28"/>
        </w:rPr>
        <w:br/>
        <w:t xml:space="preserve">по итогам съездов Губернатором Красноярского края утверждаются перечни поручений, исполнение которых находится на контроле Администрации Губернатора края. </w:t>
      </w:r>
    </w:p>
    <w:p w14:paraId="6A910D27"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Деятельность СМО в 2025 году была направлена на совместное </w:t>
      </w:r>
      <w:r w:rsidRPr="00D45DE5">
        <w:rPr>
          <w:rFonts w:ascii="Times New Roman" w:eastAsia="Calibri" w:hAnsi="Times New Roman"/>
          <w:sz w:val="28"/>
          <w:szCs w:val="28"/>
        </w:rPr>
        <w:br/>
        <w:t xml:space="preserve">с органами государственной власти края исполнение Резолюции </w:t>
      </w:r>
      <w:r w:rsidRPr="00D45DE5">
        <w:rPr>
          <w:rFonts w:ascii="Times New Roman" w:eastAsia="Calibri" w:hAnsi="Times New Roman"/>
          <w:sz w:val="28"/>
          <w:szCs w:val="28"/>
          <w:lang w:val="en-US"/>
        </w:rPr>
        <w:t>XIII</w:t>
      </w:r>
      <w:r w:rsidRPr="00D45DE5">
        <w:rPr>
          <w:rFonts w:ascii="Times New Roman" w:eastAsia="Calibri" w:hAnsi="Times New Roman"/>
          <w:sz w:val="28"/>
          <w:szCs w:val="28"/>
        </w:rPr>
        <w:t xml:space="preserve"> съезда Совета муниципальных образований Красноярского края, состоявшегося 06.12.2024 г. Так, по итогам рассмотрения Резолюции </w:t>
      </w:r>
      <w:r w:rsidRPr="00D45DE5">
        <w:rPr>
          <w:rFonts w:ascii="Times New Roman" w:eastAsia="Calibri" w:hAnsi="Times New Roman"/>
          <w:sz w:val="28"/>
          <w:szCs w:val="28"/>
          <w:lang w:val="en-US"/>
        </w:rPr>
        <w:t>XIII</w:t>
      </w:r>
      <w:r w:rsidRPr="00D45DE5">
        <w:rPr>
          <w:rFonts w:ascii="Times New Roman" w:eastAsia="Calibri" w:hAnsi="Times New Roman"/>
          <w:sz w:val="28"/>
          <w:szCs w:val="28"/>
        </w:rPr>
        <w:t xml:space="preserve"> съезда был подготовлен Перечень поручений Губернатора Красноярского края № 12 ГП. </w:t>
      </w:r>
    </w:p>
    <w:p w14:paraId="59B27186"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В 2025 году было проведено 27 заседаний Президиума СМО, в 2026 году – 6 (на 30.04.2026).</w:t>
      </w:r>
    </w:p>
    <w:p w14:paraId="2DBA1226"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СМО края в феврале 2025 года подготовил доклада Правительству РФ </w:t>
      </w:r>
      <w:r w:rsidRPr="00D45DE5">
        <w:rPr>
          <w:rFonts w:ascii="Times New Roman" w:hAnsi="Times New Roman"/>
          <w:bCs/>
          <w:sz w:val="28"/>
          <w:szCs w:val="28"/>
        </w:rPr>
        <w:br/>
        <w:t xml:space="preserve">«О состоянии местного самоуправления в Красноярском крае за 2024 год». Доклад подготовлен в соответствии со структурой, разработанной ВАРМСУ, состоит из 4 разделов, каждый из которых содержит от 4 до 30 подразделов. </w:t>
      </w:r>
      <w:r w:rsidRPr="00D45DE5">
        <w:rPr>
          <w:rFonts w:ascii="Times New Roman" w:hAnsi="Times New Roman"/>
          <w:bCs/>
          <w:sz w:val="28"/>
          <w:szCs w:val="28"/>
        </w:rPr>
        <w:br/>
        <w:t xml:space="preserve">В доклад вошли действующие практики работы муниципалитетов края. Доклад содержит 274 страницы и приложения из 7 таблиц в формате </w:t>
      </w:r>
      <w:r w:rsidRPr="00D45DE5">
        <w:rPr>
          <w:rFonts w:ascii="Times New Roman" w:hAnsi="Times New Roman"/>
          <w:bCs/>
          <w:sz w:val="28"/>
          <w:szCs w:val="28"/>
          <w:lang w:val="en-US"/>
        </w:rPr>
        <w:t>Excel</w:t>
      </w:r>
      <w:r w:rsidRPr="00D45DE5">
        <w:rPr>
          <w:rFonts w:ascii="Times New Roman" w:hAnsi="Times New Roman"/>
          <w:bCs/>
          <w:sz w:val="28"/>
          <w:szCs w:val="28"/>
        </w:rPr>
        <w:t>.</w:t>
      </w:r>
    </w:p>
    <w:p w14:paraId="565707EE"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Доклад направлен в ВАРМСУ, Правительству и Губернатору Красноярского края. Доклад размещен на официальном сайте Совета </w:t>
      </w:r>
      <w:hyperlink r:id="rId23" w:history="1">
        <w:r w:rsidRPr="00D45DE5">
          <w:rPr>
            <w:rStyle w:val="a3"/>
            <w:rFonts w:ascii="Times New Roman" w:hAnsi="Times New Roman"/>
            <w:bCs/>
            <w:sz w:val="28"/>
            <w:szCs w:val="28"/>
          </w:rPr>
          <w:t>http://www.ksmo.ru/doc/4561/</w:t>
        </w:r>
      </w:hyperlink>
    </w:p>
    <w:p w14:paraId="63D82447"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В докладе выявлены проблемы и подготовлены предложения:</w:t>
      </w:r>
    </w:p>
    <w:p w14:paraId="75F4AA6E"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о комплексном развитии сельских территорий (создание строительной отрасли на селе);</w:t>
      </w:r>
    </w:p>
    <w:p w14:paraId="463B3AB7"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 о внесении изменения в Федеральный закон от 21.07.2005 № 115-ФЗ </w:t>
      </w:r>
      <w:r w:rsidRPr="00D45DE5">
        <w:rPr>
          <w:rFonts w:ascii="Times New Roman" w:hAnsi="Times New Roman"/>
          <w:bCs/>
          <w:sz w:val="28"/>
          <w:szCs w:val="28"/>
        </w:rPr>
        <w:br/>
        <w:t xml:space="preserve">«О концессионных соглашениях», учитывающее предложение </w:t>
      </w:r>
      <w:r w:rsidRPr="00D45DE5">
        <w:rPr>
          <w:rFonts w:ascii="Times New Roman" w:hAnsi="Times New Roman"/>
          <w:bCs/>
          <w:sz w:val="28"/>
          <w:szCs w:val="28"/>
        </w:rPr>
        <w:br/>
        <w:t>об укрупнении объекта концессии;</w:t>
      </w:r>
    </w:p>
    <w:p w14:paraId="694868F4"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о законодательном определении на федеральном уровне понятия агломерации; предусмотреть создание органов управления агломерацией, наделенных бюджетными и управленческими полномочиями по ключевым вопросам развития агломерации;</w:t>
      </w:r>
    </w:p>
    <w:p w14:paraId="19EF36C1"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 конкретизация полномочий органов местного самоуправления </w:t>
      </w:r>
      <w:r>
        <w:rPr>
          <w:rFonts w:ascii="Times New Roman" w:hAnsi="Times New Roman"/>
          <w:bCs/>
          <w:sz w:val="28"/>
          <w:szCs w:val="28"/>
        </w:rPr>
        <w:br/>
      </w:r>
      <w:r w:rsidRPr="00D45DE5">
        <w:rPr>
          <w:rFonts w:ascii="Times New Roman" w:hAnsi="Times New Roman"/>
          <w:bCs/>
          <w:sz w:val="28"/>
          <w:szCs w:val="28"/>
        </w:rPr>
        <w:t>в области охраны атмосферного воздуха;</w:t>
      </w:r>
    </w:p>
    <w:p w14:paraId="091442FD"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об установлении на федеральном уровне дополнительных требований пожарной безопасности в период действия особого противопожарного режима, обязательных для исполнения организациями, осуществляющими деятельность на соответствующих территориях;</w:t>
      </w:r>
    </w:p>
    <w:p w14:paraId="695A9237" w14:textId="77777777" w:rsidR="00414431" w:rsidRPr="00D45DE5" w:rsidRDefault="00414431" w:rsidP="00414431">
      <w:pPr>
        <w:suppressAutoHyphens/>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lastRenderedPageBreak/>
        <w:t>- об изменении порядка организации проведения Всероссийского конкурса «Лучшая муниципальная практика» (проводить федеральный этап конкурса по федеральным округам и др.).</w:t>
      </w:r>
    </w:p>
    <w:p w14:paraId="52A82B8F" w14:textId="77777777" w:rsidR="00414431" w:rsidRPr="00D45DE5" w:rsidRDefault="00414431" w:rsidP="00414431">
      <w:pPr>
        <w:suppressAutoHyphens/>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СМО обеспечил</w:t>
      </w:r>
      <w:r w:rsidRPr="00D45DE5">
        <w:rPr>
          <w:rFonts w:ascii="Times New Roman" w:eastAsia="Calibri" w:hAnsi="Times New Roman"/>
          <w:sz w:val="28"/>
          <w:szCs w:val="28"/>
        </w:rPr>
        <w:t xml:space="preserve"> </w:t>
      </w:r>
      <w:r w:rsidRPr="00D45DE5">
        <w:rPr>
          <w:rFonts w:ascii="Times New Roman" w:hAnsi="Times New Roman"/>
          <w:bCs/>
          <w:sz w:val="28"/>
          <w:szCs w:val="28"/>
        </w:rPr>
        <w:t xml:space="preserve">участия глав муниципальных образований </w:t>
      </w:r>
      <w:r>
        <w:rPr>
          <w:rFonts w:ascii="Times New Roman" w:hAnsi="Times New Roman"/>
          <w:bCs/>
          <w:sz w:val="28"/>
          <w:szCs w:val="28"/>
        </w:rPr>
        <w:br/>
      </w:r>
      <w:r w:rsidRPr="00D45DE5">
        <w:rPr>
          <w:rFonts w:ascii="Times New Roman" w:hAnsi="Times New Roman"/>
          <w:bCs/>
          <w:sz w:val="28"/>
          <w:szCs w:val="28"/>
        </w:rPr>
        <w:t xml:space="preserve">в 16 Региональных днях II Всероссийского муниципального форума «Малая Родина – сила России». </w:t>
      </w:r>
    </w:p>
    <w:p w14:paraId="189BF627" w14:textId="77777777" w:rsidR="00414431" w:rsidRPr="00D45DE5" w:rsidRDefault="00414431" w:rsidP="00414431">
      <w:pPr>
        <w:suppressAutoHyphens/>
        <w:spacing w:after="0" w:line="240" w:lineRule="auto"/>
        <w:ind w:firstLine="567"/>
        <w:jc w:val="both"/>
        <w:rPr>
          <w:rFonts w:ascii="Times New Roman" w:hAnsi="Times New Roman"/>
          <w:bCs/>
          <w:sz w:val="28"/>
          <w:szCs w:val="28"/>
        </w:rPr>
      </w:pPr>
      <w:r w:rsidRPr="00D45DE5">
        <w:rPr>
          <w:rFonts w:ascii="Times New Roman" w:eastAsia="Calibri" w:hAnsi="Times New Roman"/>
          <w:sz w:val="28"/>
          <w:szCs w:val="28"/>
        </w:rPr>
        <w:t xml:space="preserve">СМО активно участвовал в подготовке и проведении </w:t>
      </w:r>
      <w:r w:rsidRPr="00D45DE5">
        <w:rPr>
          <w:rFonts w:ascii="Times New Roman" w:hAnsi="Times New Roman"/>
          <w:bCs/>
          <w:sz w:val="28"/>
          <w:szCs w:val="28"/>
        </w:rPr>
        <w:t xml:space="preserve">Регионального дня Красноярского края по теме «Транспортная и дорожная деятельность» </w:t>
      </w:r>
      <w:r w:rsidRPr="00D45DE5">
        <w:rPr>
          <w:rFonts w:ascii="Times New Roman" w:hAnsi="Times New Roman"/>
          <w:bCs/>
          <w:sz w:val="28"/>
          <w:szCs w:val="28"/>
        </w:rPr>
        <w:br/>
        <w:t>в рамках II Всероссийского муниципального форума «Малая Родина – сила России» (февраль 2025 г.).</w:t>
      </w:r>
    </w:p>
    <w:p w14:paraId="323EEA8B" w14:textId="77777777" w:rsidR="00414431" w:rsidRPr="00D45DE5" w:rsidRDefault="00414431" w:rsidP="00414431">
      <w:pPr>
        <w:suppressAutoHyphens/>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Отметим, что во всех региональных днях Форума в 2025 году главы муниципальных образований (члены Федеральных проектных команд, ФПК) приняли участие (24 человека).</w:t>
      </w:r>
    </w:p>
    <w:p w14:paraId="32B8AF10"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hAnsi="Times New Roman"/>
          <w:bCs/>
          <w:sz w:val="28"/>
          <w:szCs w:val="28"/>
        </w:rPr>
        <w:t>Совместно с администрацией Губернатора Красноярского края СМО обеспечил участие делегации Красноярского края во II Всероссийского муниципального форума «Малая Родина – сила России» (апрель 2025 г.). Была проведена следующая работа, в том числе:</w:t>
      </w:r>
    </w:p>
    <w:p w14:paraId="7220C71C"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Церемония премии «Служение», номинанты 2025 года</w:t>
      </w:r>
      <w:r w:rsidRPr="00D45DE5">
        <w:rPr>
          <w:rFonts w:ascii="Times New Roman" w:hAnsi="Times New Roman"/>
          <w:sz w:val="28"/>
          <w:szCs w:val="28"/>
        </w:rPr>
        <w:t xml:space="preserve">: </w:t>
      </w:r>
    </w:p>
    <w:p w14:paraId="6E837641"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ЗАТО г. Железногорск, «</w:t>
      </w:r>
      <w:proofErr w:type="spellStart"/>
      <w:r w:rsidRPr="00D45DE5">
        <w:rPr>
          <w:rFonts w:ascii="Times New Roman" w:hAnsi="Times New Roman"/>
          <w:sz w:val="28"/>
          <w:szCs w:val="28"/>
        </w:rPr>
        <w:t>СВОя</w:t>
      </w:r>
      <w:proofErr w:type="spellEnd"/>
      <w:r w:rsidRPr="00D45DE5">
        <w:rPr>
          <w:rFonts w:ascii="Times New Roman" w:hAnsi="Times New Roman"/>
          <w:sz w:val="28"/>
          <w:szCs w:val="28"/>
        </w:rPr>
        <w:t xml:space="preserve"> семья» в номинации «Забота о семьях героев – вклад в общую победу» (Туренко Наталья Сергеевна); </w:t>
      </w:r>
    </w:p>
    <w:p w14:paraId="445C89D5"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г. Норильск, «10 баллов по шкале Бофорта» в номинации «Молодые кадры – на службе страны» (</w:t>
      </w:r>
      <w:proofErr w:type="spellStart"/>
      <w:r w:rsidRPr="00D45DE5">
        <w:rPr>
          <w:rFonts w:ascii="Times New Roman" w:hAnsi="Times New Roman"/>
          <w:sz w:val="28"/>
          <w:szCs w:val="28"/>
        </w:rPr>
        <w:t>Клявлин</w:t>
      </w:r>
      <w:proofErr w:type="spellEnd"/>
      <w:r w:rsidRPr="00D45DE5">
        <w:rPr>
          <w:rFonts w:ascii="Times New Roman" w:hAnsi="Times New Roman"/>
          <w:sz w:val="28"/>
          <w:szCs w:val="28"/>
        </w:rPr>
        <w:t xml:space="preserve"> Виктор </w:t>
      </w:r>
      <w:proofErr w:type="spellStart"/>
      <w:r w:rsidRPr="00D45DE5">
        <w:rPr>
          <w:rFonts w:ascii="Times New Roman" w:hAnsi="Times New Roman"/>
          <w:sz w:val="28"/>
          <w:szCs w:val="28"/>
        </w:rPr>
        <w:t>Рушатович</w:t>
      </w:r>
      <w:proofErr w:type="spellEnd"/>
      <w:r w:rsidRPr="00D45DE5">
        <w:rPr>
          <w:rFonts w:ascii="Times New Roman" w:hAnsi="Times New Roman"/>
          <w:sz w:val="28"/>
          <w:szCs w:val="28"/>
        </w:rPr>
        <w:t xml:space="preserve">); </w:t>
      </w:r>
    </w:p>
    <w:p w14:paraId="2D2091B6"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 </w:t>
      </w:r>
      <w:proofErr w:type="spellStart"/>
      <w:r w:rsidRPr="00D45DE5">
        <w:rPr>
          <w:rFonts w:ascii="Times New Roman" w:hAnsi="Times New Roman"/>
          <w:sz w:val="28"/>
          <w:szCs w:val="28"/>
        </w:rPr>
        <w:t>Прилужский</w:t>
      </w:r>
      <w:proofErr w:type="spellEnd"/>
      <w:r w:rsidRPr="00D45DE5">
        <w:rPr>
          <w:rFonts w:ascii="Times New Roman" w:hAnsi="Times New Roman"/>
          <w:sz w:val="28"/>
          <w:szCs w:val="28"/>
        </w:rPr>
        <w:t xml:space="preserve"> сельсовет Ужурского района, «Золотые луга </w:t>
      </w:r>
      <w:proofErr w:type="spellStart"/>
      <w:r w:rsidRPr="00D45DE5">
        <w:rPr>
          <w:rFonts w:ascii="Times New Roman" w:hAnsi="Times New Roman"/>
          <w:sz w:val="28"/>
          <w:szCs w:val="28"/>
        </w:rPr>
        <w:t>Прилужья</w:t>
      </w:r>
      <w:proofErr w:type="spellEnd"/>
      <w:r w:rsidRPr="00D45DE5">
        <w:rPr>
          <w:rFonts w:ascii="Times New Roman" w:hAnsi="Times New Roman"/>
          <w:sz w:val="28"/>
          <w:szCs w:val="28"/>
        </w:rPr>
        <w:t xml:space="preserve">» </w:t>
      </w:r>
      <w:r w:rsidRPr="00D45DE5">
        <w:rPr>
          <w:rFonts w:ascii="Times New Roman" w:hAnsi="Times New Roman"/>
          <w:sz w:val="28"/>
          <w:szCs w:val="28"/>
        </w:rPr>
        <w:br/>
        <w:t xml:space="preserve">в номинации «Укрепляя партнерство – расширяем возможности» (Алехина Вера Николаевна). </w:t>
      </w:r>
    </w:p>
    <w:p w14:paraId="5582CB15" w14:textId="77777777" w:rsidR="00414431" w:rsidRPr="00D45DE5" w:rsidRDefault="00414431" w:rsidP="0041443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45DE5">
        <w:rPr>
          <w:rFonts w:ascii="Times New Roman" w:hAnsi="Times New Roman"/>
          <w:bCs/>
          <w:sz w:val="28"/>
          <w:szCs w:val="28"/>
        </w:rPr>
        <w:t xml:space="preserve">Было проведено отдельное мероприятие для участников СВО «Сильнее стали». </w:t>
      </w:r>
      <w:r w:rsidRPr="00D45DE5">
        <w:rPr>
          <w:rFonts w:ascii="Times New Roman" w:eastAsia="Times New Roman" w:hAnsi="Times New Roman"/>
          <w:color w:val="000000"/>
          <w:sz w:val="28"/>
          <w:szCs w:val="28"/>
          <w:lang w:eastAsia="ru-RU"/>
        </w:rPr>
        <w:t xml:space="preserve">В работе форума принимали участие главы муниципальных образований Красноярского края – участники СВО: Александр Скрипкин (Таловский сельсовет Большемуртинского района), Иван </w:t>
      </w:r>
      <w:proofErr w:type="spellStart"/>
      <w:r w:rsidRPr="00D45DE5">
        <w:rPr>
          <w:rFonts w:ascii="Times New Roman" w:eastAsia="Times New Roman" w:hAnsi="Times New Roman"/>
          <w:color w:val="000000"/>
          <w:sz w:val="28"/>
          <w:szCs w:val="28"/>
          <w:lang w:eastAsia="ru-RU"/>
        </w:rPr>
        <w:t>Линючёв</w:t>
      </w:r>
      <w:proofErr w:type="spellEnd"/>
      <w:r w:rsidRPr="00D45DE5">
        <w:rPr>
          <w:rFonts w:ascii="Times New Roman" w:eastAsia="Times New Roman" w:hAnsi="Times New Roman"/>
          <w:color w:val="000000"/>
          <w:sz w:val="28"/>
          <w:szCs w:val="28"/>
          <w:lang w:eastAsia="ru-RU"/>
        </w:rPr>
        <w:t xml:space="preserve"> (</w:t>
      </w:r>
      <w:proofErr w:type="spellStart"/>
      <w:r w:rsidRPr="00D45DE5">
        <w:rPr>
          <w:rFonts w:ascii="Times New Roman" w:eastAsia="Times New Roman" w:hAnsi="Times New Roman"/>
          <w:color w:val="000000"/>
          <w:sz w:val="28"/>
          <w:szCs w:val="28"/>
          <w:lang w:eastAsia="ru-RU"/>
        </w:rPr>
        <w:t>Новокаргинский</w:t>
      </w:r>
      <w:proofErr w:type="spellEnd"/>
      <w:r w:rsidRPr="00D45DE5">
        <w:rPr>
          <w:rFonts w:ascii="Times New Roman" w:eastAsia="Times New Roman" w:hAnsi="Times New Roman"/>
          <w:color w:val="000000"/>
          <w:sz w:val="28"/>
          <w:szCs w:val="28"/>
          <w:lang w:eastAsia="ru-RU"/>
        </w:rPr>
        <w:t xml:space="preserve"> сельсовет Енисейского района), Сергей Андреев (Южно-Александровский сельсовет Иланского района), Андрей Григорьев (</w:t>
      </w:r>
      <w:proofErr w:type="spellStart"/>
      <w:r w:rsidRPr="00D45DE5">
        <w:rPr>
          <w:rFonts w:ascii="Times New Roman" w:eastAsia="Times New Roman" w:hAnsi="Times New Roman"/>
          <w:color w:val="000000"/>
          <w:sz w:val="28"/>
          <w:szCs w:val="28"/>
          <w:lang w:eastAsia="ru-RU"/>
        </w:rPr>
        <w:t>Верхнеуринский</w:t>
      </w:r>
      <w:proofErr w:type="spellEnd"/>
      <w:r w:rsidRPr="00D45DE5">
        <w:rPr>
          <w:rFonts w:ascii="Times New Roman" w:eastAsia="Times New Roman" w:hAnsi="Times New Roman"/>
          <w:color w:val="000000"/>
          <w:sz w:val="28"/>
          <w:szCs w:val="28"/>
          <w:lang w:eastAsia="ru-RU"/>
        </w:rPr>
        <w:t xml:space="preserve"> сельсовет Ирбейского района). </w:t>
      </w:r>
    </w:p>
    <w:p w14:paraId="15B5C7E9"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Организовано выступление глав и заместителей глав муниципальных образований на стратегических сессиях: гг. Дивногорск, Красноярск, Норильск и др. </w:t>
      </w:r>
    </w:p>
    <w:p w14:paraId="79C302F8"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Итоги </w:t>
      </w:r>
      <w:r w:rsidRPr="00D45DE5">
        <w:rPr>
          <w:rFonts w:ascii="Times New Roman" w:hAnsi="Times New Roman"/>
          <w:bCs/>
          <w:sz w:val="28"/>
          <w:szCs w:val="28"/>
          <w:lang w:val="en-US"/>
        </w:rPr>
        <w:t>II</w:t>
      </w:r>
      <w:r w:rsidRPr="00D45DE5">
        <w:rPr>
          <w:rFonts w:ascii="Times New Roman" w:hAnsi="Times New Roman"/>
          <w:bCs/>
          <w:sz w:val="28"/>
          <w:szCs w:val="28"/>
        </w:rPr>
        <w:t xml:space="preserve"> Всероссийской муниципальной премии «Служение» ТОП 3, ТОП 50 от края направлены в муниципальные образования Красноярского края.</w:t>
      </w:r>
    </w:p>
    <w:p w14:paraId="4955CF51"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В ноябре 2025 года СМО обеспечило участие делегации </w:t>
      </w:r>
      <w:r w:rsidRPr="00D45DE5">
        <w:rPr>
          <w:rFonts w:ascii="Times New Roman" w:hAnsi="Times New Roman"/>
          <w:sz w:val="28"/>
          <w:szCs w:val="28"/>
        </w:rPr>
        <w:br/>
        <w:t>от муниципальных образований Красноярского края в Форуме-выставке муниципальных практик «БОЛЬШИЕ РЕШЕНИЯ МАЛОЙ РОДИНЫ», съезде ВАРМСУ</w:t>
      </w:r>
      <w:bookmarkStart w:id="82" w:name="_Hlk227938456"/>
      <w:r w:rsidRPr="00D45DE5">
        <w:rPr>
          <w:rFonts w:ascii="Times New Roman" w:hAnsi="Times New Roman"/>
          <w:sz w:val="28"/>
          <w:szCs w:val="28"/>
        </w:rPr>
        <w:t xml:space="preserve">. </w:t>
      </w:r>
      <w:bookmarkEnd w:id="82"/>
      <w:r w:rsidRPr="00D45DE5">
        <w:rPr>
          <w:rFonts w:ascii="Times New Roman" w:hAnsi="Times New Roman"/>
          <w:sz w:val="28"/>
          <w:szCs w:val="28"/>
        </w:rPr>
        <w:t>В ходе форума представлены:</w:t>
      </w:r>
    </w:p>
    <w:p w14:paraId="7BFF2D90"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муниципальная практика от г. Красноярска: «Развитие единой муниципальной геоинформационной системы»;</w:t>
      </w:r>
    </w:p>
    <w:p w14:paraId="0783F709"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lastRenderedPageBreak/>
        <w:t>муниципальная практика от города Норильска: «Островки тепла (Обустройство всесезонных теплых остановочных павильонов)»;</w:t>
      </w:r>
    </w:p>
    <w:p w14:paraId="6CA8C259"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муниципальная практика «Дилижанс национальных структур» </w:t>
      </w:r>
      <w:r w:rsidRPr="00D45DE5">
        <w:rPr>
          <w:rFonts w:ascii="Times New Roman" w:hAnsi="Times New Roman"/>
          <w:sz w:val="28"/>
          <w:szCs w:val="28"/>
        </w:rPr>
        <w:br/>
        <w:t xml:space="preserve">от победителя Всероссийского конкурса «Лучшая муниципальная практика» </w:t>
      </w:r>
      <w:r w:rsidRPr="00D45DE5">
        <w:rPr>
          <w:rFonts w:ascii="Times New Roman" w:hAnsi="Times New Roman"/>
          <w:sz w:val="28"/>
          <w:szCs w:val="28"/>
        </w:rPr>
        <w:br/>
        <w:t xml:space="preserve">в 2025 году главы </w:t>
      </w:r>
      <w:proofErr w:type="spellStart"/>
      <w:r w:rsidRPr="00D45DE5">
        <w:rPr>
          <w:rFonts w:ascii="Times New Roman" w:hAnsi="Times New Roman"/>
          <w:sz w:val="28"/>
          <w:szCs w:val="28"/>
        </w:rPr>
        <w:t>Селиванихинского</w:t>
      </w:r>
      <w:proofErr w:type="spellEnd"/>
      <w:r w:rsidRPr="00D45DE5">
        <w:rPr>
          <w:rFonts w:ascii="Times New Roman" w:hAnsi="Times New Roman"/>
          <w:sz w:val="28"/>
          <w:szCs w:val="28"/>
        </w:rPr>
        <w:t xml:space="preserve"> сельсовета Минусинского района </w:t>
      </w:r>
      <w:proofErr w:type="spellStart"/>
      <w:r w:rsidRPr="00D45DE5">
        <w:rPr>
          <w:rFonts w:ascii="Times New Roman" w:hAnsi="Times New Roman"/>
          <w:sz w:val="28"/>
          <w:szCs w:val="28"/>
        </w:rPr>
        <w:t>Астальцевой</w:t>
      </w:r>
      <w:proofErr w:type="spellEnd"/>
      <w:r w:rsidRPr="00D45DE5">
        <w:rPr>
          <w:rFonts w:ascii="Times New Roman" w:hAnsi="Times New Roman"/>
          <w:sz w:val="28"/>
          <w:szCs w:val="28"/>
        </w:rPr>
        <w:t xml:space="preserve"> С.И.</w:t>
      </w:r>
    </w:p>
    <w:p w14:paraId="2134C55F" w14:textId="77777777" w:rsidR="00414431" w:rsidRPr="00D45DE5" w:rsidRDefault="00414431" w:rsidP="00414431">
      <w:pPr>
        <w:suppressAutoHyphens/>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Во всех региональных днях </w:t>
      </w:r>
      <w:r w:rsidRPr="00D45DE5">
        <w:rPr>
          <w:rFonts w:ascii="Times New Roman" w:hAnsi="Times New Roman"/>
          <w:bCs/>
          <w:sz w:val="28"/>
          <w:szCs w:val="28"/>
          <w:lang w:val="en-US"/>
        </w:rPr>
        <w:t>III</w:t>
      </w:r>
      <w:r w:rsidRPr="00D45DE5">
        <w:rPr>
          <w:rFonts w:ascii="Times New Roman" w:hAnsi="Times New Roman"/>
          <w:bCs/>
          <w:sz w:val="28"/>
          <w:szCs w:val="28"/>
        </w:rPr>
        <w:t xml:space="preserve"> Всероссийского муниципального форума «Малая Родина – сила России» в 2026 году главы муниципальных образований (члены Федеральных проектных команд, ФПК) также приняли участие </w:t>
      </w:r>
      <w:r w:rsidRPr="00D45DE5">
        <w:rPr>
          <w:rFonts w:ascii="Times New Roman" w:hAnsi="Times New Roman"/>
          <w:bCs/>
          <w:sz w:val="28"/>
          <w:szCs w:val="28"/>
        </w:rPr>
        <w:br/>
        <w:t xml:space="preserve">(17 глав). </w:t>
      </w:r>
    </w:p>
    <w:p w14:paraId="00849CDD"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С 21 октября 2025 года стартовала Всероссийская муниципальная премия «Служение» по итогам 2025 года. СМО сопровождал подготовку заявок </w:t>
      </w:r>
      <w:r w:rsidRPr="00D45DE5">
        <w:rPr>
          <w:rFonts w:ascii="Times New Roman" w:eastAsia="Times New Roman" w:hAnsi="Times New Roman"/>
          <w:sz w:val="28"/>
          <w:szCs w:val="28"/>
          <w:lang w:eastAsia="ru-RU"/>
        </w:rPr>
        <w:br/>
        <w:t xml:space="preserve">в десять номинаций и выступил оператором 11-й номинации «Единство народов - сила страны». </w:t>
      </w:r>
    </w:p>
    <w:p w14:paraId="7A828B78"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После завершения всех этапов премии в 2026 году проекты </w:t>
      </w:r>
      <w:r w:rsidRPr="00D45DE5">
        <w:rPr>
          <w:rFonts w:ascii="Times New Roman" w:eastAsia="Times New Roman" w:hAnsi="Times New Roman"/>
          <w:sz w:val="28"/>
          <w:szCs w:val="28"/>
          <w:lang w:eastAsia="ru-RU"/>
        </w:rPr>
        <w:br/>
        <w:t xml:space="preserve">из Красноярского края вошли в ТОП-110! За этим успехом стоит огромный труд команд муниципалитетов и поддержка жителей. Эти проекты меняют жизнь в территориях к лучшему. </w:t>
      </w:r>
    </w:p>
    <w:p w14:paraId="7D2D7BD8"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Номинанты (лауреаты премии) из муниципальных образований Красноярского края, вошедшие в ТОП-110 2026 года:</w:t>
      </w:r>
    </w:p>
    <w:p w14:paraId="54F4FF95"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г. Красноярск – Ольга Владимировна Качанова, руководитель управления социальной защиты населения администрации города Красноярска. Номинация: «Благополучие семьи – приоритет государства». Проект: «Ежегодная премия Главы города «Семья – душа и сила Красноярска!»;</w:t>
      </w:r>
    </w:p>
    <w:p w14:paraId="55FDE98B"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г. Норильск – Елена Владимировна Лебедева, советник Главы города Норильска. Номинация: «Развитие территории – благополучие жителей». Проект: «Общественно-культурный центр «Башня»: арктическая академия креативных индустрий»;</w:t>
      </w:r>
    </w:p>
    <w:p w14:paraId="08F5615A"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 г. Норильск – Максим Николаевич Миронов, депутат, директор Агентства развития Норильска. Номинация: «Диалог с населением – открытость власти». Проект: «Открытый код будущего: Цифровой диалог </w:t>
      </w:r>
      <w:r w:rsidRPr="00D45DE5">
        <w:rPr>
          <w:rFonts w:ascii="Times New Roman" w:eastAsia="Times New Roman" w:hAnsi="Times New Roman"/>
          <w:sz w:val="28"/>
          <w:szCs w:val="28"/>
          <w:lang w:eastAsia="ru-RU"/>
        </w:rPr>
        <w:br/>
        <w:t>о Норильске 2035».</w:t>
      </w:r>
    </w:p>
    <w:p w14:paraId="48A463BB"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С 20 по 22 апреля 2026 года в Москве прошел III Всероссийский муниципальный форум «Малая Родина - сила России», организованный Всероссийской ассоциацией развития местного самоуправления (ВАРМСУ) при поддержке Администрации Президента РФ. Мероприятие стало одним из крупнейших событий в сфере местного самоуправления, собрав более 7 тысяч участников, в том числе глав муниципальных образований из Красноярского края. </w:t>
      </w:r>
    </w:p>
    <w:p w14:paraId="6592D2F3"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shd w:val="clear" w:color="auto" w:fill="FFFFFF"/>
        </w:rPr>
        <w:t xml:space="preserve">Отметим, что в рамках III Всероссийского муниципального форума «Малая Родина – сила России» состоялась профильная сессия «Партнерство государства и бизнеса: синергия во имя развития», посвященная взаимодействию органов власти и предпринимательского сектора в развитии </w:t>
      </w:r>
      <w:r w:rsidRPr="00D45DE5">
        <w:rPr>
          <w:rFonts w:ascii="Times New Roman" w:hAnsi="Times New Roman"/>
          <w:sz w:val="28"/>
          <w:szCs w:val="28"/>
          <w:shd w:val="clear" w:color="auto" w:fill="FFFFFF"/>
        </w:rPr>
        <w:lastRenderedPageBreak/>
        <w:t>муниципалитетов. Глава города Норильска Дмитрий Карасев представил опыт реализации социально ориентированного партнерства с градообразующим предприятием. Он отметил, что в условиях географической изоляции города ключевое значение имеет долгосрочное взаимодействие с промышленным партнером.</w:t>
      </w:r>
    </w:p>
    <w:p w14:paraId="4CB3A232"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СМО (исполнительный директор А.Н. Коновальцев) принимает активное участие в заседании комиссии (апрель 2025 года, апрель 2026 года) </w:t>
      </w:r>
      <w:r w:rsidRPr="00D45DE5">
        <w:rPr>
          <w:rFonts w:ascii="Times New Roman" w:hAnsi="Times New Roman"/>
          <w:bCs/>
          <w:sz w:val="28"/>
          <w:szCs w:val="28"/>
        </w:rPr>
        <w:br/>
        <w:t xml:space="preserve">по систематизации практики контрольной (надзорной) деятельности </w:t>
      </w:r>
      <w:r w:rsidRPr="00D45DE5">
        <w:rPr>
          <w:rFonts w:ascii="Times New Roman" w:hAnsi="Times New Roman"/>
          <w:bCs/>
          <w:sz w:val="28"/>
          <w:szCs w:val="28"/>
        </w:rPr>
        <w:br/>
        <w:t xml:space="preserve">в отношении органов местного самоуправления муниципальных образований Красноярского края, созданной указом Губернатора Красноярского края </w:t>
      </w:r>
      <w:r w:rsidRPr="00D45DE5">
        <w:rPr>
          <w:rFonts w:ascii="Times New Roman" w:hAnsi="Times New Roman"/>
          <w:bCs/>
          <w:sz w:val="28"/>
          <w:szCs w:val="28"/>
        </w:rPr>
        <w:br/>
        <w:t>от 24.10.2024 №312-уг (далее – комиссия). На заседании комиссии СМО ежегодно представляется информация «О практике контрольной (надзорной) деятельности в отношении органов местного самоуправления муниципальных образований Красноярского края» (по итогам мониторинга КНД). Комиссией в 2025 году рекомендовано:</w:t>
      </w:r>
    </w:p>
    <w:p w14:paraId="226243EA"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Fonts w:ascii="Times New Roman" w:hAnsi="Times New Roman"/>
          <w:bCs/>
          <w:sz w:val="28"/>
          <w:szCs w:val="28"/>
        </w:rPr>
        <w:t xml:space="preserve">- </w:t>
      </w:r>
      <w:r w:rsidRPr="00D45DE5">
        <w:rPr>
          <w:rStyle w:val="fontstyle01"/>
          <w:rFonts w:ascii="Times New Roman" w:hAnsi="Times New Roman"/>
          <w:bCs/>
          <w:sz w:val="28"/>
          <w:szCs w:val="28"/>
        </w:rPr>
        <w:t>Министерству финансов Красноярского края подготовить реестр судебных актов, вынесенных в отношении органов местного самоуправления муниципальных образований Красноярского края по состоянию</w:t>
      </w:r>
      <w:r w:rsidRPr="00D45DE5">
        <w:rPr>
          <w:rFonts w:ascii="Times New Roman" w:hAnsi="Times New Roman"/>
          <w:bCs/>
          <w:color w:val="000000"/>
          <w:sz w:val="28"/>
          <w:szCs w:val="28"/>
        </w:rPr>
        <w:br/>
      </w:r>
      <w:r w:rsidRPr="00D45DE5">
        <w:rPr>
          <w:rStyle w:val="fontstyle01"/>
          <w:rFonts w:ascii="Times New Roman" w:hAnsi="Times New Roman"/>
          <w:bCs/>
          <w:sz w:val="28"/>
          <w:szCs w:val="28"/>
        </w:rPr>
        <w:t>на 01.07.2025, в разрезе территорий и направлений расходования бюджетных</w:t>
      </w:r>
      <w:r w:rsidRPr="00D45DE5">
        <w:rPr>
          <w:rFonts w:ascii="Times New Roman" w:hAnsi="Times New Roman"/>
          <w:bCs/>
          <w:color w:val="000000"/>
          <w:sz w:val="28"/>
          <w:szCs w:val="28"/>
        </w:rPr>
        <w:br/>
      </w:r>
      <w:r w:rsidRPr="00D45DE5">
        <w:rPr>
          <w:rStyle w:val="fontstyle01"/>
          <w:rFonts w:ascii="Times New Roman" w:hAnsi="Times New Roman"/>
          <w:bCs/>
          <w:sz w:val="28"/>
          <w:szCs w:val="28"/>
        </w:rPr>
        <w:t>средств (деятельность по обращению с твердыми коммунальными отходами,</w:t>
      </w:r>
      <w:r w:rsidRPr="00D45DE5">
        <w:rPr>
          <w:rFonts w:ascii="Times New Roman" w:hAnsi="Times New Roman"/>
          <w:bCs/>
          <w:color w:val="000000"/>
          <w:sz w:val="28"/>
          <w:szCs w:val="28"/>
        </w:rPr>
        <w:br/>
      </w:r>
      <w:r w:rsidRPr="00D45DE5">
        <w:rPr>
          <w:rStyle w:val="fontstyle01"/>
          <w:rFonts w:ascii="Times New Roman" w:hAnsi="Times New Roman"/>
          <w:bCs/>
          <w:sz w:val="28"/>
          <w:szCs w:val="28"/>
        </w:rPr>
        <w:t>объекты жилищно-коммунального хозяйства, объекты социальной сферы,</w:t>
      </w:r>
      <w:r w:rsidRPr="00D45DE5">
        <w:rPr>
          <w:rFonts w:ascii="Times New Roman" w:hAnsi="Times New Roman"/>
          <w:bCs/>
          <w:color w:val="000000"/>
          <w:sz w:val="28"/>
          <w:szCs w:val="28"/>
        </w:rPr>
        <w:br/>
      </w:r>
      <w:r w:rsidRPr="00D45DE5">
        <w:rPr>
          <w:rStyle w:val="fontstyle01"/>
          <w:rFonts w:ascii="Times New Roman" w:hAnsi="Times New Roman"/>
          <w:bCs/>
          <w:sz w:val="28"/>
          <w:szCs w:val="28"/>
        </w:rPr>
        <w:t>обеспечение жильем детей-сирот, дорожная деятельность и другие);</w:t>
      </w:r>
    </w:p>
    <w:p w14:paraId="2ED42321"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 Министерству экономики и регионального развития Красноярского</w:t>
      </w:r>
      <w:r w:rsidRPr="00D45DE5">
        <w:rPr>
          <w:rFonts w:ascii="Times New Roman" w:hAnsi="Times New Roman"/>
          <w:sz w:val="28"/>
          <w:szCs w:val="28"/>
        </w:rPr>
        <w:t xml:space="preserve"> </w:t>
      </w:r>
      <w:r w:rsidRPr="00D45DE5">
        <w:rPr>
          <w:rStyle w:val="fontstyle01"/>
          <w:rFonts w:ascii="Times New Roman" w:hAnsi="Times New Roman"/>
          <w:bCs/>
          <w:sz w:val="28"/>
          <w:szCs w:val="28"/>
        </w:rPr>
        <w:t>края провести анализ и представить информацию о соблюдении органами</w:t>
      </w:r>
      <w:r w:rsidRPr="00D45DE5">
        <w:rPr>
          <w:rFonts w:ascii="Times New Roman" w:hAnsi="Times New Roman"/>
          <w:sz w:val="28"/>
          <w:szCs w:val="28"/>
        </w:rPr>
        <w:t xml:space="preserve"> </w:t>
      </w:r>
      <w:r w:rsidRPr="00D45DE5">
        <w:rPr>
          <w:rStyle w:val="fontstyle01"/>
          <w:rFonts w:ascii="Times New Roman" w:hAnsi="Times New Roman"/>
          <w:bCs/>
          <w:sz w:val="28"/>
          <w:szCs w:val="28"/>
        </w:rPr>
        <w:t>государственного контроля (надзора) требований Федерального закона</w:t>
      </w:r>
      <w:r w:rsidRPr="00D45DE5">
        <w:rPr>
          <w:rFonts w:ascii="Times New Roman" w:hAnsi="Times New Roman"/>
          <w:bCs/>
          <w:color w:val="000000"/>
          <w:sz w:val="28"/>
          <w:szCs w:val="28"/>
        </w:rPr>
        <w:br/>
      </w:r>
      <w:r w:rsidRPr="00D45DE5">
        <w:rPr>
          <w:rStyle w:val="fontstyle01"/>
          <w:rFonts w:ascii="Times New Roman" w:hAnsi="Times New Roman"/>
          <w:bCs/>
          <w:sz w:val="28"/>
          <w:szCs w:val="28"/>
        </w:rPr>
        <w:t xml:space="preserve">31.07.2020 № 248-ФЗ «О государственном контроле (надзоре) </w:t>
      </w:r>
      <w:r w:rsidRPr="00D45DE5">
        <w:rPr>
          <w:rStyle w:val="fontstyle01"/>
          <w:rFonts w:ascii="Times New Roman" w:hAnsi="Times New Roman"/>
          <w:bCs/>
          <w:sz w:val="28"/>
          <w:szCs w:val="28"/>
        </w:rPr>
        <w:br/>
        <w:t xml:space="preserve">и муниципальном контроле в Российской Федерации» с точки зрения риск-ориентированного подхода при проведении контрольно-надзорных мероприятий. </w:t>
      </w:r>
    </w:p>
    <w:p w14:paraId="1B546888"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Комиссия рекомендовала органам местного самоуправления муниципальных</w:t>
      </w:r>
      <w:r w:rsidRPr="00D45DE5">
        <w:rPr>
          <w:rFonts w:ascii="Times New Roman" w:hAnsi="Times New Roman"/>
          <w:sz w:val="28"/>
          <w:szCs w:val="28"/>
        </w:rPr>
        <w:t xml:space="preserve"> </w:t>
      </w:r>
      <w:r w:rsidRPr="00D45DE5">
        <w:rPr>
          <w:rStyle w:val="fontstyle01"/>
          <w:rFonts w:ascii="Times New Roman" w:hAnsi="Times New Roman"/>
          <w:bCs/>
          <w:sz w:val="28"/>
          <w:szCs w:val="28"/>
        </w:rPr>
        <w:t>образований края представить информацию о судебных решениях и предписаниях органов государственного контроля (надзора), которые необходимо</w:t>
      </w:r>
      <w:r w:rsidRPr="00D45DE5">
        <w:rPr>
          <w:rFonts w:ascii="Times New Roman" w:hAnsi="Times New Roman"/>
          <w:sz w:val="28"/>
          <w:szCs w:val="28"/>
        </w:rPr>
        <w:t xml:space="preserve"> </w:t>
      </w:r>
      <w:r w:rsidRPr="00D45DE5">
        <w:rPr>
          <w:rStyle w:val="fontstyle01"/>
          <w:rFonts w:ascii="Times New Roman" w:hAnsi="Times New Roman"/>
          <w:bCs/>
          <w:sz w:val="28"/>
          <w:szCs w:val="28"/>
        </w:rPr>
        <w:t>исполнить в первоочередном порядке, и об объеме потребности бюджетных</w:t>
      </w:r>
      <w:r w:rsidRPr="00D45DE5">
        <w:rPr>
          <w:rFonts w:ascii="Times New Roman" w:hAnsi="Times New Roman"/>
          <w:sz w:val="28"/>
          <w:szCs w:val="28"/>
        </w:rPr>
        <w:t xml:space="preserve"> </w:t>
      </w:r>
      <w:r w:rsidRPr="00D45DE5">
        <w:rPr>
          <w:rStyle w:val="fontstyle01"/>
          <w:rFonts w:ascii="Times New Roman" w:hAnsi="Times New Roman"/>
          <w:bCs/>
          <w:sz w:val="28"/>
          <w:szCs w:val="28"/>
        </w:rPr>
        <w:t>средств органов местного самоуправления муниципальных образований края,</w:t>
      </w:r>
      <w:r w:rsidRPr="00D45DE5">
        <w:rPr>
          <w:rFonts w:ascii="Times New Roman" w:hAnsi="Times New Roman"/>
          <w:sz w:val="28"/>
          <w:szCs w:val="28"/>
        </w:rPr>
        <w:t xml:space="preserve"> </w:t>
      </w:r>
      <w:r w:rsidRPr="00D45DE5">
        <w:rPr>
          <w:rStyle w:val="fontstyle01"/>
          <w:rFonts w:ascii="Times New Roman" w:hAnsi="Times New Roman"/>
          <w:bCs/>
          <w:sz w:val="28"/>
          <w:szCs w:val="28"/>
        </w:rPr>
        <w:t>необходимых для их исполнения.</w:t>
      </w:r>
    </w:p>
    <w:p w14:paraId="103ADE16"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Fonts w:ascii="Times New Roman" w:hAnsi="Times New Roman"/>
          <w:bCs/>
          <w:sz w:val="28"/>
          <w:szCs w:val="28"/>
        </w:rPr>
        <w:t xml:space="preserve">Комиссией в 2026 году рекомендовано </w:t>
      </w:r>
      <w:r w:rsidRPr="00D45DE5">
        <w:rPr>
          <w:rStyle w:val="fontstyle01"/>
          <w:rFonts w:ascii="Times New Roman" w:hAnsi="Times New Roman"/>
          <w:bCs/>
          <w:sz w:val="28"/>
          <w:szCs w:val="28"/>
        </w:rPr>
        <w:t xml:space="preserve">СМО направить в министерство финансов Красноярского края и министерство экономики и регионального развития Красноярского края информацию о судебной задолженности </w:t>
      </w:r>
      <w:r w:rsidRPr="00D45DE5">
        <w:rPr>
          <w:rStyle w:val="fontstyle01"/>
          <w:rFonts w:ascii="Times New Roman" w:hAnsi="Times New Roman"/>
          <w:bCs/>
          <w:sz w:val="28"/>
          <w:szCs w:val="28"/>
        </w:rPr>
        <w:br/>
        <w:t>по исполнительным документам, вынесенным в отношении ОМСУ муниципальных образований края, по состоянию на 01.06.2026 в разрезе территорий и направления расходования бюджетных средств. Материалы направлены.</w:t>
      </w:r>
    </w:p>
    <w:p w14:paraId="3D6699B4"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Отметим проведение некоторых знаковых заседаний рабочих органов СМО. Так, проведено совместное заседание Палат городских округов </w:t>
      </w:r>
      <w:r w:rsidRPr="00D45DE5">
        <w:rPr>
          <w:rFonts w:ascii="Times New Roman" w:hAnsi="Times New Roman"/>
          <w:sz w:val="28"/>
          <w:szCs w:val="28"/>
        </w:rPr>
        <w:br/>
      </w:r>
      <w:r w:rsidRPr="00D45DE5">
        <w:rPr>
          <w:rFonts w:ascii="Times New Roman" w:hAnsi="Times New Roman"/>
          <w:sz w:val="28"/>
          <w:szCs w:val="28"/>
        </w:rPr>
        <w:lastRenderedPageBreak/>
        <w:t xml:space="preserve">и муниципальных районов/округов на тему: «О перспективных планах комплексного социально-экономического развития опорных городов </w:t>
      </w:r>
      <w:r>
        <w:rPr>
          <w:rFonts w:ascii="Times New Roman" w:hAnsi="Times New Roman"/>
          <w:sz w:val="28"/>
          <w:szCs w:val="28"/>
        </w:rPr>
        <w:br/>
      </w:r>
      <w:r w:rsidRPr="00D45DE5">
        <w:rPr>
          <w:rFonts w:ascii="Times New Roman" w:hAnsi="Times New Roman"/>
          <w:sz w:val="28"/>
          <w:szCs w:val="28"/>
        </w:rPr>
        <w:t xml:space="preserve">и их влиянии на прилегающие территории». Основным докладчиком выступила заместитель министра экономики и регионального развития Красноярского края С.А. Сидельникова Информация докладчика принята </w:t>
      </w:r>
      <w:r>
        <w:rPr>
          <w:rFonts w:ascii="Times New Roman" w:hAnsi="Times New Roman"/>
          <w:sz w:val="28"/>
          <w:szCs w:val="28"/>
        </w:rPr>
        <w:br/>
      </w:r>
      <w:r w:rsidRPr="00D45DE5">
        <w:rPr>
          <w:rFonts w:ascii="Times New Roman" w:hAnsi="Times New Roman"/>
          <w:sz w:val="28"/>
          <w:szCs w:val="28"/>
        </w:rPr>
        <w:t xml:space="preserve">к сведению, ОМСУ муниципальных образований рекомендовано продолжить дальнейшую работу совместно с Министерством экономики и регионального развития Красноярского края. </w:t>
      </w:r>
    </w:p>
    <w:p w14:paraId="24237292" w14:textId="51DD847E"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СМО (исполнительный директор А.Н. Коновальцев) принимает активное участие в работе комиссии по вопросу присвоения населенному пункту Красноярского края почетного звания Красноярского края «Населенный пункт трудовой доблести». Заседание комиссия состоялось в апреле 2025 года, четырем населенным пунктам присвоено почетное звание Красноярского края. СМО подготовил и вручил в торжественной обстановке в мае-июне 2025 года поздравительные адреса от Совета муниципальных образований городам Ачинску, Минусинску, городу Заозерному Рыбинского района, селу Бражное Канского района в связи с присвоением почетного звания Красноярского края «Населенный пункт трудовой доблести».</w:t>
      </w:r>
    </w:p>
    <w:p w14:paraId="7EEF1F41"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СМО активно взаимодействует с Агентством молодежной политики </w:t>
      </w:r>
      <w:r w:rsidRPr="00D45DE5">
        <w:rPr>
          <w:rFonts w:ascii="Times New Roman" w:hAnsi="Times New Roman"/>
          <w:sz w:val="28"/>
          <w:szCs w:val="28"/>
        </w:rPr>
        <w:br/>
        <w:t xml:space="preserve">и реализации программ общественного развития Красноярского края </w:t>
      </w:r>
      <w:r w:rsidRPr="00D45DE5">
        <w:rPr>
          <w:rFonts w:ascii="Times New Roman" w:hAnsi="Times New Roman"/>
          <w:sz w:val="28"/>
          <w:szCs w:val="28"/>
        </w:rPr>
        <w:br/>
        <w:t>по развитию муниципальных моделей поддержки общественных инициатив. Был организован семинар-совещание с заместителями глав муниципальных образований края по общественно-политической работе (социальным вопросам) «От общественных инициатив к эффективному самоуправлению» по вопросам:</w:t>
      </w:r>
    </w:p>
    <w:p w14:paraId="368F071C"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sz w:val="28"/>
          <w:szCs w:val="28"/>
        </w:rPr>
        <w:t>- меры поддержки общественных инициатив и СО НКО в регионе;</w:t>
      </w:r>
    </w:p>
    <w:p w14:paraId="281098D0"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sz w:val="28"/>
          <w:szCs w:val="28"/>
        </w:rPr>
        <w:t xml:space="preserve">- повышение гражданской активности и вовлеченности населения </w:t>
      </w:r>
      <w:r w:rsidRPr="00D45DE5">
        <w:rPr>
          <w:rFonts w:ascii="Times New Roman" w:hAnsi="Times New Roman"/>
          <w:sz w:val="28"/>
          <w:szCs w:val="28"/>
        </w:rPr>
        <w:br/>
        <w:t>в управление муниципальными образованиями: подходы и механизмы;</w:t>
      </w:r>
    </w:p>
    <w:p w14:paraId="1FC31CA9"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sz w:val="28"/>
          <w:szCs w:val="28"/>
        </w:rPr>
        <w:t xml:space="preserve">- </w:t>
      </w:r>
      <w:proofErr w:type="spellStart"/>
      <w:r w:rsidRPr="00D45DE5">
        <w:rPr>
          <w:rFonts w:ascii="Times New Roman" w:hAnsi="Times New Roman"/>
          <w:sz w:val="28"/>
          <w:szCs w:val="28"/>
        </w:rPr>
        <w:t>регрантинг</w:t>
      </w:r>
      <w:proofErr w:type="spellEnd"/>
      <w:r w:rsidRPr="00D45DE5">
        <w:rPr>
          <w:rFonts w:ascii="Times New Roman" w:hAnsi="Times New Roman"/>
          <w:sz w:val="28"/>
          <w:szCs w:val="28"/>
        </w:rPr>
        <w:t xml:space="preserve"> как механизм активизации местного сообщества. </w:t>
      </w:r>
      <w:r>
        <w:rPr>
          <w:rFonts w:ascii="Times New Roman" w:hAnsi="Times New Roman"/>
          <w:sz w:val="28"/>
          <w:szCs w:val="28"/>
        </w:rPr>
        <w:br/>
      </w:r>
      <w:r w:rsidRPr="00D45DE5">
        <w:rPr>
          <w:rFonts w:ascii="Times New Roman" w:hAnsi="Times New Roman"/>
          <w:sz w:val="28"/>
          <w:szCs w:val="28"/>
        </w:rPr>
        <w:t xml:space="preserve">С докладом «Повышение гражданской активности и вовлеченности населения </w:t>
      </w:r>
      <w:r w:rsidRPr="00D45DE5">
        <w:rPr>
          <w:rFonts w:ascii="Times New Roman" w:hAnsi="Times New Roman"/>
          <w:sz w:val="28"/>
          <w:szCs w:val="28"/>
        </w:rPr>
        <w:br/>
        <w:t>в управление муниципальными образованиями: подходы и механизмы» выступила Черепанова Н.Е., заместитель исполнительного директора СМО.</w:t>
      </w:r>
      <w:r w:rsidRPr="00D45DE5">
        <w:rPr>
          <w:rFonts w:ascii="Times New Roman" w:hAnsi="Times New Roman"/>
          <w:bCs/>
          <w:sz w:val="28"/>
          <w:szCs w:val="28"/>
        </w:rPr>
        <w:t xml:space="preserve"> Участникам совещания представлены успешные практики муниципальных образований региона по рассматриваемым вопросам. </w:t>
      </w:r>
    </w:p>
    <w:p w14:paraId="1B2F429C"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Также проведены выездные мероприятия в территории по теме повышения гражданской активности. </w:t>
      </w:r>
    </w:p>
    <w:p w14:paraId="7F1B0B86"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СМО проводит региональный этап ежегодного Всероссийского конкурса «Лучшая практика гражданских инициатив» Общероссийской ассамблеи развития территорий и общественного самоуправления (ОАТОС). Конкурс проводится в целях поддержки органов территориального общественного самоуправления (ТОС), старост сельских населенных пунктов, участников инициативных групп и местных сообществ, реализующих социально значимые проекты и проекты в сфере развития местного </w:t>
      </w:r>
      <w:r>
        <w:rPr>
          <w:rFonts w:ascii="Times New Roman" w:hAnsi="Times New Roman"/>
          <w:sz w:val="28"/>
          <w:szCs w:val="28"/>
        </w:rPr>
        <w:br/>
      </w:r>
      <w:r w:rsidRPr="00D45DE5">
        <w:rPr>
          <w:rFonts w:ascii="Times New Roman" w:hAnsi="Times New Roman"/>
          <w:sz w:val="28"/>
          <w:szCs w:val="28"/>
        </w:rPr>
        <w:t xml:space="preserve">и общественного самоуправления. </w:t>
      </w:r>
    </w:p>
    <w:p w14:paraId="4B95FE01" w14:textId="351ACC55" w:rsidR="00414431" w:rsidRDefault="00414431" w:rsidP="00414431">
      <w:pPr>
        <w:pStyle w:val="af"/>
        <w:spacing w:after="0" w:line="240" w:lineRule="auto"/>
        <w:ind w:firstLine="567"/>
        <w:jc w:val="both"/>
        <w:rPr>
          <w:rFonts w:ascii="Times New Roman" w:hAnsi="Times New Roman" w:cs="Times New Roman"/>
          <w:sz w:val="28"/>
          <w:szCs w:val="28"/>
        </w:rPr>
      </w:pPr>
      <w:r w:rsidRPr="00D45DE5">
        <w:rPr>
          <w:rFonts w:ascii="Times New Roman" w:hAnsi="Times New Roman" w:cs="Times New Roman"/>
          <w:sz w:val="28"/>
          <w:szCs w:val="28"/>
        </w:rPr>
        <w:lastRenderedPageBreak/>
        <w:t xml:space="preserve">По итогам конкурса, проводимого ОАТОС в 2025 году (за 2024 год), победителем в категории «Лучший староста (старший) сельского населенного пункта» стала Шнайдер Наталья Ивановна, староста села </w:t>
      </w:r>
      <w:proofErr w:type="spellStart"/>
      <w:r w:rsidRPr="00D45DE5">
        <w:rPr>
          <w:rFonts w:ascii="Times New Roman" w:hAnsi="Times New Roman" w:cs="Times New Roman"/>
          <w:sz w:val="28"/>
          <w:szCs w:val="28"/>
        </w:rPr>
        <w:t>Денисово</w:t>
      </w:r>
      <w:proofErr w:type="spellEnd"/>
      <w:r w:rsidRPr="00D45DE5">
        <w:rPr>
          <w:rFonts w:ascii="Times New Roman" w:hAnsi="Times New Roman" w:cs="Times New Roman"/>
          <w:sz w:val="28"/>
          <w:szCs w:val="28"/>
        </w:rPr>
        <w:t xml:space="preserve"> </w:t>
      </w:r>
      <w:proofErr w:type="spellStart"/>
      <w:r w:rsidRPr="00D45DE5">
        <w:rPr>
          <w:rFonts w:ascii="Times New Roman" w:hAnsi="Times New Roman" w:cs="Times New Roman"/>
          <w:sz w:val="28"/>
          <w:szCs w:val="28"/>
        </w:rPr>
        <w:t>Дзержинско</w:t>
      </w:r>
      <w:proofErr w:type="spellEnd"/>
      <w:r w:rsidRPr="00D45DE5">
        <w:rPr>
          <w:rFonts w:ascii="Times New Roman" w:hAnsi="Times New Roman" w:cs="Times New Roman"/>
          <w:sz w:val="28"/>
          <w:szCs w:val="28"/>
        </w:rPr>
        <w:t xml:space="preserve">-Тасеевского муниципального округа. Награда была вручена </w:t>
      </w:r>
      <w:r>
        <w:rPr>
          <w:rFonts w:ascii="Times New Roman" w:hAnsi="Times New Roman" w:cs="Times New Roman"/>
          <w:sz w:val="28"/>
          <w:szCs w:val="28"/>
        </w:rPr>
        <w:br/>
      </w:r>
      <w:r w:rsidRPr="00D45DE5">
        <w:rPr>
          <w:rFonts w:ascii="Times New Roman" w:hAnsi="Times New Roman" w:cs="Times New Roman"/>
          <w:sz w:val="28"/>
          <w:szCs w:val="28"/>
        </w:rPr>
        <w:t xml:space="preserve">Н.И. Шнайдер в г. Москве в январе 2026 года на Всероссийском форуме общественного самоуправления. </w:t>
      </w:r>
    </w:p>
    <w:p w14:paraId="601D9AD0" w14:textId="77777777" w:rsidR="00A41C05" w:rsidRPr="00D45DE5" w:rsidRDefault="00A41C05" w:rsidP="00414431">
      <w:pPr>
        <w:pStyle w:val="af"/>
        <w:spacing w:after="0" w:line="240" w:lineRule="auto"/>
        <w:ind w:firstLine="567"/>
        <w:jc w:val="both"/>
        <w:rPr>
          <w:rFonts w:ascii="Times New Roman" w:hAnsi="Times New Roman" w:cs="Times New Roman"/>
          <w:b/>
          <w:sz w:val="28"/>
          <w:szCs w:val="28"/>
        </w:rPr>
      </w:pPr>
    </w:p>
    <w:p w14:paraId="543E3C9C" w14:textId="3BF188A9" w:rsidR="00414431" w:rsidRPr="00D45DE5" w:rsidRDefault="00414431" w:rsidP="00414431">
      <w:pPr>
        <w:suppressAutoHyphens/>
        <w:spacing w:after="0" w:line="240" w:lineRule="auto"/>
        <w:ind w:firstLine="567"/>
        <w:jc w:val="both"/>
        <w:rPr>
          <w:rFonts w:ascii="Times New Roman" w:eastAsia="Calibri" w:hAnsi="Times New Roman"/>
          <w:b/>
          <w:bCs/>
          <w:sz w:val="28"/>
          <w:szCs w:val="28"/>
        </w:rPr>
      </w:pPr>
      <w:r w:rsidRPr="00D45DE5">
        <w:rPr>
          <w:rFonts w:ascii="Times New Roman" w:eastAsia="Calibri" w:hAnsi="Times New Roman"/>
          <w:b/>
          <w:bCs/>
          <w:sz w:val="28"/>
          <w:szCs w:val="28"/>
        </w:rPr>
        <w:t xml:space="preserve">6.2.2. Ключевые программы и проекты СМО Красноярского края </w:t>
      </w:r>
      <w:r>
        <w:rPr>
          <w:rFonts w:ascii="Times New Roman" w:eastAsia="Calibri" w:hAnsi="Times New Roman"/>
          <w:b/>
          <w:bCs/>
          <w:sz w:val="28"/>
          <w:szCs w:val="28"/>
        </w:rPr>
        <w:br/>
      </w:r>
      <w:r w:rsidRPr="00D45DE5">
        <w:rPr>
          <w:rFonts w:ascii="Times New Roman" w:eastAsia="Calibri" w:hAnsi="Times New Roman"/>
          <w:b/>
          <w:bCs/>
          <w:sz w:val="28"/>
          <w:szCs w:val="28"/>
        </w:rPr>
        <w:t>в 2025-2026 гг. и достигнутые результаты</w:t>
      </w:r>
    </w:p>
    <w:p w14:paraId="2B3F25FE" w14:textId="65D8CE07" w:rsidR="005F7B34" w:rsidRPr="00173FF5" w:rsidRDefault="00B66671" w:rsidP="005F7B34">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С 2013 года СМО проводит ежегодный мониторинг контрольно-надзорной </w:t>
      </w:r>
      <w:r w:rsidRPr="00B66671">
        <w:rPr>
          <w:rFonts w:ascii="Times New Roman" w:hAnsi="Times New Roman"/>
          <w:b/>
          <w:sz w:val="28"/>
          <w:szCs w:val="28"/>
        </w:rPr>
        <w:t xml:space="preserve">деятельности </w:t>
      </w:r>
      <w:r w:rsidRPr="00B66671">
        <w:rPr>
          <w:rFonts w:ascii="Times New Roman" w:hAnsi="Times New Roman"/>
          <w:bCs/>
          <w:sz w:val="28"/>
          <w:szCs w:val="28"/>
        </w:rPr>
        <w:t>в отношении органов местного самоуправления муниципальных образований Красноярского края.</w:t>
      </w:r>
      <w:r w:rsidR="005F7B34">
        <w:rPr>
          <w:rFonts w:ascii="Times New Roman" w:hAnsi="Times New Roman"/>
          <w:bCs/>
          <w:sz w:val="28"/>
          <w:szCs w:val="28"/>
        </w:rPr>
        <w:t xml:space="preserve"> </w:t>
      </w:r>
      <w:r w:rsidR="005F7B34">
        <w:rPr>
          <w:rFonts w:ascii="Times New Roman" w:hAnsi="Times New Roman"/>
          <w:sz w:val="28"/>
          <w:szCs w:val="28"/>
        </w:rPr>
        <w:t>П</w:t>
      </w:r>
      <w:r w:rsidR="005F7B34" w:rsidRPr="00173FF5">
        <w:rPr>
          <w:rFonts w:ascii="Times New Roman" w:hAnsi="Times New Roman"/>
          <w:sz w:val="28"/>
          <w:szCs w:val="28"/>
        </w:rPr>
        <w:t>роводит</w:t>
      </w:r>
      <w:r w:rsidR="005F7B34">
        <w:rPr>
          <w:rFonts w:ascii="Times New Roman" w:hAnsi="Times New Roman"/>
          <w:sz w:val="28"/>
          <w:szCs w:val="28"/>
        </w:rPr>
        <w:t>ся</w:t>
      </w:r>
      <w:r w:rsidR="005F7B34" w:rsidRPr="00173FF5">
        <w:rPr>
          <w:rFonts w:ascii="Times New Roman" w:hAnsi="Times New Roman"/>
          <w:sz w:val="28"/>
          <w:szCs w:val="28"/>
        </w:rPr>
        <w:t xml:space="preserve"> работ</w:t>
      </w:r>
      <w:r w:rsidR="005F7B34">
        <w:rPr>
          <w:rFonts w:ascii="Times New Roman" w:hAnsi="Times New Roman"/>
          <w:sz w:val="28"/>
          <w:szCs w:val="28"/>
        </w:rPr>
        <w:t>а</w:t>
      </w:r>
      <w:r w:rsidR="005F7B34" w:rsidRPr="00173FF5">
        <w:rPr>
          <w:rFonts w:ascii="Times New Roman" w:hAnsi="Times New Roman"/>
          <w:sz w:val="28"/>
          <w:szCs w:val="28"/>
        </w:rPr>
        <w:t>, напр</w:t>
      </w:r>
      <w:r w:rsidR="005F7B34">
        <w:rPr>
          <w:rFonts w:ascii="Times New Roman" w:hAnsi="Times New Roman"/>
          <w:sz w:val="28"/>
          <w:szCs w:val="28"/>
        </w:rPr>
        <w:t xml:space="preserve">авленная на устранение проблем </w:t>
      </w:r>
      <w:r w:rsidR="005F7B34" w:rsidRPr="00173FF5">
        <w:rPr>
          <w:rFonts w:ascii="Times New Roman" w:hAnsi="Times New Roman"/>
          <w:sz w:val="28"/>
          <w:szCs w:val="28"/>
        </w:rPr>
        <w:t>при осуществлении надзорных мероприятий, в режиме постоянного мониторинга отслеживает</w:t>
      </w:r>
      <w:r w:rsidR="005F7B34">
        <w:rPr>
          <w:rFonts w:ascii="Times New Roman" w:hAnsi="Times New Roman"/>
          <w:sz w:val="28"/>
          <w:szCs w:val="28"/>
        </w:rPr>
        <w:t>ся</w:t>
      </w:r>
      <w:r w:rsidR="005F7B34" w:rsidRPr="00173FF5">
        <w:rPr>
          <w:rFonts w:ascii="Times New Roman" w:hAnsi="Times New Roman"/>
          <w:sz w:val="28"/>
          <w:szCs w:val="28"/>
        </w:rPr>
        <w:t xml:space="preserve"> текущ</w:t>
      </w:r>
      <w:r w:rsidR="005F7B34">
        <w:rPr>
          <w:rFonts w:ascii="Times New Roman" w:hAnsi="Times New Roman"/>
          <w:sz w:val="28"/>
          <w:szCs w:val="28"/>
        </w:rPr>
        <w:t>ая</w:t>
      </w:r>
      <w:r w:rsidR="005F7B34" w:rsidRPr="00173FF5">
        <w:rPr>
          <w:rFonts w:ascii="Times New Roman" w:hAnsi="Times New Roman"/>
          <w:sz w:val="28"/>
          <w:szCs w:val="28"/>
        </w:rPr>
        <w:t xml:space="preserve"> ситуаци</w:t>
      </w:r>
      <w:r w:rsidR="005F7B34">
        <w:rPr>
          <w:rFonts w:ascii="Times New Roman" w:hAnsi="Times New Roman"/>
          <w:sz w:val="28"/>
          <w:szCs w:val="28"/>
        </w:rPr>
        <w:t>я</w:t>
      </w:r>
      <w:r w:rsidR="005F7B34" w:rsidRPr="00173FF5">
        <w:rPr>
          <w:rFonts w:ascii="Times New Roman" w:hAnsi="Times New Roman"/>
          <w:sz w:val="28"/>
          <w:szCs w:val="28"/>
        </w:rPr>
        <w:t xml:space="preserve"> в муниципалитетах</w:t>
      </w:r>
      <w:r w:rsidR="005F7B34">
        <w:rPr>
          <w:rFonts w:ascii="Times New Roman" w:hAnsi="Times New Roman"/>
          <w:sz w:val="28"/>
          <w:szCs w:val="28"/>
        </w:rPr>
        <w:t xml:space="preserve"> (мониторинг по инвентаризации предписаний)</w:t>
      </w:r>
      <w:r w:rsidR="005F7B34" w:rsidRPr="00173FF5">
        <w:rPr>
          <w:rFonts w:ascii="Times New Roman" w:hAnsi="Times New Roman"/>
          <w:sz w:val="28"/>
          <w:szCs w:val="28"/>
        </w:rPr>
        <w:t>. Советом муниципальных образований Красноярского края разработаны</w:t>
      </w:r>
      <w:r w:rsidR="005F7B34">
        <w:rPr>
          <w:rFonts w:ascii="Times New Roman" w:hAnsi="Times New Roman"/>
          <w:sz w:val="28"/>
          <w:szCs w:val="28"/>
        </w:rPr>
        <w:t xml:space="preserve"> и применяются</w:t>
      </w:r>
      <w:r w:rsidR="005F7B34" w:rsidRPr="00173FF5">
        <w:rPr>
          <w:rFonts w:ascii="Times New Roman" w:hAnsi="Times New Roman"/>
          <w:sz w:val="28"/>
          <w:szCs w:val="28"/>
        </w:rPr>
        <w:t xml:space="preserve"> методические рекомендации по проведению инвентаризации предписаний и заполнению унифицированных форм для анализа предписаний (решений) контрольно-надзорных органов</w:t>
      </w:r>
      <w:r w:rsidR="005F7B34">
        <w:rPr>
          <w:rFonts w:ascii="Times New Roman" w:hAnsi="Times New Roman"/>
          <w:sz w:val="28"/>
          <w:szCs w:val="28"/>
        </w:rPr>
        <w:t xml:space="preserve"> в разрезе муниципалитетов</w:t>
      </w:r>
      <w:r w:rsidR="005F7B34" w:rsidRPr="00173FF5">
        <w:rPr>
          <w:rFonts w:ascii="Times New Roman" w:hAnsi="Times New Roman"/>
          <w:sz w:val="28"/>
          <w:szCs w:val="28"/>
        </w:rPr>
        <w:t xml:space="preserve">. </w:t>
      </w:r>
    </w:p>
    <w:p w14:paraId="30A15771" w14:textId="3B2F95A8" w:rsidR="005F7B34" w:rsidRDefault="005F7B34" w:rsidP="005F7B34">
      <w:pPr>
        <w:spacing w:after="0" w:line="240" w:lineRule="auto"/>
        <w:ind w:firstLine="567"/>
        <w:jc w:val="both"/>
        <w:rPr>
          <w:rFonts w:ascii="Times New Roman" w:hAnsi="Times New Roman"/>
          <w:sz w:val="28"/>
          <w:szCs w:val="28"/>
        </w:rPr>
      </w:pPr>
      <w:r>
        <w:rPr>
          <w:rFonts w:ascii="Times New Roman" w:hAnsi="Times New Roman"/>
          <w:sz w:val="28"/>
          <w:szCs w:val="28"/>
        </w:rPr>
        <w:t>Основной целью мониторинга является выявление потребности в финансовых средствах муниципалитетов для устранения предписаний контрольно-надзорных органов, подготовка рекомендаций органам власти по совершенствованию взаимодействия.</w:t>
      </w:r>
    </w:p>
    <w:p w14:paraId="72A81B1D" w14:textId="58EC5B9A" w:rsidR="00414431" w:rsidRPr="00D45DE5" w:rsidRDefault="00414431" w:rsidP="00414431">
      <w:pPr>
        <w:suppressAutoHyphens/>
        <w:spacing w:after="0" w:line="240" w:lineRule="auto"/>
        <w:ind w:firstLine="567"/>
        <w:jc w:val="both"/>
        <w:rPr>
          <w:rFonts w:ascii="Times New Roman" w:eastAsia="Calibri" w:hAnsi="Times New Roman"/>
          <w:b/>
          <w:sz w:val="28"/>
          <w:szCs w:val="28"/>
        </w:rPr>
      </w:pPr>
      <w:r w:rsidRPr="00D45DE5">
        <w:rPr>
          <w:rFonts w:ascii="Times New Roman" w:hAnsi="Times New Roman"/>
          <w:b/>
          <w:sz w:val="28"/>
          <w:szCs w:val="28"/>
        </w:rPr>
        <w:t>С 2018 года СМО проводит ежегодные конкурсы для сельских поселений.</w:t>
      </w:r>
    </w:p>
    <w:p w14:paraId="36251DB3"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Организация и проведения ежегодных конкурсов сельских поселений </w:t>
      </w:r>
      <w:r w:rsidRPr="00D45DE5">
        <w:rPr>
          <w:rFonts w:ascii="Times New Roman" w:hAnsi="Times New Roman"/>
          <w:bCs/>
          <w:sz w:val="28"/>
          <w:szCs w:val="28"/>
        </w:rPr>
        <w:br/>
        <w:t>на лучшую организацию работы в муниципальном образовании:</w:t>
      </w:r>
    </w:p>
    <w:p w14:paraId="48F120BD"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по сохранению исторического наследия «Живая память села», в 2025 году посвященного Году защитника Отечества и 80-летию Победы в Великой Отечественной войне;</w:t>
      </w:r>
    </w:p>
    <w:p w14:paraId="6581BBCA" w14:textId="77777777" w:rsidR="00414431" w:rsidRPr="00D45DE5" w:rsidRDefault="00414431" w:rsidP="00414431">
      <w:pPr>
        <w:spacing w:after="0" w:line="240" w:lineRule="auto"/>
        <w:ind w:firstLine="567"/>
        <w:jc w:val="both"/>
        <w:rPr>
          <w:rFonts w:ascii="Times New Roman" w:hAnsi="Times New Roman"/>
          <w:bCs/>
          <w:sz w:val="28"/>
          <w:szCs w:val="28"/>
        </w:rPr>
      </w:pPr>
      <w:r w:rsidRPr="00D45DE5">
        <w:rPr>
          <w:rFonts w:ascii="Times New Roman" w:hAnsi="Times New Roman"/>
          <w:bCs/>
          <w:sz w:val="28"/>
          <w:szCs w:val="28"/>
        </w:rPr>
        <w:t xml:space="preserve">- и конкурса на лучшую организацию работы в муниципальном образовании по развитию форм непосредственного участия населения </w:t>
      </w:r>
      <w:r w:rsidRPr="00D45DE5">
        <w:rPr>
          <w:rFonts w:ascii="Times New Roman" w:hAnsi="Times New Roman"/>
          <w:bCs/>
          <w:sz w:val="28"/>
          <w:szCs w:val="28"/>
        </w:rPr>
        <w:br/>
        <w:t>в осуществлении местного самоуправления «Лучший староста сельского населенного пункта Красноярского края 2024 года».</w:t>
      </w:r>
    </w:p>
    <w:p w14:paraId="3D0E1903"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Определены победители конкурсов, победителям вручены денежные сертификаты.</w:t>
      </w:r>
    </w:p>
    <w:p w14:paraId="60E25FC1"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Конкурс «Живая память села»: </w:t>
      </w:r>
    </w:p>
    <w:p w14:paraId="67805CE2"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10 сельсоветов (в 2 номинациях) награждены сертификатами от 150 тыс. руб. до 50 тыс. руб.;</w:t>
      </w:r>
    </w:p>
    <w:p w14:paraId="427827E9"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2 сельсовета награждены спецпризом по 20 тыс. руб.;</w:t>
      </w:r>
    </w:p>
    <w:p w14:paraId="169FFF5F" w14:textId="77777777" w:rsidR="00414431" w:rsidRPr="00D45DE5" w:rsidRDefault="00414431" w:rsidP="00414431">
      <w:pPr>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15 сельсоветов награждены поощрительным денежным сертификатом </w:t>
      </w:r>
      <w:r w:rsidRPr="00D45DE5">
        <w:rPr>
          <w:rStyle w:val="fontstyle01"/>
          <w:rFonts w:ascii="Times New Roman" w:hAnsi="Times New Roman"/>
          <w:bCs/>
          <w:sz w:val="28"/>
          <w:szCs w:val="28"/>
        </w:rPr>
        <w:br/>
        <w:t>в размере 10 тыс. руб.</w:t>
      </w:r>
    </w:p>
    <w:p w14:paraId="13149E4E" w14:textId="77777777" w:rsidR="00414431" w:rsidRPr="00D45DE5" w:rsidRDefault="00414431" w:rsidP="00414431">
      <w:pPr>
        <w:suppressAutoHyphens/>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Конкурс «Лучший староста Красноярского края»: </w:t>
      </w:r>
    </w:p>
    <w:p w14:paraId="1909D20E" w14:textId="77777777" w:rsidR="00414431" w:rsidRPr="00D45DE5" w:rsidRDefault="00414431" w:rsidP="00414431">
      <w:pPr>
        <w:suppressAutoHyphens/>
        <w:spacing w:after="0" w:line="240" w:lineRule="auto"/>
        <w:ind w:firstLine="567"/>
        <w:jc w:val="both"/>
        <w:rPr>
          <w:rStyle w:val="fontstyle01"/>
          <w:rFonts w:ascii="Times New Roman" w:hAnsi="Times New Roman"/>
          <w:bCs/>
          <w:sz w:val="28"/>
          <w:szCs w:val="28"/>
        </w:rPr>
      </w:pPr>
      <w:r w:rsidRPr="00D45DE5">
        <w:rPr>
          <w:rStyle w:val="fontstyle01"/>
          <w:rFonts w:ascii="Times New Roman" w:hAnsi="Times New Roman"/>
          <w:bCs/>
          <w:sz w:val="28"/>
          <w:szCs w:val="28"/>
        </w:rPr>
        <w:t xml:space="preserve">7 сельсоветов получили от 100 тыс. руб. до 20 тыс. руб.; </w:t>
      </w:r>
    </w:p>
    <w:p w14:paraId="28CC3403"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Style w:val="fontstyle01"/>
          <w:rFonts w:ascii="Times New Roman" w:hAnsi="Times New Roman"/>
          <w:bCs/>
          <w:sz w:val="28"/>
          <w:szCs w:val="28"/>
        </w:rPr>
        <w:lastRenderedPageBreak/>
        <w:t xml:space="preserve">10 старост (физлиц) награждены сертификатами от 40 тыс. руб. </w:t>
      </w:r>
      <w:r>
        <w:rPr>
          <w:rStyle w:val="fontstyle01"/>
          <w:rFonts w:ascii="Times New Roman" w:hAnsi="Times New Roman"/>
          <w:bCs/>
          <w:sz w:val="28"/>
          <w:szCs w:val="28"/>
        </w:rPr>
        <w:br/>
      </w:r>
      <w:r w:rsidRPr="00D45DE5">
        <w:rPr>
          <w:rStyle w:val="fontstyle01"/>
          <w:rFonts w:ascii="Times New Roman" w:hAnsi="Times New Roman"/>
          <w:bCs/>
          <w:sz w:val="28"/>
          <w:szCs w:val="28"/>
        </w:rPr>
        <w:t>до 30 тыс. руб.</w:t>
      </w:r>
    </w:p>
    <w:p w14:paraId="3CF41129" w14:textId="77777777" w:rsidR="00414431" w:rsidRPr="00D45DE5" w:rsidRDefault="00414431" w:rsidP="00414431">
      <w:pPr>
        <w:suppressAutoHyphens/>
        <w:spacing w:after="0" w:line="240" w:lineRule="auto"/>
        <w:ind w:firstLine="567"/>
        <w:jc w:val="both"/>
        <w:rPr>
          <w:rFonts w:ascii="Times New Roman" w:hAnsi="Times New Roman"/>
          <w:b/>
          <w:bCs/>
          <w:sz w:val="28"/>
          <w:szCs w:val="28"/>
        </w:rPr>
      </w:pPr>
      <w:r w:rsidRPr="00D45DE5">
        <w:rPr>
          <w:rFonts w:ascii="Times New Roman" w:eastAsia="Calibri" w:hAnsi="Times New Roman"/>
          <w:b/>
          <w:bCs/>
          <w:sz w:val="28"/>
          <w:szCs w:val="28"/>
        </w:rPr>
        <w:t xml:space="preserve">Проведение отборочных и финальных соревнований </w:t>
      </w:r>
      <w:r>
        <w:rPr>
          <w:rFonts w:ascii="Times New Roman" w:eastAsia="Calibri" w:hAnsi="Times New Roman"/>
          <w:b/>
          <w:bCs/>
          <w:sz w:val="28"/>
          <w:szCs w:val="28"/>
        </w:rPr>
        <w:br/>
      </w:r>
      <w:r w:rsidRPr="00D45DE5">
        <w:rPr>
          <w:rFonts w:ascii="Times New Roman" w:hAnsi="Times New Roman"/>
          <w:b/>
          <w:bCs/>
          <w:sz w:val="28"/>
          <w:szCs w:val="28"/>
        </w:rPr>
        <w:t>XVIII Спартакиады Совета в 2025 году.</w:t>
      </w:r>
    </w:p>
    <w:p w14:paraId="7A4322F7"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23 мая - отборочный тур в территориальной зоне «ЗАПАД». Соревнования прошли в г. Назарово;</w:t>
      </w:r>
    </w:p>
    <w:p w14:paraId="7CA14C19"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30 мая - территориальная зона «ВОСТОК». Соревнования прошли </w:t>
      </w:r>
      <w:r w:rsidRPr="00D45DE5">
        <w:rPr>
          <w:rFonts w:ascii="Times New Roman" w:hAnsi="Times New Roman"/>
          <w:sz w:val="28"/>
          <w:szCs w:val="28"/>
        </w:rPr>
        <w:br/>
        <w:t>в г. Заозерный Рыбинского района;</w:t>
      </w:r>
    </w:p>
    <w:p w14:paraId="52F14A5A"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6 июня - территориальная зона «СЕВЕР» (г. Лесосибирск);</w:t>
      </w:r>
    </w:p>
    <w:p w14:paraId="0DBE2E7F"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20 июня - территориальной зоны «ЦЕНТР» (</w:t>
      </w:r>
      <w:proofErr w:type="spellStart"/>
      <w:r w:rsidRPr="00D45DE5">
        <w:rPr>
          <w:rFonts w:ascii="Times New Roman" w:hAnsi="Times New Roman"/>
          <w:sz w:val="28"/>
          <w:szCs w:val="28"/>
        </w:rPr>
        <w:t>пгт</w:t>
      </w:r>
      <w:proofErr w:type="spellEnd"/>
      <w:r w:rsidRPr="00D45DE5">
        <w:rPr>
          <w:rFonts w:ascii="Times New Roman" w:hAnsi="Times New Roman"/>
          <w:sz w:val="28"/>
          <w:szCs w:val="28"/>
        </w:rPr>
        <w:t xml:space="preserve">. Емельяново Емельяновского района); </w:t>
      </w:r>
    </w:p>
    <w:p w14:paraId="540A82C5"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27 июня - территориальной зоны «ЮГ». Соревнования прошли в с. </w:t>
      </w:r>
      <w:proofErr w:type="spellStart"/>
      <w:r w:rsidRPr="00D45DE5">
        <w:rPr>
          <w:rFonts w:ascii="Times New Roman" w:hAnsi="Times New Roman"/>
          <w:sz w:val="28"/>
          <w:szCs w:val="28"/>
        </w:rPr>
        <w:t>Идра</w:t>
      </w:r>
      <w:proofErr w:type="spellEnd"/>
      <w:r w:rsidRPr="00D45DE5">
        <w:rPr>
          <w:rFonts w:ascii="Times New Roman" w:hAnsi="Times New Roman"/>
          <w:sz w:val="28"/>
          <w:szCs w:val="28"/>
        </w:rPr>
        <w:t xml:space="preserve"> Идринского района.</w:t>
      </w:r>
    </w:p>
    <w:p w14:paraId="3247A818"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20 сентября - проведение финальных соревнований </w:t>
      </w:r>
      <w:r w:rsidRPr="00D45DE5">
        <w:rPr>
          <w:rFonts w:ascii="Times New Roman" w:hAnsi="Times New Roman"/>
          <w:sz w:val="28"/>
          <w:szCs w:val="28"/>
          <w:lang w:val="en-US"/>
        </w:rPr>
        <w:t>XVIII</w:t>
      </w:r>
      <w:r w:rsidRPr="00D45DE5">
        <w:rPr>
          <w:rFonts w:ascii="Times New Roman" w:hAnsi="Times New Roman"/>
          <w:sz w:val="28"/>
          <w:szCs w:val="28"/>
        </w:rPr>
        <w:t xml:space="preserve"> спартакиады Совета муниципальных образований Красноярского края </w:t>
      </w:r>
      <w:r w:rsidRPr="00D45DE5">
        <w:rPr>
          <w:rFonts w:ascii="Times New Roman" w:hAnsi="Times New Roman"/>
          <w:sz w:val="28"/>
          <w:szCs w:val="28"/>
        </w:rPr>
        <w:br/>
        <w:t xml:space="preserve">(г. Ачинск). Приняли участие 5 команд ассоциаций МСУ территориальных зон, более 160 глав муниципальных образований, заместителей глав МО, председателей Советов депутатов. </w:t>
      </w:r>
    </w:p>
    <w:p w14:paraId="0208631C"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Итоги соревнований: 1 место – команда «Запад»; 2 место – команда «Юг»; 3 место – команда «Восток».</w:t>
      </w:r>
    </w:p>
    <w:p w14:paraId="16CEDA1A"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b/>
          <w:bCs/>
          <w:sz w:val="28"/>
          <w:szCs w:val="28"/>
        </w:rPr>
        <w:t>Отдельного упоминания заслуживает</w:t>
      </w:r>
      <w:r w:rsidRPr="00D45DE5">
        <w:rPr>
          <w:rFonts w:ascii="Times New Roman" w:hAnsi="Times New Roman"/>
          <w:sz w:val="28"/>
          <w:szCs w:val="28"/>
        </w:rPr>
        <w:t xml:space="preserve"> </w:t>
      </w:r>
      <w:r w:rsidRPr="00D45DE5">
        <w:rPr>
          <w:rFonts w:ascii="Times New Roman" w:hAnsi="Times New Roman"/>
          <w:b/>
          <w:bCs/>
          <w:sz w:val="28"/>
          <w:szCs w:val="28"/>
        </w:rPr>
        <w:t>наградная деятельность СМО.</w:t>
      </w:r>
      <w:r w:rsidRPr="00D45DE5">
        <w:rPr>
          <w:rFonts w:ascii="Times New Roman" w:hAnsi="Times New Roman"/>
          <w:sz w:val="28"/>
          <w:szCs w:val="28"/>
        </w:rPr>
        <w:t xml:space="preserve"> В 2025 году награждены Почетными грамотами Совета и знаком отличия Совета «За труд и пользу» заслуженные работники в сфере МСУ муниципальных образований (по ходатайствам МО):</w:t>
      </w:r>
    </w:p>
    <w:p w14:paraId="1891E261"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Благодарности – 236 человек; </w:t>
      </w:r>
    </w:p>
    <w:p w14:paraId="2FA65FEE"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Почетные грамоты – 156 человек;</w:t>
      </w:r>
    </w:p>
    <w:p w14:paraId="1CBB0C3F"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Знаки отличия – 11 человек.</w:t>
      </w:r>
    </w:p>
    <w:p w14:paraId="4ED19E1C" w14:textId="77777777" w:rsidR="00414431" w:rsidRPr="00D45DE5" w:rsidRDefault="00414431" w:rsidP="00414431">
      <w:pPr>
        <w:spacing w:after="0" w:line="240" w:lineRule="auto"/>
        <w:ind w:firstLine="567"/>
        <w:jc w:val="both"/>
        <w:rPr>
          <w:rFonts w:ascii="Times New Roman" w:hAnsi="Times New Roman"/>
          <w:b/>
          <w:bCs/>
          <w:sz w:val="28"/>
          <w:szCs w:val="28"/>
        </w:rPr>
      </w:pPr>
      <w:r w:rsidRPr="00D45DE5">
        <w:rPr>
          <w:rFonts w:ascii="Times New Roman" w:hAnsi="Times New Roman"/>
          <w:b/>
          <w:bCs/>
          <w:sz w:val="28"/>
          <w:szCs w:val="28"/>
        </w:rPr>
        <w:t>Участие в конкурсе советов муниципальных образований субъектов РФ.</w:t>
      </w:r>
    </w:p>
    <w:p w14:paraId="5AAB6E1D"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В рамках учреждённого ВАРМСУ конкурса среди СМО субъектов РФ «Эффективные системные решения Советов муниципальных образований субъектов РФ» подготовлены и направлены в ВАРМСУ 4 заявки и проекты </w:t>
      </w:r>
      <w:r w:rsidRPr="00D45DE5">
        <w:rPr>
          <w:rFonts w:ascii="Times New Roman" w:hAnsi="Times New Roman"/>
          <w:sz w:val="28"/>
          <w:szCs w:val="28"/>
        </w:rPr>
        <w:br/>
        <w:t>в номинациях:</w:t>
      </w:r>
    </w:p>
    <w:p w14:paraId="7DAC357C"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Кадровый потенциал - «Путь профессионала»;</w:t>
      </w:r>
    </w:p>
    <w:p w14:paraId="528CC5EA"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Методическая поддержка – «Инструменты успеха»;</w:t>
      </w:r>
    </w:p>
    <w:p w14:paraId="7D918330"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Муниципальное единство – «Вместе для развития региона»;</w:t>
      </w:r>
    </w:p>
    <w:p w14:paraId="5262B8D4"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Информационная открытость муниципалитета – «Голос местного самоуправления».</w:t>
      </w:r>
    </w:p>
    <w:p w14:paraId="3059888A"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Конкурс проводился по проектам, реализованным в 2024 году. К каждой заявке сделана презентация и подобран сопроводительный материал. Проекты приняты ВАРМСУ к рассмотрению экспертами. Проект Совета «Спорт </w:t>
      </w:r>
      <w:r w:rsidRPr="00D45DE5">
        <w:rPr>
          <w:rFonts w:ascii="Times New Roman" w:hAnsi="Times New Roman"/>
          <w:sz w:val="28"/>
          <w:szCs w:val="28"/>
        </w:rPr>
        <w:br/>
        <w:t xml:space="preserve">от Севера до Юга» (Спартакиада Совета) в номинации «Муниципальное единство – «Вместе для развития региона» признан победителем конкурса </w:t>
      </w:r>
      <w:r w:rsidRPr="00D45DE5">
        <w:rPr>
          <w:rFonts w:ascii="Times New Roman" w:hAnsi="Times New Roman"/>
          <w:sz w:val="28"/>
          <w:szCs w:val="28"/>
        </w:rPr>
        <w:br/>
      </w:r>
      <w:r w:rsidRPr="00D45DE5">
        <w:rPr>
          <w:rFonts w:ascii="Times New Roman" w:hAnsi="Times New Roman"/>
          <w:sz w:val="28"/>
          <w:szCs w:val="28"/>
        </w:rPr>
        <w:lastRenderedPageBreak/>
        <w:t>и получил денежный приз в размере 500 тыс. рублей на дальнейшую реализацию проектной деятельности.</w:t>
      </w:r>
    </w:p>
    <w:p w14:paraId="75D7E2B5"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hAnsi="Times New Roman"/>
          <w:sz w:val="28"/>
          <w:szCs w:val="28"/>
        </w:rPr>
        <w:t xml:space="preserve">Материалы конкурсной заявки-победителя размещены в сети Интернет </w:t>
      </w:r>
      <w:hyperlink r:id="rId24" w:history="1">
        <w:r w:rsidRPr="00D45DE5">
          <w:rPr>
            <w:rStyle w:val="a3"/>
            <w:rFonts w:ascii="Times New Roman" w:hAnsi="Times New Roman"/>
            <w:sz w:val="28"/>
            <w:szCs w:val="28"/>
          </w:rPr>
          <w:t>https://cloud.mail.ru/public/Z1Ec/TVJxSFC7X</w:t>
        </w:r>
      </w:hyperlink>
      <w:r w:rsidRPr="00D45DE5">
        <w:rPr>
          <w:rFonts w:ascii="Times New Roman" w:hAnsi="Times New Roman"/>
          <w:sz w:val="28"/>
          <w:szCs w:val="28"/>
        </w:rPr>
        <w:t xml:space="preserve"> </w:t>
      </w:r>
    </w:p>
    <w:p w14:paraId="76212C04"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b/>
          <w:bCs/>
          <w:sz w:val="28"/>
          <w:szCs w:val="28"/>
          <w:lang w:eastAsia="ru-RU"/>
        </w:rPr>
        <w:t>Отдельно отметим деятельность СМО в социальных сетях.</w:t>
      </w:r>
      <w:r w:rsidRPr="00D45DE5">
        <w:rPr>
          <w:rFonts w:ascii="Times New Roman" w:eastAsia="Times New Roman" w:hAnsi="Times New Roman"/>
          <w:sz w:val="28"/>
          <w:szCs w:val="28"/>
          <w:lang w:eastAsia="ru-RU"/>
        </w:rPr>
        <w:t xml:space="preserve"> </w:t>
      </w:r>
      <w:r w:rsidRPr="00D45DE5">
        <w:rPr>
          <w:rFonts w:ascii="Times New Roman" w:eastAsia="Times New Roman" w:hAnsi="Times New Roman"/>
          <w:sz w:val="28"/>
          <w:szCs w:val="28"/>
          <w:lang w:eastAsia="ru-RU"/>
        </w:rPr>
        <w:br/>
        <w:t xml:space="preserve">На основании изучения публикаций в социальных сетях за 2025 год становится очевидна важная роль Совета муниципальных образований Красноярского края в качестве координационного центра и организующего звена в развитии местного самоуправления региона. Совет не ограничивается лишь распространением информации, выступая также активным инициатором </w:t>
      </w:r>
      <w:r w:rsidRPr="00D45DE5">
        <w:rPr>
          <w:rFonts w:ascii="Times New Roman" w:eastAsia="Times New Roman" w:hAnsi="Times New Roman"/>
          <w:sz w:val="28"/>
          <w:szCs w:val="28"/>
          <w:lang w:eastAsia="ru-RU"/>
        </w:rPr>
        <w:br/>
        <w:t>и участником важных мероприятий.</w:t>
      </w:r>
    </w:p>
    <w:p w14:paraId="71A295CD"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Особое место занимает деятельность Совета по укреплению внутреннего единства профессионалов муниципального сектора. Совет ежегодно проводит конкурсы среди местных органов власти, Спартакиаду «Спорт от Севера до Юга», все результаты публикуются в социальных сетях, и такая публичность выполняет сразу несколько функций:</w:t>
      </w:r>
    </w:p>
    <w:p w14:paraId="0559DF86"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стимулирование конкуренции: эти публикации мотивируют муниципальные образования повышать качество и эффективность своей работы;</w:t>
      </w:r>
    </w:p>
    <w:p w14:paraId="63E0C981"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 распространение успешного опыта: лучшие практики </w:t>
      </w:r>
      <w:r>
        <w:rPr>
          <w:rFonts w:ascii="Times New Roman" w:eastAsia="Times New Roman" w:hAnsi="Times New Roman"/>
          <w:sz w:val="28"/>
          <w:szCs w:val="28"/>
          <w:lang w:eastAsia="ru-RU"/>
        </w:rPr>
        <w:br/>
      </w:r>
      <w:r w:rsidRPr="00D45DE5">
        <w:rPr>
          <w:rFonts w:ascii="Times New Roman" w:eastAsia="Times New Roman" w:hAnsi="Times New Roman"/>
          <w:sz w:val="28"/>
          <w:szCs w:val="28"/>
          <w:lang w:eastAsia="ru-RU"/>
        </w:rPr>
        <w:t>и инновационные идеи получают широкое распространение среди всех округов края;</w:t>
      </w:r>
    </w:p>
    <w:p w14:paraId="419F520C"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 повышение статуса профессии: публичное признание достижений муниципальных служащих повышает статус этой сферы деятельности </w:t>
      </w:r>
      <w:r w:rsidRPr="00D45DE5">
        <w:rPr>
          <w:rFonts w:ascii="Times New Roman" w:eastAsia="Times New Roman" w:hAnsi="Times New Roman"/>
          <w:sz w:val="28"/>
          <w:szCs w:val="28"/>
          <w:lang w:eastAsia="ru-RU"/>
        </w:rPr>
        <w:br/>
        <w:t>и привлекает внимание общественности к значимости роли местного самоуправления, в том числе и к развитию физической культуры в округах.</w:t>
      </w:r>
    </w:p>
    <w:p w14:paraId="181B7DB0" w14:textId="51442B59" w:rsidR="00414431"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Совет в социальных сетях представляет собой многофункциональный институт, выполняющий широкий спектр задач: осуществляет важную работу по развитию конкурсных механизмов, укрепляет профессиональное сообщество. Такая комплексная деятельность направлена на повышение общей эффективности функционирования системы местного самоуправления в Красноярском крае и престижа муниципальной службы.</w:t>
      </w:r>
    </w:p>
    <w:p w14:paraId="3F3FD2C5" w14:textId="77777777" w:rsidR="00A41C05" w:rsidRPr="00D45DE5" w:rsidRDefault="00A41C05" w:rsidP="00414431">
      <w:pPr>
        <w:spacing w:after="0" w:line="240" w:lineRule="auto"/>
        <w:ind w:firstLine="567"/>
        <w:jc w:val="both"/>
        <w:rPr>
          <w:rFonts w:ascii="Times New Roman" w:eastAsia="Times New Roman" w:hAnsi="Times New Roman"/>
          <w:sz w:val="28"/>
          <w:szCs w:val="28"/>
          <w:lang w:eastAsia="ru-RU"/>
        </w:rPr>
      </w:pPr>
    </w:p>
    <w:p w14:paraId="71B18EEB" w14:textId="7E48FDF9" w:rsidR="00414431" w:rsidRPr="00D45DE5" w:rsidRDefault="00414431" w:rsidP="00414431">
      <w:pPr>
        <w:suppressAutoHyphens/>
        <w:spacing w:after="0" w:line="240" w:lineRule="auto"/>
        <w:ind w:firstLine="567"/>
        <w:jc w:val="both"/>
        <w:rPr>
          <w:rFonts w:ascii="Times New Roman" w:eastAsia="Calibri" w:hAnsi="Times New Roman"/>
          <w:b/>
          <w:bCs/>
          <w:sz w:val="28"/>
          <w:szCs w:val="28"/>
        </w:rPr>
      </w:pPr>
      <w:r w:rsidRPr="00D45DE5">
        <w:rPr>
          <w:rFonts w:ascii="Times New Roman" w:eastAsia="Calibri" w:hAnsi="Times New Roman"/>
          <w:b/>
          <w:bCs/>
          <w:sz w:val="28"/>
          <w:szCs w:val="28"/>
        </w:rPr>
        <w:t xml:space="preserve">6.2.3. Реализация норм Федерального закона № 33-ФЗ </w:t>
      </w:r>
      <w:r>
        <w:rPr>
          <w:rFonts w:ascii="Times New Roman" w:eastAsia="Calibri" w:hAnsi="Times New Roman"/>
          <w:b/>
          <w:bCs/>
          <w:sz w:val="28"/>
          <w:szCs w:val="28"/>
        </w:rPr>
        <w:br/>
      </w:r>
      <w:r w:rsidRPr="00D45DE5">
        <w:rPr>
          <w:rFonts w:ascii="Times New Roman" w:eastAsia="Calibri" w:hAnsi="Times New Roman"/>
          <w:b/>
          <w:bCs/>
          <w:sz w:val="28"/>
          <w:szCs w:val="28"/>
        </w:rPr>
        <w:t>в организации деятельности СМО Красноярского края</w:t>
      </w:r>
    </w:p>
    <w:p w14:paraId="43C4C03C"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соответствии с частью 4 статьи 76 Федерального закона № 33-ФЗ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 </w:t>
      </w:r>
    </w:p>
    <w:p w14:paraId="6E0FA92B"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крае действует Закон Красноярского края от 21.03.2024 № 7-2587 </w:t>
      </w:r>
      <w:r w:rsidRPr="00D45DE5">
        <w:rPr>
          <w:rFonts w:ascii="Times New Roman" w:eastAsia="Calibri" w:hAnsi="Times New Roman"/>
          <w:sz w:val="28"/>
          <w:szCs w:val="28"/>
        </w:rPr>
        <w:br/>
        <w:t xml:space="preserve">«О полномочиях органов государственной власти края по взаимодействию </w:t>
      </w:r>
      <w:r w:rsidRPr="00D45DE5">
        <w:rPr>
          <w:rFonts w:ascii="Times New Roman" w:eastAsia="Calibri" w:hAnsi="Times New Roman"/>
          <w:sz w:val="28"/>
          <w:szCs w:val="28"/>
        </w:rPr>
        <w:br/>
        <w:t>с Ассоциацией «Совет муниципальных образований Красноярского края».</w:t>
      </w:r>
    </w:p>
    <w:p w14:paraId="69D9BB9F"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lastRenderedPageBreak/>
        <w:t xml:space="preserve">В целях реализации положений Федерального закона № 33-ФЗ </w:t>
      </w:r>
      <w:r w:rsidRPr="00D45DE5">
        <w:rPr>
          <w:rFonts w:ascii="Times New Roman" w:eastAsia="Calibri" w:hAnsi="Times New Roman"/>
          <w:sz w:val="28"/>
          <w:szCs w:val="28"/>
        </w:rPr>
        <w:br/>
        <w:t>в указанный Закон края внесены соответствующие изменения, закрепляющие принципы взаимодействия органов государственной власти края с Советом муниципальных образований, основные формы такого взаимодействия.</w:t>
      </w:r>
    </w:p>
    <w:p w14:paraId="60FFBD45"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Учитывая, что в соответствии с частью 8 статьи 19 Федерального закона № 33-ФЗ, подпунктом «в» пункта 1 статьи 2 Закона края № 9-4097 предложения о кандидатурах на должность главы муниципального образования вправе вносить Губернатору края, в том числе и Совет муниципальных образований, законом края также определены полномочия Губернатора края по взаимодействию с Советом муниципальных образований по данному вопросу. Закреплено положение об учете мнения Совета муниципальных образований при принятии Губернатором края решения </w:t>
      </w:r>
      <w:r w:rsidRPr="00D45DE5">
        <w:rPr>
          <w:rFonts w:ascii="Times New Roman" w:eastAsia="Calibri" w:hAnsi="Times New Roman"/>
          <w:sz w:val="28"/>
          <w:szCs w:val="28"/>
        </w:rPr>
        <w:br/>
        <w:t>об отрешении от должности главы муниципального образования.</w:t>
      </w:r>
    </w:p>
    <w:p w14:paraId="4E0CD93B" w14:textId="77777777" w:rsidR="00414431" w:rsidRPr="00D45DE5" w:rsidRDefault="00414431" w:rsidP="00414431">
      <w:pPr>
        <w:spacing w:after="0" w:line="240" w:lineRule="auto"/>
        <w:ind w:firstLine="567"/>
        <w:jc w:val="both"/>
        <w:rPr>
          <w:rFonts w:ascii="Times New Roman" w:hAnsi="Times New Roman"/>
          <w:b/>
          <w:bCs/>
          <w:sz w:val="28"/>
          <w:szCs w:val="28"/>
        </w:rPr>
      </w:pPr>
      <w:r w:rsidRPr="00D45DE5">
        <w:rPr>
          <w:rFonts w:ascii="Times New Roman" w:hAnsi="Times New Roman"/>
          <w:sz w:val="28"/>
          <w:szCs w:val="28"/>
        </w:rPr>
        <w:t xml:space="preserve">В 2025 году состоялись заседания Президиума СМО по </w:t>
      </w:r>
      <w:r w:rsidRPr="00D45DE5">
        <w:rPr>
          <w:rFonts w:ascii="Times New Roman" w:hAnsi="Times New Roman"/>
          <w:b/>
          <w:bCs/>
          <w:sz w:val="28"/>
          <w:szCs w:val="28"/>
        </w:rPr>
        <w:t>внесению предложений о кандидатурах на должность главы муниципального образования высшему должностному лицу субъекта Российской Федерации.</w:t>
      </w:r>
      <w:r w:rsidRPr="00D45DE5">
        <w:rPr>
          <w:rFonts w:ascii="Times New Roman" w:hAnsi="Times New Roman"/>
          <w:sz w:val="28"/>
          <w:szCs w:val="28"/>
        </w:rPr>
        <w:t xml:space="preserve"> </w:t>
      </w:r>
    </w:p>
    <w:p w14:paraId="5DF68C1E"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hAnsi="Times New Roman"/>
          <w:sz w:val="28"/>
          <w:szCs w:val="28"/>
        </w:rPr>
        <w:t xml:space="preserve">Согласно части 8 статьи 19 Федерального закона № 33 от 20.03.2025 </w:t>
      </w:r>
      <w:r w:rsidRPr="00D45DE5">
        <w:rPr>
          <w:rFonts w:ascii="Times New Roman" w:hAnsi="Times New Roman"/>
          <w:sz w:val="28"/>
          <w:szCs w:val="28"/>
        </w:rPr>
        <w:br/>
        <w:t xml:space="preserve">«Об общих принципах организации местного самоуправления в единой системе публичной власти», подпункта «в» пункта 1 статьи 2 Закона Красноярского края от 03.07.2025 № 9-4097 «Об организационных основах местного самоуправления в Красноярском крае» Ассоциация «Совет муниципальных образований Красноярского края» вправе вносить предложения о кандидатурах на должность главы муниципального образования высшему должностному лицу субъекта Российской Федерации». В соответствии с указанными актами Президиум Совета в ходе четырех заседаний рассмотрел 33 заявления от граждан, выразивших свое согласие </w:t>
      </w:r>
      <w:r>
        <w:rPr>
          <w:rFonts w:ascii="Times New Roman" w:hAnsi="Times New Roman"/>
          <w:sz w:val="28"/>
          <w:szCs w:val="28"/>
        </w:rPr>
        <w:br/>
      </w:r>
      <w:r w:rsidRPr="00D45DE5">
        <w:rPr>
          <w:rFonts w:ascii="Times New Roman" w:hAnsi="Times New Roman"/>
          <w:sz w:val="28"/>
          <w:szCs w:val="28"/>
        </w:rPr>
        <w:t xml:space="preserve">на выдвижение кандидатом на должность главы муниципального образования. Подготовлены соответствующие документы и Решения Президиума, которые направлены Губернатору Красноярского края М.М. </w:t>
      </w:r>
      <w:proofErr w:type="spellStart"/>
      <w:r w:rsidRPr="00D45DE5">
        <w:rPr>
          <w:rFonts w:ascii="Times New Roman" w:hAnsi="Times New Roman"/>
          <w:sz w:val="28"/>
          <w:szCs w:val="28"/>
        </w:rPr>
        <w:t>Котюкову</w:t>
      </w:r>
      <w:proofErr w:type="spellEnd"/>
      <w:r w:rsidRPr="00D45DE5">
        <w:rPr>
          <w:rFonts w:ascii="Times New Roman" w:hAnsi="Times New Roman"/>
          <w:sz w:val="28"/>
          <w:szCs w:val="28"/>
        </w:rPr>
        <w:t xml:space="preserve"> </w:t>
      </w:r>
      <w:r>
        <w:rPr>
          <w:rFonts w:ascii="Times New Roman" w:hAnsi="Times New Roman"/>
          <w:sz w:val="28"/>
          <w:szCs w:val="28"/>
        </w:rPr>
        <w:br/>
      </w:r>
      <w:r w:rsidRPr="00D45DE5">
        <w:rPr>
          <w:rFonts w:ascii="Times New Roman" w:hAnsi="Times New Roman"/>
          <w:sz w:val="28"/>
          <w:szCs w:val="28"/>
        </w:rPr>
        <w:t>для дальнейшего рассмотрения и принятия решений.</w:t>
      </w:r>
    </w:p>
    <w:p w14:paraId="566A3303" w14:textId="77777777" w:rsidR="00414431" w:rsidRPr="00D45DE5" w:rsidRDefault="00414431" w:rsidP="00414431">
      <w:pPr>
        <w:suppressAutoHyphens/>
        <w:spacing w:after="0" w:line="240" w:lineRule="auto"/>
        <w:ind w:firstLine="567"/>
        <w:jc w:val="both"/>
        <w:rPr>
          <w:rFonts w:ascii="Times New Roman" w:eastAsia="Calibri" w:hAnsi="Times New Roman"/>
          <w:b/>
          <w:bCs/>
          <w:sz w:val="28"/>
          <w:szCs w:val="28"/>
        </w:rPr>
      </w:pPr>
      <w:r w:rsidRPr="00D45DE5">
        <w:rPr>
          <w:rFonts w:ascii="Times New Roman" w:eastAsia="Calibri" w:hAnsi="Times New Roman"/>
          <w:sz w:val="28"/>
          <w:szCs w:val="28"/>
        </w:rPr>
        <w:t xml:space="preserve">Частью 8 статьи 34 Федерального закона № 33-ФЗ установлено, </w:t>
      </w:r>
      <w:r w:rsidRPr="00D45DE5">
        <w:rPr>
          <w:rFonts w:ascii="Times New Roman" w:eastAsia="Calibri" w:hAnsi="Times New Roman"/>
          <w:sz w:val="28"/>
          <w:szCs w:val="28"/>
        </w:rPr>
        <w:br/>
        <w:t xml:space="preserve">что </w:t>
      </w:r>
      <w:r w:rsidRPr="00D45DE5">
        <w:rPr>
          <w:rFonts w:ascii="Times New Roman" w:eastAsia="Calibri" w:hAnsi="Times New Roman"/>
          <w:b/>
          <w:bCs/>
          <w:sz w:val="28"/>
          <w:szCs w:val="28"/>
        </w:rPr>
        <w:t>при внесении проекта закона субъекта Российской Федерации,</w:t>
      </w:r>
      <w:r w:rsidRPr="00D45DE5">
        <w:rPr>
          <w:rFonts w:ascii="Times New Roman" w:eastAsia="Calibri" w:hAnsi="Times New Roman"/>
          <w:sz w:val="28"/>
          <w:szCs w:val="28"/>
        </w:rPr>
        <w:t xml:space="preserve">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w:t>
      </w:r>
      <w:r w:rsidRPr="00D45DE5">
        <w:rPr>
          <w:rFonts w:ascii="Times New Roman" w:eastAsia="Calibri" w:hAnsi="Times New Roman"/>
          <w:b/>
          <w:bCs/>
          <w:sz w:val="28"/>
          <w:szCs w:val="28"/>
        </w:rPr>
        <w:t>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4333EB4E"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целях реализации вышеуказанной нормы федерального закона </w:t>
      </w:r>
      <w:r w:rsidRPr="00D45DE5">
        <w:rPr>
          <w:rFonts w:ascii="Times New Roman" w:eastAsia="Calibri" w:hAnsi="Times New Roman"/>
          <w:sz w:val="28"/>
          <w:szCs w:val="28"/>
        </w:rPr>
        <w:br/>
        <w:t xml:space="preserve">к полномочиям исполнительных органов края по взаимодействию с Советом муниципальных образований отнесено направление в Совет муниципальных образований проектов законов края, предусматривающих наделение органов </w:t>
      </w:r>
      <w:r w:rsidRPr="00D45DE5">
        <w:rPr>
          <w:rFonts w:ascii="Times New Roman" w:eastAsia="Calibri" w:hAnsi="Times New Roman"/>
          <w:sz w:val="28"/>
          <w:szCs w:val="28"/>
        </w:rPr>
        <w:lastRenderedPageBreak/>
        <w:t xml:space="preserve">местного самоуправления отдельными государственными полномочиями, вносимых Губернатором края и Правительством края на рассмотрение Законодательного Собрания края. </w:t>
      </w:r>
    </w:p>
    <w:p w14:paraId="39D6FAC9"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К полномочиям Законодательного Собрания края по взаимодействию </w:t>
      </w:r>
      <w:r w:rsidRPr="00D45DE5">
        <w:rPr>
          <w:rFonts w:ascii="Times New Roman" w:eastAsia="Calibri" w:hAnsi="Times New Roman"/>
          <w:sz w:val="28"/>
          <w:szCs w:val="28"/>
        </w:rPr>
        <w:br/>
        <w:t xml:space="preserve">с Советом муниципальных образования отнесено рассмотрение заключений Совета муниципальных образований по проектам законов края, предусматривающих наделение органов местного самоуправления отдельными государственными полномочиями. </w:t>
      </w:r>
    </w:p>
    <w:p w14:paraId="075FB6A2"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eastAsia="Times New Roman" w:hAnsi="Times New Roman"/>
          <w:sz w:val="28"/>
          <w:szCs w:val="28"/>
          <w:lang w:eastAsia="ru-RU"/>
        </w:rPr>
        <w:t xml:space="preserve">В 2025 году подготовлено 34 заключения на проекты законов Красноярского края, где предусматривается наделение ОМС отдельными государственными полномочиями (ч. 8 ст. 37 Федерального закона № 33-ФЗ от 21.03.2025). </w:t>
      </w:r>
      <w:r w:rsidRPr="00D45DE5">
        <w:rPr>
          <w:rFonts w:ascii="Times New Roman" w:hAnsi="Times New Roman"/>
          <w:sz w:val="28"/>
          <w:szCs w:val="28"/>
        </w:rPr>
        <w:t xml:space="preserve">В СМО были представлены законодательные инициативы, направленные на совершенствование действующих законов Красноярского края. Данные предложения поступили от 8 профильных министерств региона: Министерства природных ресурсов и лесного комплекса; Министерства образования; Министерства здравоохранения; Министерства промышленности и торговли; Министерства сельского хозяйства; Министерства строительства и жилищно-коммунального хозяйства; Министерства экономики и регионального развития; Министерства социальной политики. </w:t>
      </w:r>
    </w:p>
    <w:p w14:paraId="7DEE0E82"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hAnsi="Times New Roman"/>
          <w:sz w:val="28"/>
          <w:szCs w:val="28"/>
        </w:rPr>
        <w:t xml:space="preserve">Кроме того, свои проекты внесли 5 краевых агентств: Агентство ГО, ЧС и ПБ; Агентство по обеспечению деятельности мировых судей; Агентство </w:t>
      </w:r>
      <w:r w:rsidRPr="00D45DE5">
        <w:rPr>
          <w:rFonts w:ascii="Times New Roman" w:hAnsi="Times New Roman"/>
          <w:sz w:val="28"/>
          <w:szCs w:val="28"/>
        </w:rPr>
        <w:br/>
        <w:t xml:space="preserve">по развитию северных территорий и поддержке коренных малочисленных народов; Агентство труда и занятости населения; Архивное агентство. </w:t>
      </w:r>
      <w:r w:rsidRPr="00D45DE5">
        <w:rPr>
          <w:rFonts w:ascii="Times New Roman" w:hAnsi="Times New Roman"/>
          <w:sz w:val="28"/>
          <w:szCs w:val="28"/>
        </w:rPr>
        <w:br/>
      </w:r>
      <w:r w:rsidRPr="00D45DE5">
        <w:rPr>
          <w:rFonts w:ascii="Times New Roman" w:eastAsia="Times New Roman" w:hAnsi="Times New Roman"/>
          <w:sz w:val="28"/>
          <w:szCs w:val="28"/>
          <w:lang w:eastAsia="ru-RU"/>
        </w:rPr>
        <w:t xml:space="preserve">В основном представленные законопроекты вносили изменения, связанные </w:t>
      </w:r>
      <w:r w:rsidRPr="00D45DE5">
        <w:rPr>
          <w:rFonts w:ascii="Times New Roman" w:eastAsia="Times New Roman" w:hAnsi="Times New Roman"/>
          <w:sz w:val="28"/>
          <w:szCs w:val="28"/>
          <w:lang w:eastAsia="ru-RU"/>
        </w:rPr>
        <w:br/>
        <w:t xml:space="preserve">с наименованиями МО, чтобы привести их в соответствие с новым Законом Красноярского края от 15.05.2025 № 9-3414 «О территориальной организации органов местного самоуправления в Красноярском крае». В законопроектах уделялось внимание особенностям передачи </w:t>
      </w:r>
      <w:proofErr w:type="spellStart"/>
      <w:r w:rsidRPr="00D45DE5">
        <w:rPr>
          <w:rFonts w:ascii="Times New Roman" w:eastAsia="Times New Roman" w:hAnsi="Times New Roman"/>
          <w:sz w:val="28"/>
          <w:szCs w:val="28"/>
          <w:lang w:eastAsia="ru-RU"/>
        </w:rPr>
        <w:t>госполномочий</w:t>
      </w:r>
      <w:proofErr w:type="spellEnd"/>
      <w:r w:rsidRPr="00D45DE5">
        <w:rPr>
          <w:rFonts w:ascii="Times New Roman" w:eastAsia="Times New Roman" w:hAnsi="Times New Roman"/>
          <w:sz w:val="28"/>
          <w:szCs w:val="28"/>
          <w:lang w:eastAsia="ru-RU"/>
        </w:rPr>
        <w:t xml:space="preserve"> местным органам власти в переходный период.</w:t>
      </w:r>
    </w:p>
    <w:p w14:paraId="30AF9121"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b/>
          <w:bCs/>
          <w:sz w:val="28"/>
          <w:szCs w:val="28"/>
          <w:lang w:eastAsia="ru-RU"/>
        </w:rPr>
        <w:t xml:space="preserve">Однако при рассмотрении законопроектов у Совета возник ряд замечаний </w:t>
      </w:r>
      <w:r w:rsidRPr="00D45DE5">
        <w:rPr>
          <w:rFonts w:ascii="Times New Roman" w:eastAsia="Times New Roman" w:hAnsi="Times New Roman"/>
          <w:sz w:val="28"/>
          <w:szCs w:val="28"/>
          <w:lang w:eastAsia="ru-RU"/>
        </w:rPr>
        <w:t xml:space="preserve">относительно их информативности. </w:t>
      </w:r>
    </w:p>
    <w:p w14:paraId="5A5F7B39" w14:textId="77777777" w:rsidR="00414431" w:rsidRPr="00D45DE5" w:rsidRDefault="00414431" w:rsidP="00414431">
      <w:pPr>
        <w:pStyle w:val="ad"/>
        <w:spacing w:after="0" w:line="240" w:lineRule="auto"/>
        <w:ind w:left="0" w:firstLine="567"/>
        <w:jc w:val="both"/>
        <w:rPr>
          <w:rFonts w:ascii="Times New Roman" w:eastAsia="Times New Roman" w:hAnsi="Times New Roman" w:cs="Times New Roman"/>
          <w:sz w:val="28"/>
          <w:szCs w:val="28"/>
          <w:lang w:eastAsia="ru-RU"/>
        </w:rPr>
      </w:pPr>
      <w:r w:rsidRPr="00D45DE5">
        <w:rPr>
          <w:rFonts w:ascii="Times New Roman" w:eastAsia="Times New Roman" w:hAnsi="Times New Roman" w:cs="Times New Roman"/>
          <w:sz w:val="28"/>
          <w:szCs w:val="28"/>
          <w:lang w:eastAsia="ru-RU"/>
        </w:rPr>
        <w:t>1. В пояснительной записке Министерства сельского хозяйства Красноярского края недостаточно полно объяснялись причины и факторы увеличения показателя объемы выручки сельхоз предприятий, как базового критерия установления численности специалистов.</w:t>
      </w:r>
    </w:p>
    <w:p w14:paraId="1C072A8D" w14:textId="77777777" w:rsidR="00414431" w:rsidRPr="00D45DE5" w:rsidRDefault="00414431" w:rsidP="00414431">
      <w:pPr>
        <w:pStyle w:val="ad"/>
        <w:spacing w:after="0" w:line="240" w:lineRule="auto"/>
        <w:ind w:left="0" w:firstLine="567"/>
        <w:jc w:val="both"/>
        <w:rPr>
          <w:rFonts w:ascii="Times New Roman" w:eastAsia="Times New Roman" w:hAnsi="Times New Roman" w:cs="Times New Roman"/>
          <w:sz w:val="28"/>
          <w:szCs w:val="28"/>
          <w:lang w:eastAsia="ru-RU"/>
        </w:rPr>
      </w:pPr>
      <w:r w:rsidRPr="00D45DE5">
        <w:rPr>
          <w:rFonts w:ascii="Times New Roman" w:eastAsia="Times New Roman" w:hAnsi="Times New Roman" w:cs="Times New Roman"/>
          <w:sz w:val="28"/>
          <w:szCs w:val="28"/>
          <w:lang w:eastAsia="ru-RU"/>
        </w:rPr>
        <w:t xml:space="preserve">2. Кроме того, в финансово-экономических обоснованиях Агентства </w:t>
      </w:r>
      <w:r w:rsidRPr="00D45DE5">
        <w:rPr>
          <w:rFonts w:ascii="Times New Roman" w:eastAsia="Times New Roman" w:hAnsi="Times New Roman" w:cs="Times New Roman"/>
          <w:sz w:val="28"/>
          <w:szCs w:val="28"/>
          <w:lang w:eastAsia="ru-RU"/>
        </w:rPr>
        <w:br/>
      </w:r>
      <w:r w:rsidRPr="00D45DE5">
        <w:rPr>
          <w:rFonts w:ascii="Times New Roman" w:hAnsi="Times New Roman" w:cs="Times New Roman"/>
          <w:sz w:val="28"/>
          <w:szCs w:val="28"/>
        </w:rPr>
        <w:t>по развитию северных территорий и поддержке коренных малочисленных народов Красноярского края</w:t>
      </w:r>
      <w:r w:rsidRPr="00D45DE5">
        <w:rPr>
          <w:rFonts w:ascii="Times New Roman" w:eastAsia="Times New Roman" w:hAnsi="Times New Roman" w:cs="Times New Roman"/>
          <w:sz w:val="28"/>
          <w:szCs w:val="28"/>
          <w:lang w:eastAsia="ru-RU"/>
        </w:rPr>
        <w:t xml:space="preserve"> нет ссылок на данные или упоминание </w:t>
      </w:r>
      <w:r w:rsidRPr="00D45DE5">
        <w:rPr>
          <w:rFonts w:ascii="Times New Roman" w:eastAsia="Times New Roman" w:hAnsi="Times New Roman" w:cs="Times New Roman"/>
          <w:sz w:val="28"/>
          <w:szCs w:val="28"/>
          <w:lang w:eastAsia="ru-RU"/>
        </w:rPr>
        <w:br/>
        <w:t xml:space="preserve">об использовании субвенций и количества изъятых особей волков </w:t>
      </w:r>
      <w:r w:rsidRPr="00D45DE5">
        <w:rPr>
          <w:rFonts w:ascii="Times New Roman" w:eastAsia="Times New Roman" w:hAnsi="Times New Roman" w:cs="Times New Roman"/>
          <w:sz w:val="28"/>
          <w:szCs w:val="28"/>
          <w:lang w:eastAsia="ru-RU"/>
        </w:rPr>
        <w:br/>
        <w:t xml:space="preserve">по указанным в законопроекте округам (районам) в предыдущие годы. В связи с чем, невозможно определить степень востребованности данного вида субвенции. Отсутствует указание метода расчета стоимости изъятия одной </w:t>
      </w:r>
      <w:r w:rsidRPr="00D45DE5">
        <w:rPr>
          <w:rFonts w:ascii="Times New Roman" w:eastAsia="Times New Roman" w:hAnsi="Times New Roman" w:cs="Times New Roman"/>
          <w:sz w:val="28"/>
          <w:szCs w:val="28"/>
          <w:lang w:eastAsia="ru-RU"/>
        </w:rPr>
        <w:lastRenderedPageBreak/>
        <w:t>особи волка в привязке к половозрастной группе, как следствие, не в полной мере раскрыты причины сокращения субвенции.</w:t>
      </w:r>
    </w:p>
    <w:p w14:paraId="59F82BD4" w14:textId="77777777" w:rsidR="00414431" w:rsidRPr="00D45DE5" w:rsidRDefault="00414431" w:rsidP="00414431">
      <w:pPr>
        <w:pStyle w:val="ad"/>
        <w:spacing w:after="0" w:line="240" w:lineRule="auto"/>
        <w:ind w:left="0" w:firstLine="567"/>
        <w:jc w:val="both"/>
        <w:rPr>
          <w:rFonts w:ascii="Times New Roman" w:eastAsia="Times New Roman" w:hAnsi="Times New Roman" w:cs="Times New Roman"/>
          <w:sz w:val="28"/>
          <w:szCs w:val="28"/>
          <w:lang w:eastAsia="ru-RU"/>
        </w:rPr>
      </w:pPr>
      <w:r w:rsidRPr="00D45DE5">
        <w:rPr>
          <w:rFonts w:ascii="Times New Roman" w:eastAsia="Times New Roman" w:hAnsi="Times New Roman" w:cs="Times New Roman"/>
          <w:sz w:val="28"/>
          <w:szCs w:val="28"/>
          <w:lang w:eastAsia="ru-RU"/>
        </w:rPr>
        <w:t xml:space="preserve">3. Пояснительная записка отдела Правительства края по обеспечению деятельности комиссии по делам несовершеннолетних и защите их прав </w:t>
      </w:r>
      <w:r w:rsidRPr="00D45DE5">
        <w:rPr>
          <w:rFonts w:ascii="Times New Roman" w:eastAsia="Times New Roman" w:hAnsi="Times New Roman" w:cs="Times New Roman"/>
          <w:sz w:val="28"/>
          <w:szCs w:val="28"/>
          <w:lang w:eastAsia="ru-RU"/>
        </w:rPr>
        <w:br/>
        <w:t xml:space="preserve">к законопроекту о наделении ОМСУ </w:t>
      </w:r>
      <w:proofErr w:type="spellStart"/>
      <w:r w:rsidRPr="00D45DE5">
        <w:rPr>
          <w:rFonts w:ascii="Times New Roman" w:eastAsia="Times New Roman" w:hAnsi="Times New Roman" w:cs="Times New Roman"/>
          <w:sz w:val="28"/>
          <w:szCs w:val="28"/>
          <w:lang w:eastAsia="ru-RU"/>
        </w:rPr>
        <w:t>госполномочиями</w:t>
      </w:r>
      <w:proofErr w:type="spellEnd"/>
      <w:r w:rsidRPr="00D45DE5">
        <w:rPr>
          <w:rFonts w:ascii="Times New Roman" w:eastAsia="Times New Roman" w:hAnsi="Times New Roman" w:cs="Times New Roman"/>
          <w:sz w:val="28"/>
          <w:szCs w:val="28"/>
          <w:lang w:eastAsia="ru-RU"/>
        </w:rPr>
        <w:t xml:space="preserve"> по созданию </w:t>
      </w:r>
      <w:r w:rsidRPr="00D45DE5">
        <w:rPr>
          <w:rFonts w:ascii="Times New Roman" w:eastAsia="Times New Roman" w:hAnsi="Times New Roman" w:cs="Times New Roman"/>
          <w:sz w:val="28"/>
          <w:szCs w:val="28"/>
          <w:lang w:eastAsia="ru-RU"/>
        </w:rPr>
        <w:br/>
        <w:t xml:space="preserve">и обеспечению деятельности комиссий по делам несовершеннолетних также </w:t>
      </w:r>
      <w:r w:rsidRPr="00D45DE5">
        <w:rPr>
          <w:rFonts w:ascii="Times New Roman" w:eastAsia="Times New Roman" w:hAnsi="Times New Roman" w:cs="Times New Roman"/>
          <w:sz w:val="28"/>
          <w:szCs w:val="28"/>
          <w:lang w:eastAsia="ru-RU"/>
        </w:rPr>
        <w:br/>
        <w:t xml:space="preserve">не достаточна была информативна, например, по внесению поправок по МО, где отсутствовали соответствующие обоснования и пояснения. Снижение данного коэффициента по ряду МО потенциально могут вызвать недофинансирование передаваемых </w:t>
      </w:r>
      <w:proofErr w:type="spellStart"/>
      <w:r w:rsidRPr="00D45DE5">
        <w:rPr>
          <w:rFonts w:ascii="Times New Roman" w:eastAsia="Times New Roman" w:hAnsi="Times New Roman" w:cs="Times New Roman"/>
          <w:sz w:val="28"/>
          <w:szCs w:val="28"/>
          <w:lang w:eastAsia="ru-RU"/>
        </w:rPr>
        <w:t>госполномочий</w:t>
      </w:r>
      <w:proofErr w:type="spellEnd"/>
      <w:r w:rsidRPr="00D45DE5">
        <w:rPr>
          <w:rFonts w:ascii="Times New Roman" w:eastAsia="Times New Roman" w:hAnsi="Times New Roman" w:cs="Times New Roman"/>
          <w:sz w:val="28"/>
          <w:szCs w:val="28"/>
          <w:lang w:eastAsia="ru-RU"/>
        </w:rPr>
        <w:t>.</w:t>
      </w:r>
    </w:p>
    <w:p w14:paraId="20B63E3B"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4. Законопроект, внесенный прокуратурой Красноярского края, касающийся изменений в закон о защите прав ребенка, не соответствует ряду требований. Так, согласно федеральному законодательству, Совет должен представлять заключение на законопроекты, предусматривающие наделение ОМС </w:t>
      </w:r>
      <w:proofErr w:type="spellStart"/>
      <w:r w:rsidRPr="00D45DE5">
        <w:rPr>
          <w:rFonts w:ascii="Times New Roman" w:eastAsia="Times New Roman" w:hAnsi="Times New Roman"/>
          <w:sz w:val="28"/>
          <w:szCs w:val="28"/>
          <w:lang w:eastAsia="ru-RU"/>
        </w:rPr>
        <w:t>госполномочиями</w:t>
      </w:r>
      <w:proofErr w:type="spellEnd"/>
      <w:r w:rsidRPr="00D45DE5">
        <w:rPr>
          <w:rFonts w:ascii="Times New Roman" w:eastAsia="Times New Roman" w:hAnsi="Times New Roman"/>
          <w:sz w:val="28"/>
          <w:szCs w:val="28"/>
          <w:lang w:eastAsia="ru-RU"/>
        </w:rPr>
        <w:t xml:space="preserve">. Однако в данном законопроекте отсутствуют положения о такой передаче полномочий. Законопроект не содержит изменений, направленных на приведение наименований МО в соответствие </w:t>
      </w:r>
      <w:r w:rsidRPr="00D45DE5">
        <w:rPr>
          <w:rFonts w:ascii="Times New Roman" w:eastAsia="Times New Roman" w:hAnsi="Times New Roman"/>
          <w:sz w:val="28"/>
          <w:szCs w:val="28"/>
          <w:lang w:eastAsia="ru-RU"/>
        </w:rPr>
        <w:br/>
        <w:t>с новыми краевыми законами о территориальной организации местного самоуправления и административно-территориальном устройстве края.</w:t>
      </w:r>
    </w:p>
    <w:p w14:paraId="0A7E2B96" w14:textId="77777777" w:rsidR="00414431" w:rsidRPr="00D45DE5" w:rsidRDefault="00414431" w:rsidP="00414431">
      <w:pPr>
        <w:spacing w:after="0" w:line="240" w:lineRule="auto"/>
        <w:ind w:firstLine="567"/>
        <w:jc w:val="both"/>
        <w:rPr>
          <w:rFonts w:ascii="Times New Roman" w:eastAsia="Times New Roman" w:hAnsi="Times New Roman"/>
          <w:sz w:val="28"/>
          <w:szCs w:val="28"/>
          <w:shd w:val="clear" w:color="auto" w:fill="FFFFFF"/>
          <w:lang w:eastAsia="ru-RU"/>
        </w:rPr>
      </w:pPr>
      <w:r w:rsidRPr="00D45DE5">
        <w:rPr>
          <w:rFonts w:ascii="Times New Roman" w:eastAsia="Times New Roman" w:hAnsi="Times New Roman"/>
          <w:sz w:val="28"/>
          <w:szCs w:val="28"/>
          <w:lang w:eastAsia="ru-RU"/>
        </w:rPr>
        <w:t xml:space="preserve">5. В предлагаемом законопроекте Агентством по обеспечению деятельности мировых судей Красноярского края предусматривалось создание всего одной административной комиссии на каждый муниципальный округ. Однако такая мера может вызвать определённые трудности, учитывая особенности территориального устройства местного самоуправления </w:t>
      </w:r>
      <w:r w:rsidRPr="00D45DE5">
        <w:rPr>
          <w:rFonts w:ascii="Times New Roman" w:eastAsia="Times New Roman" w:hAnsi="Times New Roman"/>
          <w:sz w:val="28"/>
          <w:szCs w:val="28"/>
          <w:lang w:eastAsia="ru-RU"/>
        </w:rPr>
        <w:br/>
        <w:t xml:space="preserve">в Красноярском крае. Согласно </w:t>
      </w:r>
      <w:r w:rsidRPr="00D45DE5">
        <w:rPr>
          <w:rFonts w:ascii="Times New Roman" w:eastAsia="Times New Roman" w:hAnsi="Times New Roman"/>
          <w:sz w:val="28"/>
          <w:szCs w:val="28"/>
          <w:shd w:val="clear" w:color="auto" w:fill="FFFFFF"/>
          <w:lang w:eastAsia="ru-RU"/>
        </w:rPr>
        <w:t xml:space="preserve">Закону Красноярского края от 15.05.2025 </w:t>
      </w:r>
      <w:r w:rsidRPr="00D45DE5">
        <w:rPr>
          <w:rFonts w:ascii="Times New Roman" w:eastAsia="Times New Roman" w:hAnsi="Times New Roman"/>
          <w:sz w:val="28"/>
          <w:szCs w:val="28"/>
          <w:shd w:val="clear" w:color="auto" w:fill="FFFFFF"/>
          <w:lang w:eastAsia="ru-RU"/>
        </w:rPr>
        <w:br/>
        <w:t>№ 9-3914</w:t>
      </w:r>
      <w:r w:rsidRPr="00D45DE5">
        <w:rPr>
          <w:rFonts w:ascii="Times New Roman" w:eastAsia="Times New Roman" w:hAnsi="Times New Roman"/>
          <w:sz w:val="28"/>
          <w:szCs w:val="28"/>
          <w:lang w:eastAsia="ru-RU"/>
        </w:rPr>
        <w:t xml:space="preserve">, несколько МО могут быть объединены в один муниципальный округ. В качестве примеров можно привести </w:t>
      </w:r>
      <w:proofErr w:type="spellStart"/>
      <w:r w:rsidRPr="00D45DE5">
        <w:rPr>
          <w:rFonts w:ascii="Times New Roman" w:eastAsia="Times New Roman" w:hAnsi="Times New Roman"/>
          <w:sz w:val="28"/>
          <w:szCs w:val="28"/>
          <w:shd w:val="clear" w:color="auto" w:fill="FFFFFF"/>
          <w:lang w:eastAsia="ru-RU"/>
        </w:rPr>
        <w:t>Балахтинско</w:t>
      </w:r>
      <w:proofErr w:type="spellEnd"/>
      <w:r w:rsidRPr="00D45DE5">
        <w:rPr>
          <w:rFonts w:ascii="Times New Roman" w:eastAsia="Times New Roman" w:hAnsi="Times New Roman"/>
          <w:sz w:val="28"/>
          <w:szCs w:val="28"/>
          <w:shd w:val="clear" w:color="auto" w:fill="FFFFFF"/>
          <w:lang w:eastAsia="ru-RU"/>
        </w:rPr>
        <w:t xml:space="preserve">-Новоселовский муниципальный округ (административный центр муниципального образования поселок Балахта), расстояние между поселками Балахта </w:t>
      </w:r>
      <w:r w:rsidRPr="00D45DE5">
        <w:rPr>
          <w:rFonts w:ascii="Times New Roman" w:eastAsia="Times New Roman" w:hAnsi="Times New Roman"/>
          <w:sz w:val="28"/>
          <w:szCs w:val="28"/>
          <w:shd w:val="clear" w:color="auto" w:fill="FFFFFF"/>
          <w:lang w:eastAsia="ru-RU"/>
        </w:rPr>
        <w:br/>
        <w:t xml:space="preserve">и Новоселово 78 км, </w:t>
      </w:r>
      <w:proofErr w:type="spellStart"/>
      <w:r w:rsidRPr="00D45DE5">
        <w:rPr>
          <w:rFonts w:ascii="Times New Roman" w:eastAsia="Times New Roman" w:hAnsi="Times New Roman"/>
          <w:sz w:val="28"/>
          <w:szCs w:val="28"/>
          <w:shd w:val="clear" w:color="auto" w:fill="FFFFFF"/>
          <w:lang w:eastAsia="ru-RU"/>
        </w:rPr>
        <w:t>Ирбейско</w:t>
      </w:r>
      <w:proofErr w:type="spellEnd"/>
      <w:r w:rsidRPr="00D45DE5">
        <w:rPr>
          <w:rFonts w:ascii="Times New Roman" w:eastAsia="Times New Roman" w:hAnsi="Times New Roman"/>
          <w:sz w:val="28"/>
          <w:szCs w:val="28"/>
          <w:shd w:val="clear" w:color="auto" w:fill="FFFFFF"/>
          <w:lang w:eastAsia="ru-RU"/>
        </w:rPr>
        <w:t>-Саянский муниципальный округ - расстояние между селами Ирбейское и Саянское - 100 км.</w:t>
      </w:r>
    </w:p>
    <w:p w14:paraId="255ADE47"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eastAsia="Times New Roman" w:hAnsi="Times New Roman"/>
          <w:sz w:val="28"/>
          <w:szCs w:val="28"/>
          <w:shd w:val="clear" w:color="auto" w:fill="FFFFFF"/>
          <w:lang w:eastAsia="ru-RU"/>
        </w:rPr>
        <w:t xml:space="preserve">Такая ситуация, </w:t>
      </w:r>
      <w:r w:rsidRPr="00D45DE5">
        <w:rPr>
          <w:rFonts w:ascii="Times New Roman" w:eastAsia="Times New Roman" w:hAnsi="Times New Roman"/>
          <w:sz w:val="28"/>
          <w:szCs w:val="28"/>
          <w:lang w:eastAsia="ru-RU"/>
        </w:rPr>
        <w:t>когда один округ охватывает значительную территорию, может приведет к существенным трудностям в обеспечении доступности административного правосудия для населения. Жителям отдаленных населенных пунктов придется преодолевать значительные расстояния для участия в заседаниях комиссии, что повлечет за собой дополнительные временные и финансовые затраты. Это, в свою очередь, может снизить эффективность работы административной комиссии, поскольку граждане будут менее склонны обращаться за защитой своих прав и законных интересов из-за логистических сложностей.</w:t>
      </w:r>
    </w:p>
    <w:p w14:paraId="2A0E19E5" w14:textId="77777777" w:rsidR="00414431" w:rsidRPr="00D45DE5" w:rsidRDefault="00414431" w:rsidP="00414431">
      <w:pPr>
        <w:spacing w:after="0" w:line="240" w:lineRule="auto"/>
        <w:ind w:firstLine="567"/>
        <w:jc w:val="both"/>
        <w:rPr>
          <w:rFonts w:ascii="Times New Roman" w:eastAsia="Times New Roman" w:hAnsi="Times New Roman"/>
          <w:sz w:val="28"/>
          <w:szCs w:val="28"/>
          <w:lang w:eastAsia="ru-RU"/>
        </w:rPr>
      </w:pPr>
      <w:r w:rsidRPr="00D45DE5">
        <w:rPr>
          <w:rFonts w:ascii="Times New Roman" w:eastAsia="Times New Roman" w:hAnsi="Times New Roman"/>
          <w:sz w:val="28"/>
          <w:szCs w:val="28"/>
          <w:lang w:eastAsia="ru-RU"/>
        </w:rPr>
        <w:t xml:space="preserve">Кроме того, концентрация всех административных дел в одном месте может создать дополнительную нагрузку на комиссию, что негативно скажется на оперативности рассмотрения дел и качестве принимаемых решений, а также может создать предпосылки для роста социальной </w:t>
      </w:r>
      <w:r w:rsidRPr="00D45DE5">
        <w:rPr>
          <w:rFonts w:ascii="Times New Roman" w:eastAsia="Times New Roman" w:hAnsi="Times New Roman"/>
          <w:sz w:val="28"/>
          <w:szCs w:val="28"/>
          <w:lang w:eastAsia="ru-RU"/>
        </w:rPr>
        <w:lastRenderedPageBreak/>
        <w:t>напряженности в отдаленных территориях. Необходимо учитывать специфику территориальной организации местного самоуправления в Красноярском крае и предусмотреть возможность создания нескольких административных комиссий в муниципальных округах, объединяющих значительные территории, либо разработать альтернативные механизмы обеспечения доступности административного правосудия для жителей отдаленных населенных пунктов, например, путем организации выездных заседаний комиссий или использования современных информационных технологий для дистанционного участия в заседаниях</w:t>
      </w:r>
    </w:p>
    <w:p w14:paraId="7A042055"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hAnsi="Times New Roman"/>
          <w:sz w:val="28"/>
          <w:szCs w:val="28"/>
        </w:rPr>
        <w:t>Отдельные проекты были направлены из прокуратуры Красноярского края и Правительства Красноярского края.</w:t>
      </w:r>
    </w:p>
    <w:p w14:paraId="0B595B49"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В соответствии с частью 5 статьи 76 Федерального закона № 33-ФЗ предусмотрена возможность привлечение лиц, представляющих органы управления Совета муниципальных образований, в том числе лиц, замещающих муниципальные должности, к участию в работе совещательных органов, образованных исполнительными органами края,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 а также </w:t>
      </w:r>
      <w:r w:rsidRPr="00D45DE5">
        <w:rPr>
          <w:rFonts w:ascii="Times New Roman" w:eastAsia="Calibri" w:hAnsi="Times New Roman"/>
          <w:sz w:val="28"/>
          <w:szCs w:val="28"/>
        </w:rPr>
        <w:br/>
        <w:t>к отдельным государственным полномочиям, передаваемым органам местного самоуправления законами края.</w:t>
      </w:r>
    </w:p>
    <w:p w14:paraId="7E0FC37A" w14:textId="77777777" w:rsidR="00414431" w:rsidRPr="00D45DE5" w:rsidRDefault="00414431" w:rsidP="00414431">
      <w:pPr>
        <w:spacing w:after="0" w:line="240" w:lineRule="auto"/>
        <w:ind w:firstLine="567"/>
        <w:jc w:val="both"/>
        <w:rPr>
          <w:rFonts w:ascii="Times New Roman" w:hAnsi="Times New Roman"/>
          <w:sz w:val="28"/>
          <w:szCs w:val="28"/>
        </w:rPr>
      </w:pPr>
      <w:r w:rsidRPr="00D45DE5">
        <w:rPr>
          <w:rFonts w:ascii="Times New Roman" w:eastAsia="Calibri" w:hAnsi="Times New Roman"/>
          <w:sz w:val="28"/>
          <w:szCs w:val="28"/>
        </w:rPr>
        <w:t xml:space="preserve">СМО (исполнительный директор А.Н. Коновальцев) активно участвует в </w:t>
      </w:r>
      <w:r w:rsidRPr="00D45DE5">
        <w:rPr>
          <w:rFonts w:ascii="Times New Roman" w:eastAsia="Times New Roman" w:hAnsi="Times New Roman"/>
          <w:sz w:val="28"/>
          <w:szCs w:val="28"/>
          <w:lang w:eastAsia="ru-RU"/>
        </w:rPr>
        <w:t xml:space="preserve">подготовке предложений по перераспределению полномочий между субъектом и муниципалитетами; участвует в заседании рабочей группы для разработки предложений по вопросам реализации на территории Красноярского края Федерального закона от 20.03.2025 № 33-ФЗ «Об общих принципах организации местного самоуправления в единой системе публичной власти» и Закона Красноярского края от 15.05.2025 №9-3914 </w:t>
      </w:r>
      <w:r w:rsidRPr="00D45DE5">
        <w:rPr>
          <w:rFonts w:ascii="Times New Roman" w:eastAsia="Times New Roman" w:hAnsi="Times New Roman"/>
          <w:sz w:val="28"/>
          <w:szCs w:val="28"/>
          <w:lang w:eastAsia="ru-RU"/>
        </w:rPr>
        <w:br/>
        <w:t>«О территориальной организации местного самоуправления в Красноярском крае».</w:t>
      </w:r>
    </w:p>
    <w:p w14:paraId="3DCB15DB" w14:textId="77777777" w:rsidR="00414431" w:rsidRPr="00D45DE5"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 xml:space="preserve">Частью 6 статьи 76 Федерального закона № 33-ФЗ установлено, </w:t>
      </w:r>
      <w:r>
        <w:rPr>
          <w:rFonts w:ascii="Times New Roman" w:eastAsia="Calibri" w:hAnsi="Times New Roman"/>
          <w:sz w:val="28"/>
          <w:szCs w:val="28"/>
        </w:rPr>
        <w:br/>
      </w:r>
      <w:r w:rsidRPr="00D45DE5">
        <w:rPr>
          <w:rFonts w:ascii="Times New Roman" w:eastAsia="Calibri" w:hAnsi="Times New Roman"/>
          <w:sz w:val="28"/>
          <w:szCs w:val="28"/>
        </w:rPr>
        <w:t>что совет муниципальных образований субъект</w:t>
      </w:r>
      <w:r>
        <w:rPr>
          <w:rFonts w:ascii="Times New Roman" w:eastAsia="Calibri" w:hAnsi="Times New Roman"/>
          <w:sz w:val="28"/>
          <w:szCs w:val="28"/>
        </w:rPr>
        <w:t xml:space="preserve">а Российской Федерации готовит </w:t>
      </w:r>
      <w:r w:rsidRPr="00D45DE5">
        <w:rPr>
          <w:rFonts w:ascii="Times New Roman" w:eastAsia="Calibri" w:hAnsi="Times New Roman"/>
          <w:sz w:val="28"/>
          <w:szCs w:val="28"/>
        </w:rPr>
        <w:t xml:space="preserve">и представляет в высший исполнительный орган субъекта Российской Федерации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 </w:t>
      </w:r>
    </w:p>
    <w:p w14:paraId="75E05F64" w14:textId="3BB87F3B" w:rsidR="00BB031B" w:rsidRDefault="00414431" w:rsidP="00414431">
      <w:pPr>
        <w:suppressAutoHyphens/>
        <w:spacing w:after="0" w:line="240" w:lineRule="auto"/>
        <w:ind w:firstLine="567"/>
        <w:jc w:val="both"/>
        <w:rPr>
          <w:rFonts w:ascii="Times New Roman" w:eastAsia="Calibri" w:hAnsi="Times New Roman"/>
          <w:sz w:val="28"/>
          <w:szCs w:val="28"/>
        </w:rPr>
      </w:pPr>
      <w:r w:rsidRPr="00D45DE5">
        <w:rPr>
          <w:rFonts w:ascii="Times New Roman" w:eastAsia="Calibri" w:hAnsi="Times New Roman"/>
          <w:sz w:val="28"/>
          <w:szCs w:val="28"/>
        </w:rPr>
        <w:t>Закон края также установлен порядок представления в Правительство края ежегодного доклада, обязанность предоставления исполнительными органами края по запросу Совета муниципальных образований информации, необходимой для подготовки ежегодного доклада, определено, что ежегодный доклад размещается на официальном сайте Совета муниципальных образований в сети Интернет.</w:t>
      </w:r>
    </w:p>
    <w:p w14:paraId="2FF5D6AC" w14:textId="77777777" w:rsidR="00BB031B" w:rsidRDefault="00BB031B" w:rsidP="00414431">
      <w:pPr>
        <w:suppressAutoHyphens/>
        <w:spacing w:after="0" w:line="240" w:lineRule="auto"/>
        <w:ind w:firstLine="567"/>
        <w:jc w:val="both"/>
        <w:rPr>
          <w:rFonts w:ascii="Times New Roman" w:eastAsia="Calibri" w:hAnsi="Times New Roman"/>
          <w:sz w:val="28"/>
          <w:szCs w:val="28"/>
        </w:rPr>
      </w:pPr>
    </w:p>
    <w:p w14:paraId="1AC0215C" w14:textId="673133B9" w:rsidR="00AA0818" w:rsidRPr="00AA0818" w:rsidRDefault="00AA0818" w:rsidP="00414431">
      <w:pPr>
        <w:pStyle w:val="2"/>
        <w:spacing w:before="0" w:line="240" w:lineRule="auto"/>
        <w:ind w:firstLine="567"/>
        <w:jc w:val="both"/>
        <w:rPr>
          <w:rFonts w:ascii="Times New Roman" w:eastAsia="Calibri" w:hAnsi="Times New Roman" w:cs="Times New Roman"/>
          <w:b/>
          <w:color w:val="auto"/>
          <w:sz w:val="28"/>
          <w:szCs w:val="28"/>
        </w:rPr>
      </w:pPr>
      <w:bookmarkStart w:id="83" w:name="_Toc233651699"/>
      <w:r w:rsidRPr="00AA0818">
        <w:rPr>
          <w:rFonts w:ascii="Times New Roman" w:eastAsia="Calibri" w:hAnsi="Times New Roman" w:cs="Times New Roman"/>
          <w:b/>
          <w:color w:val="auto"/>
          <w:sz w:val="28"/>
          <w:szCs w:val="28"/>
        </w:rPr>
        <w:lastRenderedPageBreak/>
        <w:t>6.3. Формы прямой демократии и вовлечение населения и бизнеса в развитие муниципалитетов</w:t>
      </w:r>
      <w:bookmarkEnd w:id="83"/>
    </w:p>
    <w:p w14:paraId="03FCB744" w14:textId="1727A959" w:rsidR="005F7B34" w:rsidRPr="005D59A1" w:rsidRDefault="005F7B34" w:rsidP="005F7B34">
      <w:pPr>
        <w:spacing w:after="0" w:line="240" w:lineRule="auto"/>
        <w:ind w:firstLine="567"/>
        <w:jc w:val="both"/>
        <w:rPr>
          <w:rFonts w:ascii="Times New Roman" w:hAnsi="Times New Roman"/>
          <w:i/>
          <w:iCs/>
          <w:sz w:val="28"/>
          <w:szCs w:val="28"/>
        </w:rPr>
      </w:pPr>
      <w:r w:rsidRPr="005D59A1">
        <w:rPr>
          <w:rFonts w:ascii="Times New Roman" w:hAnsi="Times New Roman"/>
          <w:i/>
          <w:iCs/>
          <w:sz w:val="28"/>
          <w:szCs w:val="28"/>
        </w:rPr>
        <w:t xml:space="preserve">Данные также представлены в Таблице </w:t>
      </w:r>
      <w:r>
        <w:rPr>
          <w:rFonts w:ascii="Times New Roman" w:hAnsi="Times New Roman"/>
          <w:i/>
          <w:iCs/>
          <w:sz w:val="28"/>
          <w:szCs w:val="28"/>
        </w:rPr>
        <w:t>22.</w:t>
      </w:r>
    </w:p>
    <w:p w14:paraId="64A69350" w14:textId="6A7E3575" w:rsidR="00957BD8" w:rsidRPr="005F3C53" w:rsidRDefault="00957BD8" w:rsidP="00957BD8">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5F3C53">
        <w:rPr>
          <w:rFonts w:ascii="Times New Roman" w:hAnsi="Times New Roman"/>
          <w:sz w:val="28"/>
          <w:szCs w:val="28"/>
        </w:rPr>
        <w:t xml:space="preserve"> </w:t>
      </w:r>
      <w:r>
        <w:rPr>
          <w:rFonts w:ascii="Times New Roman" w:hAnsi="Times New Roman"/>
          <w:sz w:val="28"/>
          <w:szCs w:val="28"/>
        </w:rPr>
        <w:t>Красноярском крае</w:t>
      </w:r>
      <w:r w:rsidRPr="005F3C53">
        <w:rPr>
          <w:rFonts w:ascii="Times New Roman" w:hAnsi="Times New Roman"/>
          <w:sz w:val="28"/>
          <w:szCs w:val="28"/>
        </w:rPr>
        <w:t xml:space="preserve"> выстроена комплексная система вовлечения жителей и бизнеса в решение задач местного значения. Особый импульс этой работе придала общая консолидация вокруг помощи участникам СВО и их семьям.</w:t>
      </w:r>
    </w:p>
    <w:p w14:paraId="656E58A6" w14:textId="77777777" w:rsidR="00957BD8" w:rsidRPr="005F3C53" w:rsidRDefault="00957BD8" w:rsidP="00957BD8">
      <w:pPr>
        <w:spacing w:after="0" w:line="240" w:lineRule="auto"/>
        <w:ind w:firstLine="567"/>
        <w:jc w:val="both"/>
        <w:rPr>
          <w:rFonts w:ascii="Times New Roman" w:hAnsi="Times New Roman"/>
          <w:sz w:val="28"/>
          <w:szCs w:val="28"/>
        </w:rPr>
      </w:pPr>
      <w:r w:rsidRPr="005F3C53">
        <w:rPr>
          <w:rFonts w:ascii="Times New Roman" w:hAnsi="Times New Roman"/>
          <w:sz w:val="28"/>
          <w:szCs w:val="28"/>
        </w:rPr>
        <w:t>Органы МСУ наладили тесное взаимодействие с бизнесом и ТОС</w:t>
      </w:r>
      <w:r>
        <w:rPr>
          <w:rFonts w:ascii="Times New Roman" w:hAnsi="Times New Roman"/>
          <w:sz w:val="28"/>
          <w:szCs w:val="28"/>
        </w:rPr>
        <w:t xml:space="preserve">, </w:t>
      </w:r>
      <w:r w:rsidRPr="005F3C53">
        <w:rPr>
          <w:rFonts w:ascii="Times New Roman" w:hAnsi="Times New Roman"/>
          <w:sz w:val="28"/>
          <w:szCs w:val="28"/>
        </w:rPr>
        <w:t>что позволило перевести поддержку бойцов на системный уровень. Предпринимательское сообщество оперативно включилось в сбор и отправку гуманитарных грузов, а также финансирование закупок спецоборудования. Территориальное общественно</w:t>
      </w:r>
      <w:r>
        <w:rPr>
          <w:rFonts w:ascii="Times New Roman" w:hAnsi="Times New Roman"/>
          <w:sz w:val="28"/>
          <w:szCs w:val="28"/>
        </w:rPr>
        <w:t>е самоуправление</w:t>
      </w:r>
      <w:r w:rsidRPr="005F3C53">
        <w:rPr>
          <w:rFonts w:ascii="Times New Roman" w:hAnsi="Times New Roman"/>
          <w:sz w:val="28"/>
          <w:szCs w:val="28"/>
        </w:rPr>
        <w:t xml:space="preserve"> и волонтерские объединения</w:t>
      </w:r>
      <w:r>
        <w:rPr>
          <w:rFonts w:ascii="Times New Roman" w:hAnsi="Times New Roman"/>
          <w:sz w:val="28"/>
          <w:szCs w:val="28"/>
        </w:rPr>
        <w:t>, НКО</w:t>
      </w:r>
      <w:r w:rsidRPr="005F3C53">
        <w:rPr>
          <w:rFonts w:ascii="Times New Roman" w:hAnsi="Times New Roman"/>
          <w:sz w:val="28"/>
          <w:szCs w:val="28"/>
        </w:rPr>
        <w:t xml:space="preserve"> при координирующей роли администраци</w:t>
      </w:r>
      <w:r>
        <w:rPr>
          <w:rFonts w:ascii="Times New Roman" w:hAnsi="Times New Roman"/>
          <w:sz w:val="28"/>
          <w:szCs w:val="28"/>
        </w:rPr>
        <w:t>й</w:t>
      </w:r>
      <w:r w:rsidRPr="005F3C53">
        <w:rPr>
          <w:rFonts w:ascii="Times New Roman" w:hAnsi="Times New Roman"/>
          <w:sz w:val="28"/>
          <w:szCs w:val="28"/>
        </w:rPr>
        <w:t xml:space="preserve"> взяли на себя адресное бытовое сопровождение семей военнослужащих </w:t>
      </w:r>
      <w:r>
        <w:rPr>
          <w:rFonts w:ascii="Times New Roman" w:hAnsi="Times New Roman"/>
          <w:sz w:val="28"/>
          <w:szCs w:val="28"/>
        </w:rPr>
        <w:t>-</w:t>
      </w:r>
      <w:r w:rsidRPr="005F3C53">
        <w:rPr>
          <w:rFonts w:ascii="Times New Roman" w:hAnsi="Times New Roman"/>
          <w:sz w:val="28"/>
          <w:szCs w:val="28"/>
        </w:rPr>
        <w:t xml:space="preserve"> от мелкого ремонта до решения юридических вопросов.</w:t>
      </w:r>
    </w:p>
    <w:p w14:paraId="554BCA6B" w14:textId="77777777" w:rsidR="00957BD8" w:rsidRPr="005F3C53" w:rsidRDefault="00957BD8" w:rsidP="00957BD8">
      <w:pPr>
        <w:spacing w:after="0" w:line="240" w:lineRule="auto"/>
        <w:ind w:firstLine="567"/>
        <w:jc w:val="both"/>
        <w:rPr>
          <w:rFonts w:ascii="Times New Roman" w:hAnsi="Times New Roman"/>
          <w:sz w:val="28"/>
          <w:szCs w:val="28"/>
        </w:rPr>
      </w:pPr>
      <w:r w:rsidRPr="005F3C53">
        <w:rPr>
          <w:rFonts w:ascii="Times New Roman" w:hAnsi="Times New Roman"/>
          <w:sz w:val="28"/>
          <w:szCs w:val="28"/>
        </w:rPr>
        <w:t xml:space="preserve">Ключевым инструментом прямой демократии является активная информационно-разъяснительная работа при проведении федеральных кампаний. Благодаря широкому оповещению через социальные сети, уличные акции волонтеров и личные встречи, </w:t>
      </w:r>
      <w:r>
        <w:rPr>
          <w:rFonts w:ascii="Times New Roman" w:hAnsi="Times New Roman"/>
          <w:sz w:val="28"/>
          <w:szCs w:val="28"/>
        </w:rPr>
        <w:t>муниципалитеты участвуют</w:t>
      </w:r>
      <w:r w:rsidRPr="005F3C53">
        <w:rPr>
          <w:rFonts w:ascii="Times New Roman" w:hAnsi="Times New Roman"/>
          <w:sz w:val="28"/>
          <w:szCs w:val="28"/>
        </w:rPr>
        <w:t xml:space="preserve"> </w:t>
      </w:r>
      <w:r>
        <w:rPr>
          <w:rFonts w:ascii="Times New Roman" w:hAnsi="Times New Roman"/>
          <w:sz w:val="28"/>
          <w:szCs w:val="28"/>
        </w:rPr>
        <w:t xml:space="preserve">во </w:t>
      </w:r>
      <w:r w:rsidRPr="005F3C53">
        <w:rPr>
          <w:rFonts w:ascii="Times New Roman" w:hAnsi="Times New Roman"/>
          <w:sz w:val="28"/>
          <w:szCs w:val="28"/>
        </w:rPr>
        <w:t xml:space="preserve">Всероссийском голосовании за объекты благоустройства. Жители воспринимают голосование как реальный механизм влияния на </w:t>
      </w:r>
      <w:r>
        <w:rPr>
          <w:rFonts w:ascii="Times New Roman" w:hAnsi="Times New Roman"/>
          <w:sz w:val="28"/>
          <w:szCs w:val="28"/>
        </w:rPr>
        <w:t>развитие общественной среды</w:t>
      </w:r>
      <w:r w:rsidRPr="005F3C53">
        <w:rPr>
          <w:rFonts w:ascii="Times New Roman" w:hAnsi="Times New Roman"/>
          <w:sz w:val="28"/>
          <w:szCs w:val="28"/>
        </w:rPr>
        <w:t>.</w:t>
      </w:r>
    </w:p>
    <w:p w14:paraId="57A15D36" w14:textId="77777777" w:rsidR="00957BD8" w:rsidRPr="005F3C53" w:rsidRDefault="00957BD8" w:rsidP="00957BD8">
      <w:pPr>
        <w:spacing w:after="0" w:line="240" w:lineRule="auto"/>
        <w:ind w:firstLine="567"/>
        <w:jc w:val="both"/>
        <w:rPr>
          <w:rFonts w:ascii="Times New Roman" w:hAnsi="Times New Roman"/>
          <w:sz w:val="28"/>
          <w:szCs w:val="28"/>
        </w:rPr>
      </w:pPr>
      <w:r w:rsidRPr="005F3C53">
        <w:rPr>
          <w:rFonts w:ascii="Times New Roman" w:hAnsi="Times New Roman"/>
          <w:sz w:val="28"/>
          <w:szCs w:val="28"/>
        </w:rPr>
        <w:t xml:space="preserve">Развитие социальной и культурной инфраструктуры опирается на механизмы меценатства и </w:t>
      </w:r>
      <w:proofErr w:type="spellStart"/>
      <w:r w:rsidRPr="005F3C53">
        <w:rPr>
          <w:rFonts w:ascii="Times New Roman" w:hAnsi="Times New Roman"/>
          <w:sz w:val="28"/>
          <w:szCs w:val="28"/>
        </w:rPr>
        <w:t>волонтерства</w:t>
      </w:r>
      <w:proofErr w:type="spellEnd"/>
      <w:r w:rsidRPr="005F3C53">
        <w:rPr>
          <w:rFonts w:ascii="Times New Roman" w:hAnsi="Times New Roman"/>
          <w:sz w:val="28"/>
          <w:szCs w:val="28"/>
        </w:rPr>
        <w:t xml:space="preserve">. При поддержке социально ответственного бизнеса (в первую очередь, градообразующих предприятий) реализуются проекты по восстановлению знаковых для </w:t>
      </w:r>
      <w:r>
        <w:rPr>
          <w:rFonts w:ascii="Times New Roman" w:hAnsi="Times New Roman"/>
          <w:sz w:val="28"/>
          <w:szCs w:val="28"/>
        </w:rPr>
        <w:t>жителей</w:t>
      </w:r>
      <w:r w:rsidRPr="005F3C53">
        <w:rPr>
          <w:rFonts w:ascii="Times New Roman" w:hAnsi="Times New Roman"/>
          <w:sz w:val="28"/>
          <w:szCs w:val="28"/>
        </w:rPr>
        <w:t xml:space="preserve"> мест, включая благоустройство </w:t>
      </w:r>
      <w:r>
        <w:rPr>
          <w:rFonts w:ascii="Times New Roman" w:hAnsi="Times New Roman"/>
          <w:sz w:val="28"/>
          <w:szCs w:val="28"/>
        </w:rPr>
        <w:t xml:space="preserve">общественных пространств, набережных, </w:t>
      </w:r>
      <w:r w:rsidRPr="005F3C53">
        <w:rPr>
          <w:rFonts w:ascii="Times New Roman" w:hAnsi="Times New Roman"/>
          <w:sz w:val="28"/>
          <w:szCs w:val="28"/>
        </w:rPr>
        <w:t xml:space="preserve">ремонт учреждений </w:t>
      </w:r>
      <w:r>
        <w:rPr>
          <w:rFonts w:ascii="Times New Roman" w:hAnsi="Times New Roman"/>
          <w:sz w:val="28"/>
          <w:szCs w:val="28"/>
        </w:rPr>
        <w:t>социальной сферы</w:t>
      </w:r>
      <w:r w:rsidRPr="005F3C53">
        <w:rPr>
          <w:rFonts w:ascii="Times New Roman" w:hAnsi="Times New Roman"/>
          <w:sz w:val="28"/>
          <w:szCs w:val="28"/>
        </w:rPr>
        <w:t xml:space="preserve">. Уникальной практикой стало общественное наставничество: предприниматели и активные пенсионеры безвозмездно участвуют в профориентации молодежи, создавая кадровый фундамент для будущего </w:t>
      </w:r>
      <w:r>
        <w:rPr>
          <w:rFonts w:ascii="Times New Roman" w:hAnsi="Times New Roman"/>
          <w:sz w:val="28"/>
          <w:szCs w:val="28"/>
        </w:rPr>
        <w:t>муниципалитетов</w:t>
      </w:r>
      <w:r w:rsidRPr="005F3C53">
        <w:rPr>
          <w:rFonts w:ascii="Times New Roman" w:hAnsi="Times New Roman"/>
          <w:sz w:val="28"/>
          <w:szCs w:val="28"/>
        </w:rPr>
        <w:t>.</w:t>
      </w:r>
    </w:p>
    <w:p w14:paraId="25838993" w14:textId="77777777" w:rsidR="0013756B" w:rsidRDefault="005F7B34" w:rsidP="0013756B">
      <w:pPr>
        <w:autoSpaceDE w:val="0"/>
        <w:autoSpaceDN w:val="0"/>
        <w:adjustRightInd w:val="0"/>
        <w:spacing w:after="0" w:line="240" w:lineRule="auto"/>
        <w:ind w:firstLine="567"/>
        <w:jc w:val="both"/>
        <w:rPr>
          <w:rFonts w:ascii="Times New Roman" w:hAnsi="Times New Roman"/>
          <w:sz w:val="28"/>
          <w:szCs w:val="28"/>
        </w:rPr>
      </w:pPr>
      <w:r>
        <w:rPr>
          <w:rFonts w:ascii="Times New Roman" w:eastAsia="Calibri" w:hAnsi="Times New Roman"/>
          <w:sz w:val="28"/>
          <w:szCs w:val="28"/>
        </w:rPr>
        <w:t xml:space="preserve">В </w:t>
      </w:r>
      <w:r w:rsidRPr="00CF5C42">
        <w:rPr>
          <w:rFonts w:ascii="Times New Roman" w:eastAsia="Calibri" w:hAnsi="Times New Roman"/>
          <w:sz w:val="28"/>
          <w:szCs w:val="28"/>
        </w:rPr>
        <w:t xml:space="preserve">Красноярском крае </w:t>
      </w:r>
      <w:r>
        <w:rPr>
          <w:rFonts w:ascii="Times New Roman" w:eastAsia="Calibri" w:hAnsi="Times New Roman"/>
          <w:sz w:val="28"/>
          <w:szCs w:val="28"/>
        </w:rPr>
        <w:t>по состоянию на 01.01.2026 г. 207</w:t>
      </w:r>
      <w:r w:rsidRPr="00CF5C42">
        <w:rPr>
          <w:rFonts w:ascii="Times New Roman" w:eastAsia="Calibri" w:hAnsi="Times New Roman"/>
          <w:sz w:val="28"/>
          <w:szCs w:val="28"/>
        </w:rPr>
        <w:t xml:space="preserve"> орган</w:t>
      </w:r>
      <w:r w:rsidR="004376FC">
        <w:rPr>
          <w:rFonts w:ascii="Times New Roman" w:eastAsia="Calibri" w:hAnsi="Times New Roman"/>
          <w:sz w:val="28"/>
          <w:szCs w:val="28"/>
        </w:rPr>
        <w:t>ов</w:t>
      </w:r>
      <w:r w:rsidRPr="00CF5C42">
        <w:rPr>
          <w:rFonts w:ascii="Times New Roman" w:eastAsia="Calibri" w:hAnsi="Times New Roman"/>
          <w:sz w:val="28"/>
          <w:szCs w:val="28"/>
        </w:rPr>
        <w:t xml:space="preserve"> </w:t>
      </w:r>
      <w:r>
        <w:rPr>
          <w:rFonts w:ascii="Times New Roman" w:eastAsia="Calibri" w:hAnsi="Times New Roman"/>
          <w:sz w:val="28"/>
          <w:szCs w:val="28"/>
        </w:rPr>
        <w:t>(комитет</w:t>
      </w:r>
      <w:r w:rsidR="004376FC">
        <w:rPr>
          <w:rFonts w:ascii="Times New Roman" w:eastAsia="Calibri" w:hAnsi="Times New Roman"/>
          <w:sz w:val="28"/>
          <w:szCs w:val="28"/>
        </w:rPr>
        <w:t>ов</w:t>
      </w:r>
      <w:r>
        <w:rPr>
          <w:rFonts w:ascii="Times New Roman" w:eastAsia="Calibri" w:hAnsi="Times New Roman"/>
          <w:sz w:val="28"/>
          <w:szCs w:val="28"/>
        </w:rPr>
        <w:t xml:space="preserve">) </w:t>
      </w:r>
      <w:r w:rsidRPr="00CF5C42">
        <w:rPr>
          <w:rFonts w:ascii="Times New Roman" w:eastAsia="Calibri" w:hAnsi="Times New Roman"/>
          <w:sz w:val="28"/>
          <w:szCs w:val="28"/>
        </w:rPr>
        <w:t>ТОС</w:t>
      </w:r>
      <w:r w:rsidR="004376FC">
        <w:rPr>
          <w:rFonts w:ascii="Times New Roman" w:eastAsia="Calibri" w:hAnsi="Times New Roman"/>
          <w:sz w:val="28"/>
          <w:szCs w:val="28"/>
        </w:rPr>
        <w:t xml:space="preserve"> (на 01.01.2025 г. </w:t>
      </w:r>
      <w:r w:rsidR="009420B3">
        <w:rPr>
          <w:rFonts w:ascii="Times New Roman" w:eastAsia="Calibri" w:hAnsi="Times New Roman"/>
          <w:sz w:val="28"/>
          <w:szCs w:val="28"/>
        </w:rPr>
        <w:t>–</w:t>
      </w:r>
      <w:r w:rsidR="004376FC">
        <w:rPr>
          <w:rFonts w:ascii="Times New Roman" w:eastAsia="Calibri" w:hAnsi="Times New Roman"/>
          <w:sz w:val="28"/>
          <w:szCs w:val="28"/>
        </w:rPr>
        <w:t xml:space="preserve"> </w:t>
      </w:r>
      <w:r w:rsidR="009420B3">
        <w:rPr>
          <w:rFonts w:ascii="Times New Roman" w:eastAsia="Calibri" w:hAnsi="Times New Roman"/>
          <w:sz w:val="28"/>
          <w:szCs w:val="28"/>
        </w:rPr>
        <w:t>182, рост показателя 9%)</w:t>
      </w:r>
      <w:r w:rsidRPr="00CF5C42">
        <w:rPr>
          <w:rFonts w:ascii="Times New Roman" w:eastAsia="Calibri" w:hAnsi="Times New Roman"/>
          <w:sz w:val="28"/>
          <w:szCs w:val="28"/>
        </w:rPr>
        <w:t xml:space="preserve">. В двух муниципальных </w:t>
      </w:r>
      <w:r>
        <w:rPr>
          <w:rFonts w:ascii="Times New Roman" w:eastAsia="Calibri" w:hAnsi="Times New Roman"/>
          <w:sz w:val="28"/>
          <w:szCs w:val="28"/>
        </w:rPr>
        <w:t xml:space="preserve">округах </w:t>
      </w:r>
      <w:r w:rsidRPr="00CF5C42">
        <w:rPr>
          <w:rFonts w:ascii="Times New Roman" w:eastAsia="Calibri" w:hAnsi="Times New Roman"/>
          <w:sz w:val="28"/>
          <w:szCs w:val="28"/>
        </w:rPr>
        <w:t>практика территориального общественного самоуправления (ТОС) получила максимально широкое распространение (до 100% охвата населения) и дала ощутимые результаты: Северо-Енисейский</w:t>
      </w:r>
      <w:r>
        <w:rPr>
          <w:rFonts w:ascii="Times New Roman" w:eastAsia="Calibri" w:hAnsi="Times New Roman"/>
          <w:sz w:val="28"/>
          <w:szCs w:val="28"/>
        </w:rPr>
        <w:t xml:space="preserve"> </w:t>
      </w:r>
      <w:r w:rsidRPr="00CF5C42">
        <w:rPr>
          <w:rFonts w:ascii="Times New Roman" w:eastAsia="Calibri" w:hAnsi="Times New Roman"/>
          <w:sz w:val="28"/>
          <w:szCs w:val="28"/>
        </w:rPr>
        <w:t xml:space="preserve">и Шарыповский </w:t>
      </w:r>
      <w:r>
        <w:rPr>
          <w:rFonts w:ascii="Times New Roman" w:eastAsia="Calibri" w:hAnsi="Times New Roman"/>
          <w:sz w:val="28"/>
          <w:szCs w:val="28"/>
        </w:rPr>
        <w:t>муниципальные округа</w:t>
      </w:r>
      <w:r w:rsidRPr="00CF5C42">
        <w:rPr>
          <w:rFonts w:ascii="Times New Roman" w:eastAsia="Calibri" w:hAnsi="Times New Roman"/>
          <w:sz w:val="28"/>
          <w:szCs w:val="28"/>
        </w:rPr>
        <w:t>.</w:t>
      </w:r>
      <w:r>
        <w:rPr>
          <w:rFonts w:ascii="Times New Roman" w:eastAsia="Calibri" w:hAnsi="Times New Roman"/>
          <w:sz w:val="28"/>
          <w:szCs w:val="28"/>
        </w:rPr>
        <w:t xml:space="preserve"> </w:t>
      </w:r>
      <w:r w:rsidRPr="00131F9F">
        <w:rPr>
          <w:rFonts w:ascii="Times New Roman" w:hAnsi="Times New Roman"/>
          <w:sz w:val="28"/>
          <w:szCs w:val="28"/>
        </w:rPr>
        <w:t xml:space="preserve">Лидером и первопроходцем в этом направлении является Северо-Енисейский район, в котором с 1996 года действует одноуровневая модель осуществления местного самоуправления. </w:t>
      </w:r>
      <w:r w:rsidRPr="0013756B">
        <w:rPr>
          <w:rFonts w:ascii="Times New Roman" w:hAnsi="Times New Roman"/>
          <w:sz w:val="28"/>
          <w:szCs w:val="28"/>
        </w:rPr>
        <w:t xml:space="preserve">Начиная с 2012 года, в Северо-Енисейском районе начали создаваться </w:t>
      </w:r>
      <w:proofErr w:type="spellStart"/>
      <w:r w:rsidRPr="0013756B">
        <w:rPr>
          <w:rFonts w:ascii="Times New Roman" w:hAnsi="Times New Roman"/>
          <w:sz w:val="28"/>
          <w:szCs w:val="28"/>
        </w:rPr>
        <w:t>ТОСы</w:t>
      </w:r>
      <w:proofErr w:type="spellEnd"/>
      <w:r w:rsidRPr="0013756B">
        <w:rPr>
          <w:rFonts w:ascii="Times New Roman" w:hAnsi="Times New Roman"/>
          <w:sz w:val="28"/>
          <w:szCs w:val="28"/>
        </w:rPr>
        <w:t xml:space="preserve">, на сегодняшний день создано </w:t>
      </w:r>
      <w:r w:rsidR="009420B3" w:rsidRPr="0013756B">
        <w:rPr>
          <w:rFonts w:ascii="Times New Roman" w:hAnsi="Times New Roman"/>
          <w:sz w:val="28"/>
          <w:szCs w:val="28"/>
        </w:rPr>
        <w:t>30</w:t>
      </w:r>
      <w:r w:rsidRPr="0013756B">
        <w:rPr>
          <w:rFonts w:ascii="Times New Roman" w:hAnsi="Times New Roman"/>
          <w:sz w:val="28"/>
          <w:szCs w:val="28"/>
        </w:rPr>
        <w:t xml:space="preserve"> ТОС. </w:t>
      </w:r>
    </w:p>
    <w:p w14:paraId="63262C36" w14:textId="1F7EBBE4" w:rsidR="0013756B" w:rsidRPr="0013756B" w:rsidRDefault="0013756B" w:rsidP="0013756B">
      <w:pPr>
        <w:autoSpaceDE w:val="0"/>
        <w:autoSpaceDN w:val="0"/>
        <w:adjustRightInd w:val="0"/>
        <w:spacing w:after="0" w:line="240" w:lineRule="auto"/>
        <w:ind w:firstLine="567"/>
        <w:jc w:val="both"/>
        <w:rPr>
          <w:rFonts w:ascii="Times New Roman" w:hAnsi="Times New Roman"/>
          <w:sz w:val="28"/>
          <w:szCs w:val="28"/>
        </w:rPr>
      </w:pPr>
      <w:r w:rsidRPr="0013756B">
        <w:rPr>
          <w:rFonts w:ascii="Times New Roman" w:hAnsi="Times New Roman"/>
          <w:bCs/>
          <w:sz w:val="28"/>
          <w:szCs w:val="28"/>
        </w:rPr>
        <w:t xml:space="preserve">Самыми популярными инициативными направлениями деятельности ТОС и их участников </w:t>
      </w:r>
      <w:r>
        <w:rPr>
          <w:rFonts w:ascii="Times New Roman" w:hAnsi="Times New Roman"/>
          <w:bCs/>
          <w:sz w:val="28"/>
          <w:szCs w:val="28"/>
        </w:rPr>
        <w:t xml:space="preserve">в Северо-Енисейском округе </w:t>
      </w:r>
      <w:r w:rsidRPr="0013756B">
        <w:rPr>
          <w:rFonts w:ascii="Times New Roman" w:hAnsi="Times New Roman"/>
          <w:bCs/>
          <w:sz w:val="28"/>
          <w:szCs w:val="28"/>
        </w:rPr>
        <w:t xml:space="preserve">является благоустройство территорий (уборка мусора, ремонт и покраска заборов, ремонт и постройка </w:t>
      </w:r>
      <w:r w:rsidRPr="0013756B">
        <w:rPr>
          <w:rFonts w:ascii="Times New Roman" w:hAnsi="Times New Roman"/>
          <w:bCs/>
          <w:sz w:val="28"/>
          <w:szCs w:val="28"/>
        </w:rPr>
        <w:lastRenderedPageBreak/>
        <w:t xml:space="preserve">водоразборных колонок, ремонт пешеходных тротуаров, посадка деревьев, оборудование детских площадок и мест отдыха и т.п.), а также участие членов ТОС в традиционных конкурсах, акциях, субботниках (конкурсы по благоустройству территорий, «Неделя памяти» - уборка кладбищ, различные </w:t>
      </w:r>
      <w:r w:rsidRPr="0013756B">
        <w:rPr>
          <w:rFonts w:ascii="Times New Roman" w:hAnsi="Times New Roman"/>
          <w:sz w:val="28"/>
          <w:szCs w:val="28"/>
        </w:rPr>
        <w:t xml:space="preserve">акции, </w:t>
      </w:r>
      <w:r w:rsidRPr="0013756B">
        <w:rPr>
          <w:rFonts w:ascii="Times New Roman" w:hAnsi="Times New Roman"/>
          <w:bCs/>
          <w:sz w:val="28"/>
          <w:szCs w:val="28"/>
        </w:rPr>
        <w:t>оформление территорий и участие в мероприятиях празднования Нового года, 9 мая, Дня поселка, Дня России, Дня соседа и т.д.).</w:t>
      </w:r>
    </w:p>
    <w:p w14:paraId="4A7B1146" w14:textId="77777777" w:rsidR="0013756B" w:rsidRPr="0013756B" w:rsidRDefault="0013756B" w:rsidP="0013756B">
      <w:pPr>
        <w:spacing w:after="0" w:line="240" w:lineRule="auto"/>
        <w:ind w:firstLine="567"/>
        <w:jc w:val="both"/>
        <w:rPr>
          <w:rFonts w:ascii="Times New Roman" w:hAnsi="Times New Roman"/>
          <w:sz w:val="28"/>
          <w:szCs w:val="28"/>
        </w:rPr>
      </w:pPr>
      <w:r w:rsidRPr="0013756B">
        <w:rPr>
          <w:rFonts w:ascii="Times New Roman" w:hAnsi="Times New Roman"/>
          <w:sz w:val="28"/>
          <w:szCs w:val="28"/>
        </w:rPr>
        <w:t>Территориальные общественные самоуправления активно сотрудничают с правоохранительными и надзорными органами, принимают участие в проведении совместных рейдов на закрепленных территориях по профилактике правонарушений, пожарной безопасности и проверке санитарного состояния территорий.</w:t>
      </w:r>
    </w:p>
    <w:p w14:paraId="6E52755B" w14:textId="5AEA732F" w:rsidR="0013756B" w:rsidRPr="0013756B" w:rsidRDefault="0013756B" w:rsidP="0013756B">
      <w:pPr>
        <w:pStyle w:val="22"/>
        <w:spacing w:after="0" w:line="240" w:lineRule="auto"/>
        <w:ind w:left="0" w:firstLine="567"/>
        <w:jc w:val="both"/>
        <w:rPr>
          <w:rFonts w:ascii="Times New Roman" w:hAnsi="Times New Roman" w:cs="Times New Roman"/>
          <w:sz w:val="28"/>
          <w:szCs w:val="28"/>
        </w:rPr>
      </w:pPr>
      <w:r w:rsidRPr="0013756B">
        <w:rPr>
          <w:rFonts w:ascii="Times New Roman" w:hAnsi="Times New Roman" w:cs="Times New Roman"/>
          <w:iCs/>
          <w:sz w:val="28"/>
          <w:szCs w:val="28"/>
        </w:rPr>
        <w:t xml:space="preserve">В настоящее время </w:t>
      </w:r>
      <w:proofErr w:type="spellStart"/>
      <w:r>
        <w:rPr>
          <w:rFonts w:ascii="Times New Roman" w:hAnsi="Times New Roman" w:cs="Times New Roman"/>
          <w:iCs/>
          <w:sz w:val="28"/>
          <w:szCs w:val="28"/>
        </w:rPr>
        <w:t>ТОСы</w:t>
      </w:r>
      <w:proofErr w:type="spellEnd"/>
      <w:r w:rsidRPr="0013756B">
        <w:rPr>
          <w:rFonts w:ascii="Times New Roman" w:hAnsi="Times New Roman" w:cs="Times New Roman"/>
          <w:iCs/>
          <w:sz w:val="28"/>
          <w:szCs w:val="28"/>
        </w:rPr>
        <w:t xml:space="preserve"> в округе стали центрами социальной активности и инициативы населения, они помогают формировать у людей не иждивенческую, а гражданскую позицию, объединяют жителей и нацеливают их на </w:t>
      </w:r>
      <w:r w:rsidRPr="0013756B">
        <w:rPr>
          <w:rFonts w:ascii="Times New Roman" w:hAnsi="Times New Roman" w:cs="Times New Roman"/>
          <w:sz w:val="28"/>
          <w:szCs w:val="28"/>
        </w:rPr>
        <w:t>участие в решении вопросов местного значения.</w:t>
      </w:r>
    </w:p>
    <w:p w14:paraId="72E5BE6E" w14:textId="73BF6DB2" w:rsidR="00C602D3" w:rsidRPr="0013756B" w:rsidRDefault="0013756B" w:rsidP="0013756B">
      <w:pPr>
        <w:widowControl w:val="0"/>
        <w:pBdr>
          <w:right w:val="none" w:sz="4" w:space="1" w:color="000000"/>
        </w:pBdr>
        <w:autoSpaceDE w:val="0"/>
        <w:autoSpaceDN w:val="0"/>
        <w:adjustRightInd w:val="0"/>
        <w:spacing w:after="0" w:line="240" w:lineRule="auto"/>
        <w:ind w:firstLine="567"/>
        <w:jc w:val="both"/>
        <w:rPr>
          <w:rFonts w:ascii="Times New Roman" w:hAnsi="Times New Roman"/>
          <w:sz w:val="28"/>
          <w:szCs w:val="28"/>
        </w:rPr>
      </w:pPr>
      <w:r w:rsidRPr="0013756B">
        <w:rPr>
          <w:rFonts w:ascii="Times New Roman" w:hAnsi="Times New Roman"/>
          <w:sz w:val="28"/>
          <w:szCs w:val="28"/>
        </w:rPr>
        <w:t xml:space="preserve">Ежегодно </w:t>
      </w:r>
      <w:proofErr w:type="spellStart"/>
      <w:r w:rsidRPr="0013756B">
        <w:rPr>
          <w:rFonts w:ascii="Times New Roman" w:hAnsi="Times New Roman"/>
          <w:sz w:val="28"/>
          <w:szCs w:val="28"/>
        </w:rPr>
        <w:t>ТОСы</w:t>
      </w:r>
      <w:proofErr w:type="spellEnd"/>
      <w:r w:rsidRPr="0013756B">
        <w:rPr>
          <w:rFonts w:ascii="Times New Roman" w:hAnsi="Times New Roman"/>
          <w:sz w:val="28"/>
          <w:szCs w:val="28"/>
        </w:rPr>
        <w:t xml:space="preserve"> округа становятся призерами окружных конкурсов по благоустройству. Полученные в качестве призовых денежные средства направляются на благоустройство территорий ТОС.</w:t>
      </w:r>
      <w:r>
        <w:rPr>
          <w:rFonts w:ascii="Times New Roman" w:hAnsi="Times New Roman"/>
          <w:sz w:val="28"/>
          <w:szCs w:val="28"/>
        </w:rPr>
        <w:t xml:space="preserve"> </w:t>
      </w:r>
      <w:r w:rsidRPr="0013756B">
        <w:rPr>
          <w:rFonts w:ascii="Times New Roman" w:hAnsi="Times New Roman"/>
          <w:sz w:val="28"/>
          <w:szCs w:val="28"/>
        </w:rPr>
        <w:t>Кроме того, стало доброй традицией на территории округа отмечать «День соседей».</w:t>
      </w:r>
    </w:p>
    <w:p w14:paraId="11961BD7" w14:textId="1BE8B5F9" w:rsidR="00C602D3" w:rsidRPr="00C602D3" w:rsidRDefault="005F7B34" w:rsidP="00C602D3">
      <w:pPr>
        <w:spacing w:after="0" w:line="240" w:lineRule="auto"/>
        <w:ind w:firstLine="709"/>
        <w:jc w:val="both"/>
        <w:rPr>
          <w:rFonts w:ascii="Times New Roman" w:hAnsi="Times New Roman"/>
          <w:sz w:val="28"/>
          <w:szCs w:val="28"/>
        </w:rPr>
      </w:pPr>
      <w:r w:rsidRPr="0013756B">
        <w:rPr>
          <w:rFonts w:ascii="Times New Roman" w:hAnsi="Times New Roman"/>
          <w:sz w:val="28"/>
          <w:szCs w:val="28"/>
        </w:rPr>
        <w:t>По примеру Северо-Енисейского района в процессе формирования</w:t>
      </w:r>
      <w:r w:rsidRPr="00131F9F">
        <w:rPr>
          <w:rFonts w:ascii="Times New Roman" w:hAnsi="Times New Roman"/>
          <w:sz w:val="28"/>
          <w:szCs w:val="28"/>
        </w:rPr>
        <w:t xml:space="preserve"> муниципального округа в Шарыповском районе было создано </w:t>
      </w:r>
      <w:r w:rsidR="00C602D3">
        <w:rPr>
          <w:rFonts w:ascii="Times New Roman" w:hAnsi="Times New Roman"/>
          <w:sz w:val="28"/>
          <w:szCs w:val="28"/>
        </w:rPr>
        <w:t>34</w:t>
      </w:r>
      <w:r w:rsidRPr="00131F9F">
        <w:rPr>
          <w:rFonts w:ascii="Times New Roman" w:hAnsi="Times New Roman"/>
          <w:sz w:val="28"/>
          <w:szCs w:val="28"/>
        </w:rPr>
        <w:t xml:space="preserve"> ТОС. </w:t>
      </w:r>
      <w:r w:rsidR="00C602D3">
        <w:rPr>
          <w:rFonts w:ascii="Times New Roman" w:hAnsi="Times New Roman"/>
          <w:sz w:val="28"/>
          <w:szCs w:val="28"/>
        </w:rPr>
        <w:t xml:space="preserve">На территории округа в настоящее время действуют 36 ТОС без образования юридического лица. ТОС проводят субботники, участвуют в конкурсах инициативных проектов регионального и муниципального уровня, создают волонтерские группы для поддержки участников СВО. </w:t>
      </w:r>
      <w:r w:rsidR="00C602D3">
        <w:rPr>
          <w:rFonts w:ascii="Times New Roman" w:eastAsia="Calibri" w:hAnsi="Times New Roman"/>
          <w:color w:val="000000"/>
          <w:sz w:val="28"/>
          <w:szCs w:val="28"/>
        </w:rPr>
        <w:t xml:space="preserve">Большое внимание уделяется вовлечению молодежи в решение вопросов местного значения. </w:t>
      </w:r>
      <w:proofErr w:type="spellStart"/>
      <w:r w:rsidR="00C602D3">
        <w:rPr>
          <w:rFonts w:ascii="Times New Roman" w:eastAsia="Calibri" w:hAnsi="Times New Roman"/>
          <w:color w:val="000000"/>
          <w:sz w:val="28"/>
          <w:szCs w:val="28"/>
        </w:rPr>
        <w:t>ТОСы</w:t>
      </w:r>
      <w:proofErr w:type="spellEnd"/>
      <w:r w:rsidR="00C602D3">
        <w:rPr>
          <w:rFonts w:ascii="Times New Roman" w:eastAsia="Calibri" w:hAnsi="Times New Roman"/>
          <w:color w:val="000000"/>
          <w:sz w:val="28"/>
          <w:szCs w:val="28"/>
        </w:rPr>
        <w:t xml:space="preserve"> создали молодежные подразделения, которые выдвигают и реализуют свои инициативы («Молодежка ТОС»).</w:t>
      </w:r>
    </w:p>
    <w:p w14:paraId="46B6C96B" w14:textId="1784679D" w:rsidR="00C602D3" w:rsidRDefault="00C602D3" w:rsidP="00C602D3">
      <w:pPr>
        <w:pStyle w:val="ConsPlusNonformat"/>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Для развития ТОС в </w:t>
      </w:r>
      <w:r w:rsidR="0013756B">
        <w:rPr>
          <w:rFonts w:ascii="Times New Roman" w:eastAsia="Calibri" w:hAnsi="Times New Roman" w:cs="Times New Roman"/>
          <w:color w:val="000000"/>
          <w:sz w:val="28"/>
          <w:szCs w:val="28"/>
          <w:lang w:eastAsia="en-US"/>
        </w:rPr>
        <w:t xml:space="preserve">Шарыповском </w:t>
      </w:r>
      <w:r>
        <w:rPr>
          <w:rFonts w:ascii="Times New Roman" w:eastAsia="Calibri" w:hAnsi="Times New Roman" w:cs="Times New Roman"/>
          <w:color w:val="000000"/>
          <w:sz w:val="28"/>
          <w:szCs w:val="28"/>
          <w:lang w:eastAsia="en-US"/>
        </w:rPr>
        <w:t xml:space="preserve">округе проводится конкурс «Самый активный ТОС». Разработаны критерии: проведение мероприятий, субботников, участие в благоустройстве, реализация инициативных проектов, информационная открытость и др. Итоги подводятся на ежегодном окружном Форуме активных граждан. Лучшие ТОС получают призы. </w:t>
      </w:r>
    </w:p>
    <w:p w14:paraId="6D59DE31" w14:textId="3F573B08" w:rsidR="00C602D3" w:rsidRDefault="00C602D3" w:rsidP="00C602D3">
      <w:pPr>
        <w:pStyle w:val="ConsPlusNonformat"/>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В 2024 году создана Ассоциация территориального общественного самоуправления Шарыповского муниципального округа «Развитие». Ассоциация получила статус социально ориентированной некоммерческой организации. Целью организации является развитие ТОС на территории округа. СОНКО получает гранты на реализацию социально значимых проектов, оказывает методическую, организационную, информационную поддержку ТОС.</w:t>
      </w:r>
      <w:r w:rsidR="0013756B">
        <w:rPr>
          <w:rFonts w:ascii="Times New Roman" w:eastAsia="Calibri" w:hAnsi="Times New Roman" w:cs="Times New Roman"/>
          <w:color w:val="000000"/>
          <w:sz w:val="28"/>
          <w:szCs w:val="28"/>
          <w:lang w:eastAsia="en-US"/>
        </w:rPr>
        <w:t xml:space="preserve"> Активно применяется механизм </w:t>
      </w:r>
      <w:proofErr w:type="spellStart"/>
      <w:r w:rsidR="0013756B">
        <w:rPr>
          <w:rFonts w:ascii="Times New Roman" w:eastAsia="Calibri" w:hAnsi="Times New Roman" w:cs="Times New Roman"/>
          <w:color w:val="000000"/>
          <w:sz w:val="28"/>
          <w:szCs w:val="28"/>
          <w:lang w:eastAsia="en-US"/>
        </w:rPr>
        <w:t>регрантинга</w:t>
      </w:r>
      <w:proofErr w:type="spellEnd"/>
      <w:r w:rsidR="0013756B">
        <w:rPr>
          <w:rFonts w:ascii="Times New Roman" w:eastAsia="Calibri" w:hAnsi="Times New Roman" w:cs="Times New Roman"/>
          <w:color w:val="000000"/>
          <w:sz w:val="28"/>
          <w:szCs w:val="28"/>
          <w:lang w:eastAsia="en-US"/>
        </w:rPr>
        <w:t>.</w:t>
      </w:r>
    </w:p>
    <w:p w14:paraId="7135D673" w14:textId="7865D109" w:rsidR="005F7B34" w:rsidRPr="00D741C4" w:rsidRDefault="0013756B" w:rsidP="005F7B34">
      <w:pPr>
        <w:spacing w:after="0" w:line="240" w:lineRule="auto"/>
        <w:ind w:firstLine="567"/>
        <w:jc w:val="both"/>
        <w:rPr>
          <w:rFonts w:ascii="Times New Roman" w:hAnsi="Times New Roman"/>
          <w:sz w:val="28"/>
          <w:szCs w:val="28"/>
        </w:rPr>
      </w:pPr>
      <w:r>
        <w:rPr>
          <w:rFonts w:ascii="Times New Roman" w:hAnsi="Times New Roman"/>
          <w:sz w:val="28"/>
          <w:szCs w:val="28"/>
        </w:rPr>
        <w:t>Динамично развивается деятельность</w:t>
      </w:r>
      <w:r w:rsidR="009420B3">
        <w:rPr>
          <w:rFonts w:ascii="Times New Roman" w:hAnsi="Times New Roman"/>
          <w:sz w:val="28"/>
          <w:szCs w:val="28"/>
        </w:rPr>
        <w:t xml:space="preserve"> ТОС в </w:t>
      </w:r>
      <w:r>
        <w:rPr>
          <w:rFonts w:ascii="Times New Roman" w:hAnsi="Times New Roman"/>
          <w:sz w:val="28"/>
          <w:szCs w:val="28"/>
        </w:rPr>
        <w:t xml:space="preserve">Абанском, </w:t>
      </w:r>
      <w:r w:rsidR="009420B3">
        <w:rPr>
          <w:rFonts w:ascii="Times New Roman" w:hAnsi="Times New Roman"/>
          <w:sz w:val="28"/>
          <w:szCs w:val="28"/>
        </w:rPr>
        <w:t xml:space="preserve">Боготольском, Каратузском, Ужурском и других муниципальных округах. </w:t>
      </w:r>
    </w:p>
    <w:p w14:paraId="3970E0CE" w14:textId="291CFE6C" w:rsidR="005F7B34" w:rsidRPr="0013756B" w:rsidRDefault="005F7B34" w:rsidP="0013756B">
      <w:pPr>
        <w:tabs>
          <w:tab w:val="left" w:pos="567"/>
          <w:tab w:val="left" w:pos="993"/>
        </w:tabs>
        <w:spacing w:after="0" w:line="240" w:lineRule="auto"/>
        <w:ind w:firstLine="567"/>
        <w:jc w:val="both"/>
        <w:rPr>
          <w:rFonts w:ascii="Times New Roman" w:eastAsia="Calibri" w:hAnsi="Times New Roman"/>
          <w:sz w:val="28"/>
          <w:szCs w:val="28"/>
        </w:rPr>
      </w:pPr>
      <w:r w:rsidRPr="003C5C77">
        <w:rPr>
          <w:rFonts w:ascii="Times New Roman" w:eastAsia="Calibri" w:hAnsi="Times New Roman"/>
          <w:sz w:val="28"/>
          <w:szCs w:val="28"/>
        </w:rPr>
        <w:t xml:space="preserve">В Красноярском крае </w:t>
      </w:r>
      <w:r w:rsidR="009420B3">
        <w:rPr>
          <w:rFonts w:ascii="Times New Roman" w:eastAsia="Calibri" w:hAnsi="Times New Roman"/>
          <w:sz w:val="28"/>
          <w:szCs w:val="28"/>
        </w:rPr>
        <w:t>на 01.01.</w:t>
      </w:r>
      <w:r w:rsidR="00C602D3">
        <w:rPr>
          <w:rFonts w:ascii="Times New Roman" w:eastAsia="Calibri" w:hAnsi="Times New Roman"/>
          <w:sz w:val="28"/>
          <w:szCs w:val="28"/>
        </w:rPr>
        <w:t xml:space="preserve">2026 г. </w:t>
      </w:r>
      <w:r w:rsidR="009420B3">
        <w:rPr>
          <w:rFonts w:ascii="Times New Roman" w:eastAsia="Calibri" w:hAnsi="Times New Roman"/>
          <w:sz w:val="28"/>
          <w:szCs w:val="28"/>
        </w:rPr>
        <w:t xml:space="preserve">523 </w:t>
      </w:r>
      <w:r w:rsidR="00C602D3">
        <w:rPr>
          <w:rFonts w:ascii="Times New Roman" w:eastAsia="Calibri" w:hAnsi="Times New Roman"/>
          <w:sz w:val="28"/>
          <w:szCs w:val="28"/>
        </w:rPr>
        <w:t>старосты сельского населенного пункта</w:t>
      </w:r>
      <w:r w:rsidRPr="003C5C77">
        <w:rPr>
          <w:rFonts w:ascii="Times New Roman" w:eastAsia="Calibri" w:hAnsi="Times New Roman"/>
          <w:sz w:val="28"/>
          <w:szCs w:val="28"/>
        </w:rPr>
        <w:t xml:space="preserve">. Практика создания института старост эффективно работает в малых </w:t>
      </w:r>
      <w:r w:rsidRPr="003C5C77">
        <w:rPr>
          <w:rFonts w:ascii="Times New Roman" w:eastAsia="Calibri" w:hAnsi="Times New Roman"/>
          <w:sz w:val="28"/>
          <w:szCs w:val="28"/>
        </w:rPr>
        <w:lastRenderedPageBreak/>
        <w:t xml:space="preserve">населенных пунктах, где нет официальных представителей местного </w:t>
      </w:r>
      <w:r w:rsidRPr="0013756B">
        <w:rPr>
          <w:rFonts w:ascii="Times New Roman" w:eastAsia="Calibri" w:hAnsi="Times New Roman"/>
          <w:sz w:val="28"/>
          <w:szCs w:val="28"/>
        </w:rPr>
        <w:t xml:space="preserve">самоуправления. Наибольшее распространение институт старост получил в </w:t>
      </w:r>
      <w:r w:rsidR="00C602D3" w:rsidRPr="0013756B">
        <w:rPr>
          <w:rFonts w:ascii="Times New Roman" w:eastAsia="Calibri" w:hAnsi="Times New Roman"/>
          <w:sz w:val="28"/>
          <w:szCs w:val="28"/>
        </w:rPr>
        <w:t xml:space="preserve">Ачинском, </w:t>
      </w:r>
      <w:proofErr w:type="spellStart"/>
      <w:r w:rsidR="00C602D3" w:rsidRPr="0013756B">
        <w:rPr>
          <w:rFonts w:ascii="Times New Roman" w:eastAsia="Calibri" w:hAnsi="Times New Roman"/>
          <w:sz w:val="28"/>
          <w:szCs w:val="28"/>
        </w:rPr>
        <w:t>Балахтинско</w:t>
      </w:r>
      <w:proofErr w:type="spellEnd"/>
      <w:r w:rsidR="00C602D3" w:rsidRPr="0013756B">
        <w:rPr>
          <w:rFonts w:ascii="Times New Roman" w:eastAsia="Calibri" w:hAnsi="Times New Roman"/>
          <w:sz w:val="28"/>
          <w:szCs w:val="28"/>
        </w:rPr>
        <w:t xml:space="preserve">-Новоселовском, </w:t>
      </w:r>
      <w:proofErr w:type="spellStart"/>
      <w:r w:rsidR="00C602D3" w:rsidRPr="0013756B">
        <w:rPr>
          <w:rFonts w:ascii="Times New Roman" w:eastAsia="Calibri" w:hAnsi="Times New Roman"/>
          <w:sz w:val="28"/>
          <w:szCs w:val="28"/>
        </w:rPr>
        <w:t>Дзержинско</w:t>
      </w:r>
      <w:proofErr w:type="spellEnd"/>
      <w:r w:rsidR="00C602D3" w:rsidRPr="0013756B">
        <w:rPr>
          <w:rFonts w:ascii="Times New Roman" w:eastAsia="Calibri" w:hAnsi="Times New Roman"/>
          <w:sz w:val="28"/>
          <w:szCs w:val="28"/>
        </w:rPr>
        <w:t xml:space="preserve">-Тасеевском и других муниципальных округах. </w:t>
      </w:r>
    </w:p>
    <w:p w14:paraId="000EFF98" w14:textId="76A304AB" w:rsidR="0013756B" w:rsidRPr="0013756B" w:rsidRDefault="0013756B" w:rsidP="0013756B">
      <w:pPr>
        <w:widowControl w:val="0"/>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Красноярском крае успешно реализуется </w:t>
      </w:r>
      <w:r w:rsidRPr="0013756B">
        <w:rPr>
          <w:rFonts w:ascii="Times New Roman" w:hAnsi="Times New Roman"/>
          <w:sz w:val="28"/>
          <w:szCs w:val="28"/>
          <w:shd w:val="clear" w:color="auto" w:fill="FFFFFF"/>
        </w:rPr>
        <w:t>Программа поддержки местных инициатив (далее – ППМИ) в рамках ведомственного проекта «Вовлечение населения в решение вопросов местного значения» государственной программы «Поддержка комплексного развития территории и содействие развитию местного самоуправления»</w:t>
      </w:r>
      <w:r w:rsidR="001B66A1">
        <w:rPr>
          <w:rFonts w:ascii="Times New Roman" w:hAnsi="Times New Roman"/>
          <w:sz w:val="28"/>
          <w:szCs w:val="28"/>
          <w:shd w:val="clear" w:color="auto" w:fill="FFFFFF"/>
        </w:rPr>
        <w:t>.</w:t>
      </w:r>
      <w:r w:rsidRPr="0013756B">
        <w:rPr>
          <w:rFonts w:ascii="Times New Roman" w:hAnsi="Times New Roman"/>
          <w:sz w:val="28"/>
          <w:szCs w:val="28"/>
          <w:shd w:val="clear" w:color="auto" w:fill="FFFFFF"/>
        </w:rPr>
        <w:t xml:space="preserve"> </w:t>
      </w:r>
      <w:r w:rsidR="001B66A1">
        <w:rPr>
          <w:rFonts w:ascii="Times New Roman" w:hAnsi="Times New Roman"/>
          <w:sz w:val="28"/>
          <w:szCs w:val="28"/>
          <w:shd w:val="clear" w:color="auto" w:fill="FFFFFF"/>
        </w:rPr>
        <w:t>П</w:t>
      </w:r>
      <w:r w:rsidRPr="0013756B">
        <w:rPr>
          <w:rFonts w:ascii="Times New Roman" w:hAnsi="Times New Roman"/>
          <w:sz w:val="28"/>
          <w:szCs w:val="28"/>
          <w:shd w:val="clear" w:color="auto" w:fill="FFFFFF"/>
        </w:rPr>
        <w:t xml:space="preserve">остановлением Правительства Красноярского края от 31.12.2019 № 793-п </w:t>
      </w:r>
      <w:r w:rsidR="001B66A1">
        <w:rPr>
          <w:rFonts w:ascii="Times New Roman" w:hAnsi="Times New Roman"/>
          <w:sz w:val="28"/>
          <w:szCs w:val="28"/>
          <w:shd w:val="clear" w:color="auto" w:fill="FFFFFF"/>
        </w:rPr>
        <w:t>у</w:t>
      </w:r>
      <w:r w:rsidRPr="0013756B">
        <w:rPr>
          <w:rFonts w:ascii="Times New Roman" w:hAnsi="Times New Roman"/>
          <w:sz w:val="28"/>
          <w:szCs w:val="28"/>
          <w:shd w:val="clear" w:color="auto" w:fill="FFFFFF"/>
        </w:rPr>
        <w:t>твержден Поряд</w:t>
      </w:r>
      <w:r w:rsidR="001B66A1">
        <w:rPr>
          <w:rFonts w:ascii="Times New Roman" w:hAnsi="Times New Roman"/>
          <w:sz w:val="28"/>
          <w:szCs w:val="28"/>
          <w:shd w:val="clear" w:color="auto" w:fill="FFFFFF"/>
        </w:rPr>
        <w:t>ок</w:t>
      </w:r>
      <w:r w:rsidRPr="0013756B">
        <w:rPr>
          <w:rFonts w:ascii="Times New Roman" w:hAnsi="Times New Roman"/>
          <w:sz w:val="28"/>
          <w:szCs w:val="28"/>
          <w:shd w:val="clear" w:color="auto" w:fill="FFFFFF"/>
        </w:rPr>
        <w:t xml:space="preserve">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r w:rsidR="001B66A1">
        <w:rPr>
          <w:rFonts w:ascii="Times New Roman" w:hAnsi="Times New Roman"/>
          <w:sz w:val="28"/>
          <w:szCs w:val="28"/>
          <w:shd w:val="clear" w:color="auto" w:fill="FFFFFF"/>
        </w:rPr>
        <w:t>.</w:t>
      </w:r>
      <w:r w:rsidRPr="0013756B">
        <w:rPr>
          <w:rFonts w:ascii="Times New Roman" w:hAnsi="Times New Roman"/>
          <w:sz w:val="28"/>
          <w:szCs w:val="28"/>
          <w:shd w:val="clear" w:color="auto" w:fill="FFFFFF"/>
        </w:rPr>
        <w:t xml:space="preserve"> </w:t>
      </w:r>
    </w:p>
    <w:p w14:paraId="5A700E68" w14:textId="41CD01CA" w:rsidR="0013756B" w:rsidRPr="0013756B" w:rsidRDefault="0013756B" w:rsidP="0013756B">
      <w:pPr>
        <w:widowControl w:val="0"/>
        <w:spacing w:after="0" w:line="240" w:lineRule="auto"/>
        <w:ind w:firstLine="567"/>
        <w:jc w:val="both"/>
        <w:rPr>
          <w:rFonts w:ascii="Times New Roman" w:hAnsi="Times New Roman"/>
          <w:sz w:val="28"/>
          <w:szCs w:val="28"/>
          <w:shd w:val="clear" w:color="auto" w:fill="FFFFFF"/>
        </w:rPr>
      </w:pPr>
      <w:r w:rsidRPr="0013756B">
        <w:rPr>
          <w:rFonts w:ascii="Times New Roman" w:hAnsi="Times New Roman"/>
          <w:sz w:val="28"/>
          <w:szCs w:val="28"/>
          <w:shd w:val="clear" w:color="auto" w:fill="FFFFFF"/>
        </w:rPr>
        <w:t>Реализацию программы сопровождает Проектный центр инициативного бюджетирования Красноярского края, в который входят Министерство финансов Красноярского края и ККГБУ ДПО «Институт государственного и муниципального управления при Правительстве Красноярского края»</w:t>
      </w:r>
      <w:r w:rsidR="001B66A1">
        <w:rPr>
          <w:rFonts w:ascii="Times New Roman" w:hAnsi="Times New Roman"/>
          <w:sz w:val="28"/>
          <w:szCs w:val="28"/>
          <w:shd w:val="clear" w:color="auto" w:fill="FFFFFF"/>
        </w:rPr>
        <w:t>.</w:t>
      </w:r>
    </w:p>
    <w:p w14:paraId="27C58CB3" w14:textId="77777777" w:rsidR="00957BD8" w:rsidRDefault="00957BD8" w:rsidP="0013756B">
      <w:pPr>
        <w:spacing w:after="0" w:line="240" w:lineRule="auto"/>
        <w:ind w:firstLine="567"/>
        <w:jc w:val="both"/>
        <w:rPr>
          <w:rFonts w:ascii="Times New Roman" w:hAnsi="Times New Roman"/>
          <w:bCs/>
          <w:sz w:val="28"/>
          <w:szCs w:val="28"/>
        </w:rPr>
      </w:pPr>
      <w:r w:rsidRPr="00957BD8">
        <w:rPr>
          <w:rFonts w:ascii="Times New Roman" w:hAnsi="Times New Roman"/>
          <w:bCs/>
          <w:sz w:val="28"/>
          <w:szCs w:val="28"/>
        </w:rPr>
        <w:t xml:space="preserve">Количество </w:t>
      </w:r>
      <w:r>
        <w:rPr>
          <w:rFonts w:ascii="Times New Roman" w:hAnsi="Times New Roman"/>
          <w:bCs/>
          <w:sz w:val="28"/>
          <w:szCs w:val="28"/>
        </w:rPr>
        <w:t xml:space="preserve">всех </w:t>
      </w:r>
      <w:r w:rsidRPr="00957BD8">
        <w:rPr>
          <w:rFonts w:ascii="Times New Roman" w:hAnsi="Times New Roman"/>
          <w:bCs/>
          <w:sz w:val="28"/>
          <w:szCs w:val="28"/>
        </w:rPr>
        <w:t>реализованных в 2025 году проектов инициативного бюджетирования</w:t>
      </w:r>
      <w:r>
        <w:rPr>
          <w:rFonts w:ascii="Times New Roman" w:hAnsi="Times New Roman"/>
          <w:bCs/>
          <w:sz w:val="28"/>
          <w:szCs w:val="28"/>
        </w:rPr>
        <w:t xml:space="preserve"> – 430 (с учетом ППМИ и муниципальных программ, реализуемых самостоятельно). </w:t>
      </w:r>
    </w:p>
    <w:p w14:paraId="4579DB86" w14:textId="7C50186A" w:rsidR="0013756B" w:rsidRPr="0013756B" w:rsidRDefault="0013756B" w:rsidP="0013756B">
      <w:pPr>
        <w:spacing w:after="0" w:line="240" w:lineRule="auto"/>
        <w:ind w:firstLine="567"/>
        <w:jc w:val="both"/>
        <w:rPr>
          <w:rFonts w:ascii="Times New Roman" w:hAnsi="Times New Roman"/>
          <w:bCs/>
          <w:sz w:val="28"/>
          <w:szCs w:val="28"/>
        </w:rPr>
      </w:pPr>
      <w:r w:rsidRPr="0013756B">
        <w:rPr>
          <w:rFonts w:ascii="Times New Roman" w:hAnsi="Times New Roman"/>
          <w:bCs/>
          <w:sz w:val="28"/>
          <w:szCs w:val="28"/>
        </w:rPr>
        <w:t>В 2025 г. территории Красноярского края увеличили количество заявленных проектов по программе поддержки местных инициатив. В ППМИ-2025 заявлен 361 проект (8% больше, чем в 2024 году). В конкурсе приняли участие 15 городов, 40 муниципальных районов и 3 муниципальных округа. Лидерами по количеству заявок стали Балахтинский, Боготольский, Большемуртинский, Назаровский, Сухобузимский районы и Шарыповский муниципальный округ. Самые активные среди городов – Боготол, Бородино, Енисейск, Канск, Лесосибирск, Шарыпово, Железногорск и Зеленогорск.</w:t>
      </w:r>
    </w:p>
    <w:p w14:paraId="6EE789E1" w14:textId="77777777" w:rsidR="0013756B" w:rsidRPr="0013756B" w:rsidRDefault="0013756B" w:rsidP="0013756B">
      <w:pPr>
        <w:spacing w:after="0" w:line="240" w:lineRule="auto"/>
        <w:ind w:firstLine="567"/>
        <w:jc w:val="both"/>
        <w:rPr>
          <w:rFonts w:ascii="Times New Roman" w:hAnsi="Times New Roman"/>
          <w:bCs/>
          <w:sz w:val="28"/>
          <w:szCs w:val="28"/>
        </w:rPr>
      </w:pPr>
      <w:r w:rsidRPr="0013756B">
        <w:rPr>
          <w:rFonts w:ascii="Times New Roman" w:hAnsi="Times New Roman"/>
          <w:bCs/>
          <w:sz w:val="28"/>
          <w:szCs w:val="28"/>
        </w:rPr>
        <w:t xml:space="preserve">По результатам реализации ППМИ-2025 самым востребованными типами объектов стали объекты, используемые для проведения общественных, культурно-массовых и спортивных мероприятий (площади, парки, спортивные и детские площадки, места отдыха) 57,9% или 209 проектов.  Второе и третье место по популярности занимают проекты, связанные с объектами культуры, спорта и молодежной политики 16,3% или 59 проекта и проекты, направленные на приобретение основных средств (машин, оборудования) 13,6% или 19 проектов. Объекты коммунальной инфраструктуры и внешнего благоустройства, в том числе дворовые территории 11,6% или 42 проекта. Объекты для обеспечения первичных мер пожарной безопасности, представлено 2 или 0,6 %. </w:t>
      </w:r>
    </w:p>
    <w:p w14:paraId="43A173A6" w14:textId="77777777" w:rsidR="0013756B" w:rsidRPr="0013756B" w:rsidRDefault="0013756B" w:rsidP="0013756B">
      <w:pPr>
        <w:spacing w:after="0" w:line="240" w:lineRule="auto"/>
        <w:ind w:firstLine="567"/>
        <w:jc w:val="both"/>
        <w:rPr>
          <w:rFonts w:ascii="Times New Roman" w:hAnsi="Times New Roman"/>
          <w:sz w:val="28"/>
          <w:szCs w:val="28"/>
        </w:rPr>
      </w:pPr>
      <w:r w:rsidRPr="0013756B">
        <w:rPr>
          <w:rFonts w:ascii="Times New Roman" w:hAnsi="Times New Roman"/>
          <w:sz w:val="28"/>
          <w:szCs w:val="28"/>
        </w:rPr>
        <w:t xml:space="preserve">В 2025 году, по поручению Губернатора Красноярского края Михаила </w:t>
      </w:r>
      <w:proofErr w:type="spellStart"/>
      <w:r w:rsidRPr="0013756B">
        <w:rPr>
          <w:rFonts w:ascii="Times New Roman" w:hAnsi="Times New Roman"/>
          <w:sz w:val="28"/>
          <w:szCs w:val="28"/>
        </w:rPr>
        <w:t>Котюкова</w:t>
      </w:r>
      <w:proofErr w:type="spellEnd"/>
      <w:r w:rsidRPr="0013756B">
        <w:rPr>
          <w:rFonts w:ascii="Times New Roman" w:hAnsi="Times New Roman"/>
          <w:sz w:val="28"/>
          <w:szCs w:val="28"/>
        </w:rPr>
        <w:t xml:space="preserve"> расширены возможности программы. </w:t>
      </w:r>
    </w:p>
    <w:p w14:paraId="23DE8B56" w14:textId="77777777" w:rsidR="0013756B" w:rsidRPr="0013756B" w:rsidRDefault="0013756B" w:rsidP="0013756B">
      <w:pPr>
        <w:spacing w:after="0" w:line="240" w:lineRule="auto"/>
        <w:ind w:firstLine="567"/>
        <w:jc w:val="both"/>
        <w:rPr>
          <w:rFonts w:ascii="Times New Roman" w:hAnsi="Times New Roman"/>
          <w:sz w:val="28"/>
          <w:szCs w:val="28"/>
        </w:rPr>
      </w:pPr>
      <w:r w:rsidRPr="0013756B">
        <w:rPr>
          <w:rFonts w:ascii="Times New Roman" w:hAnsi="Times New Roman"/>
          <w:sz w:val="28"/>
          <w:szCs w:val="28"/>
        </w:rPr>
        <w:t xml:space="preserve">В заявочную кампанию ППМИ-2026 впервые жители могли предложить проекты по благоустройству территорий образовательных организаций. </w:t>
      </w:r>
      <w:r w:rsidRPr="0013756B">
        <w:rPr>
          <w:rFonts w:ascii="Times New Roman" w:hAnsi="Times New Roman"/>
          <w:sz w:val="28"/>
          <w:szCs w:val="28"/>
        </w:rPr>
        <w:lastRenderedPageBreak/>
        <w:t xml:space="preserve">Подано 10 таких инициатив. Кроме того, в программу включено благоустройство мест захоронения, по этому направлению заявлена 51 инициатива. </w:t>
      </w:r>
    </w:p>
    <w:p w14:paraId="2B942887" w14:textId="77777777" w:rsidR="0013756B" w:rsidRPr="0013756B" w:rsidRDefault="0013756B" w:rsidP="0013756B">
      <w:pPr>
        <w:spacing w:after="0" w:line="240" w:lineRule="auto"/>
        <w:ind w:firstLine="567"/>
        <w:jc w:val="both"/>
        <w:rPr>
          <w:rFonts w:ascii="Times New Roman" w:hAnsi="Times New Roman"/>
          <w:sz w:val="28"/>
          <w:szCs w:val="28"/>
        </w:rPr>
      </w:pPr>
      <w:r w:rsidRPr="0013756B">
        <w:rPr>
          <w:rFonts w:ascii="Times New Roman" w:hAnsi="Times New Roman"/>
          <w:sz w:val="28"/>
          <w:szCs w:val="28"/>
        </w:rPr>
        <w:t xml:space="preserve">Наибольшую поддержку получили инициативы по благоустройству общественных пространств. В числе победителей 98 таких проектов. Ещё 53 инициативы связаны с созданием и обновлением спортивных и детских площадок. Также в перечень вошли проекты по ремонту домов культуры и спортивных объектов, модернизации уличного освещения и другим важным для территорий направлениям. </w:t>
      </w:r>
    </w:p>
    <w:p w14:paraId="6C8A66A5" w14:textId="466A395C"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Лучшие практики реализации форм прямой демократии и вовлечения населения и бизнеса в развитие муниципалитетов по направлениям:</w:t>
      </w:r>
    </w:p>
    <w:p w14:paraId="538C32CE" w14:textId="77777777" w:rsidR="00957BD8" w:rsidRPr="00957BD8" w:rsidRDefault="00957BD8" w:rsidP="00957BD8">
      <w:pPr>
        <w:spacing w:after="0" w:line="240" w:lineRule="auto"/>
        <w:ind w:firstLine="567"/>
        <w:jc w:val="both"/>
        <w:rPr>
          <w:rFonts w:ascii="Times New Roman" w:hAnsi="Times New Roman"/>
          <w:b/>
          <w:bCs/>
          <w:sz w:val="28"/>
          <w:szCs w:val="28"/>
        </w:rPr>
      </w:pPr>
      <w:r w:rsidRPr="00957BD8">
        <w:rPr>
          <w:rFonts w:ascii="Times New Roman" w:hAnsi="Times New Roman"/>
          <w:b/>
          <w:bCs/>
          <w:sz w:val="28"/>
          <w:szCs w:val="28"/>
        </w:rPr>
        <w:t>- помощь участникам СВО и членам их семей со стороны ТОС и сельских старост</w:t>
      </w:r>
    </w:p>
    <w:p w14:paraId="4485E154" w14:textId="77777777" w:rsidR="00957BD8" w:rsidRPr="00957BD8" w:rsidRDefault="00957BD8" w:rsidP="00957BD8">
      <w:pPr>
        <w:spacing w:after="0" w:line="240" w:lineRule="auto"/>
        <w:ind w:firstLine="567"/>
        <w:contextualSpacing/>
        <w:jc w:val="both"/>
        <w:rPr>
          <w:rFonts w:ascii="Times New Roman" w:eastAsia="Times New Roman" w:hAnsi="Times New Roman"/>
          <w:sz w:val="28"/>
          <w:szCs w:val="28"/>
          <w:lang w:eastAsia="ru-RU"/>
        </w:rPr>
      </w:pPr>
      <w:r w:rsidRPr="00957BD8">
        <w:rPr>
          <w:rFonts w:ascii="Times New Roman" w:eastAsia="Times New Roman" w:hAnsi="Times New Roman"/>
          <w:sz w:val="28"/>
          <w:szCs w:val="28"/>
          <w:shd w:val="clear" w:color="auto" w:fill="FFFFFF"/>
          <w:lang w:eastAsia="ru-RU"/>
        </w:rPr>
        <w:t xml:space="preserve">На территории </w:t>
      </w:r>
      <w:r w:rsidRPr="00957BD8">
        <w:rPr>
          <w:rFonts w:ascii="Times New Roman" w:eastAsia="Times New Roman" w:hAnsi="Times New Roman"/>
          <w:b/>
          <w:bCs/>
          <w:sz w:val="28"/>
          <w:szCs w:val="28"/>
          <w:shd w:val="clear" w:color="auto" w:fill="FFFFFF"/>
          <w:lang w:eastAsia="ru-RU"/>
        </w:rPr>
        <w:t>Боготольского муниципального округа</w:t>
      </w:r>
      <w:r w:rsidRPr="00957BD8">
        <w:rPr>
          <w:rFonts w:ascii="Times New Roman" w:eastAsia="Times New Roman" w:hAnsi="Times New Roman"/>
          <w:sz w:val="28"/>
          <w:szCs w:val="28"/>
          <w:shd w:val="clear" w:color="auto" w:fill="FFFFFF"/>
          <w:lang w:eastAsia="ru-RU"/>
        </w:rPr>
        <w:t xml:space="preserve"> активно работает три </w:t>
      </w:r>
      <w:proofErr w:type="spellStart"/>
      <w:r w:rsidRPr="00957BD8">
        <w:rPr>
          <w:rFonts w:ascii="Times New Roman" w:eastAsia="Times New Roman" w:hAnsi="Times New Roman"/>
          <w:sz w:val="28"/>
          <w:szCs w:val="28"/>
          <w:shd w:val="clear" w:color="auto" w:fill="FFFFFF"/>
          <w:lang w:eastAsia="ru-RU"/>
        </w:rPr>
        <w:t>ТОСа</w:t>
      </w:r>
      <w:proofErr w:type="spellEnd"/>
      <w:r w:rsidRPr="00957BD8">
        <w:rPr>
          <w:rFonts w:ascii="Times New Roman" w:eastAsia="Times New Roman" w:hAnsi="Times New Roman"/>
          <w:sz w:val="28"/>
          <w:szCs w:val="28"/>
          <w:shd w:val="clear" w:color="auto" w:fill="FFFFFF"/>
          <w:lang w:eastAsia="ru-RU"/>
        </w:rPr>
        <w:t xml:space="preserve"> и 18 сельских старост. Активисты </w:t>
      </w:r>
      <w:proofErr w:type="spellStart"/>
      <w:r w:rsidRPr="00957BD8">
        <w:rPr>
          <w:rFonts w:ascii="Times New Roman" w:eastAsia="Times New Roman" w:hAnsi="Times New Roman"/>
          <w:sz w:val="28"/>
          <w:szCs w:val="28"/>
          <w:shd w:val="clear" w:color="auto" w:fill="FFFFFF"/>
          <w:lang w:eastAsia="ru-RU"/>
        </w:rPr>
        <w:t>ТОСов</w:t>
      </w:r>
      <w:proofErr w:type="spellEnd"/>
      <w:r w:rsidRPr="00957BD8">
        <w:rPr>
          <w:rFonts w:ascii="Times New Roman" w:eastAsia="Times New Roman" w:hAnsi="Times New Roman"/>
          <w:sz w:val="28"/>
          <w:szCs w:val="28"/>
          <w:shd w:val="clear" w:color="auto" w:fill="FFFFFF"/>
          <w:lang w:eastAsia="ru-RU"/>
        </w:rPr>
        <w:t xml:space="preserve"> организовали мастерские по изготовлению сублимированных супов. Также плетут маскировочные сети, браслеты для выживания, шьют пижамы и постельное белье для госпиталей, изготавливают окопные свечи, отрабатываются адресные заявки бойцов. Вся изготовленная продукция отправляется в зону СВО. Проводят акции по сбору гуманитарной помощи бойцам, а также акции «Письмо Солдату», «Подарок Солдату»</w:t>
      </w:r>
      <w:r w:rsidRPr="00957BD8">
        <w:rPr>
          <w:rFonts w:ascii="Times New Roman" w:eastAsia="Times New Roman" w:hAnsi="Times New Roman"/>
          <w:sz w:val="28"/>
          <w:szCs w:val="28"/>
          <w:lang w:eastAsia="ru-RU"/>
        </w:rPr>
        <w:t xml:space="preserve">. </w:t>
      </w:r>
    </w:p>
    <w:p w14:paraId="5F221AD9" w14:textId="77777777"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 xml:space="preserve">В </w:t>
      </w:r>
      <w:proofErr w:type="spellStart"/>
      <w:r w:rsidRPr="00957BD8">
        <w:rPr>
          <w:rFonts w:ascii="Times New Roman" w:hAnsi="Times New Roman"/>
          <w:b/>
          <w:bCs/>
          <w:sz w:val="28"/>
          <w:szCs w:val="28"/>
        </w:rPr>
        <w:t>Дзержинско</w:t>
      </w:r>
      <w:proofErr w:type="spellEnd"/>
      <w:r w:rsidRPr="00957BD8">
        <w:rPr>
          <w:rFonts w:ascii="Times New Roman" w:hAnsi="Times New Roman"/>
          <w:b/>
          <w:bCs/>
          <w:sz w:val="28"/>
          <w:szCs w:val="28"/>
        </w:rPr>
        <w:t>-Тасеевском муниципальном округе</w:t>
      </w:r>
      <w:r w:rsidRPr="00957BD8">
        <w:rPr>
          <w:rFonts w:ascii="Times New Roman" w:hAnsi="Times New Roman"/>
          <w:sz w:val="28"/>
          <w:szCs w:val="28"/>
        </w:rPr>
        <w:t xml:space="preserve"> помощь участникам СВО и членам их семей со стороны сельских старост представлена организацией работы по благоустройству (уборка снега, вывоз мусора, покос травы, вспашка огородов и др.).</w:t>
      </w:r>
    </w:p>
    <w:p w14:paraId="5CA6D44B" w14:textId="77777777" w:rsidR="00957BD8" w:rsidRPr="00957BD8" w:rsidRDefault="00957BD8" w:rsidP="00957BD8">
      <w:pPr>
        <w:spacing w:after="0" w:line="240" w:lineRule="auto"/>
        <w:ind w:firstLine="567"/>
        <w:jc w:val="both"/>
        <w:rPr>
          <w:rFonts w:ascii="Times New Roman" w:hAnsi="Times New Roman"/>
          <w:b/>
          <w:bCs/>
          <w:sz w:val="28"/>
          <w:szCs w:val="28"/>
        </w:rPr>
      </w:pPr>
      <w:r w:rsidRPr="00957BD8">
        <w:rPr>
          <w:rFonts w:ascii="Times New Roman" w:hAnsi="Times New Roman"/>
          <w:b/>
          <w:bCs/>
          <w:sz w:val="28"/>
          <w:szCs w:val="28"/>
        </w:rPr>
        <w:t>- стимулирование и поддержка органами МСУ общественных инициатив и инициатив бизнеса, направленных на помощь участникам СВО и членам их семей</w:t>
      </w:r>
    </w:p>
    <w:p w14:paraId="398B0CD0" w14:textId="779D6332" w:rsidR="00FC22A3" w:rsidRDefault="00FC22A3" w:rsidP="00FC22A3">
      <w:pPr>
        <w:spacing w:after="0" w:line="240" w:lineRule="auto"/>
        <w:ind w:firstLine="709"/>
        <w:jc w:val="both"/>
        <w:rPr>
          <w:rFonts w:ascii="Times New Roman" w:eastAsia="Calibri" w:hAnsi="Times New Roman"/>
          <w:kern w:val="2"/>
          <w:sz w:val="28"/>
          <w:szCs w:val="28"/>
          <w14:ligatures w14:val="standardContextual"/>
        </w:rPr>
      </w:pPr>
      <w:r>
        <w:rPr>
          <w:rFonts w:ascii="Times New Roman" w:eastAsia="Calibri" w:hAnsi="Times New Roman"/>
          <w:kern w:val="2"/>
          <w:sz w:val="28"/>
          <w:szCs w:val="28"/>
          <w14:ligatures w14:val="standardContextual"/>
        </w:rPr>
        <w:t xml:space="preserve">В </w:t>
      </w:r>
      <w:r w:rsidRPr="00FC22A3">
        <w:rPr>
          <w:rFonts w:ascii="Times New Roman" w:eastAsia="Calibri" w:hAnsi="Times New Roman"/>
          <w:b/>
          <w:bCs/>
          <w:kern w:val="2"/>
          <w:sz w:val="28"/>
          <w:szCs w:val="28"/>
          <w14:ligatures w14:val="standardContextual"/>
        </w:rPr>
        <w:t>городе Ачинске</w:t>
      </w:r>
      <w:r>
        <w:rPr>
          <w:rFonts w:ascii="Times New Roman" w:eastAsia="Calibri" w:hAnsi="Times New Roman"/>
          <w:kern w:val="2"/>
          <w:sz w:val="28"/>
          <w:szCs w:val="28"/>
          <w14:ligatures w14:val="standardContextual"/>
        </w:rPr>
        <w:t xml:space="preserve"> действует более 30 волонтёрских объединений. Администрация Ачинского муниципального округа поддерживает волонтерские объединения, некоммерческие организации, предоставляя им помещения для осуществления своей деятельности, в том числе, направленной на помощь участникам специальной военной операции.</w:t>
      </w:r>
    </w:p>
    <w:p w14:paraId="07BCAFD9" w14:textId="533DF734" w:rsidR="008C6576" w:rsidRPr="00280E75" w:rsidRDefault="008C6576" w:rsidP="008C6576">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А</w:t>
      </w:r>
      <w:r w:rsidRPr="00280E75">
        <w:rPr>
          <w:rFonts w:ascii="Times New Roman" w:eastAsia="Times New Roman" w:hAnsi="Times New Roman"/>
          <w:sz w:val="28"/>
          <w:szCs w:val="28"/>
        </w:rPr>
        <w:t xml:space="preserve">дминистрацией </w:t>
      </w:r>
      <w:r w:rsidRPr="008C6576">
        <w:rPr>
          <w:rFonts w:ascii="Times New Roman" w:eastAsia="Times New Roman" w:hAnsi="Times New Roman"/>
          <w:b/>
          <w:bCs/>
          <w:sz w:val="28"/>
          <w:szCs w:val="28"/>
        </w:rPr>
        <w:t>Бирилюсского округа</w:t>
      </w:r>
      <w:r w:rsidRPr="00280E75">
        <w:rPr>
          <w:rFonts w:ascii="Times New Roman" w:eastAsia="Times New Roman" w:hAnsi="Times New Roman"/>
          <w:sz w:val="28"/>
          <w:szCs w:val="28"/>
        </w:rPr>
        <w:t xml:space="preserve"> организована системная работа по оказанию помощи военнослужащим-участникам СВО, членам их семей</w:t>
      </w:r>
      <w:r>
        <w:rPr>
          <w:rFonts w:ascii="Times New Roman" w:eastAsia="Times New Roman" w:hAnsi="Times New Roman"/>
          <w:sz w:val="28"/>
          <w:szCs w:val="28"/>
        </w:rPr>
        <w:t xml:space="preserve"> и стимулировании волонтерских групп. </w:t>
      </w:r>
      <w:r w:rsidRPr="00280E75">
        <w:rPr>
          <w:rFonts w:ascii="Times New Roman" w:eastAsia="Times New Roman" w:hAnsi="Times New Roman"/>
          <w:sz w:val="28"/>
          <w:szCs w:val="28"/>
        </w:rPr>
        <w:t xml:space="preserve">Помощь при обращении граждан оказывают </w:t>
      </w:r>
      <w:r>
        <w:rPr>
          <w:rFonts w:ascii="Times New Roman" w:eastAsia="Times New Roman" w:hAnsi="Times New Roman"/>
          <w:sz w:val="28"/>
          <w:szCs w:val="28"/>
        </w:rPr>
        <w:t xml:space="preserve">и </w:t>
      </w:r>
      <w:r w:rsidRPr="00280E75">
        <w:rPr>
          <w:rFonts w:ascii="Times New Roman" w:eastAsia="Times New Roman" w:hAnsi="Times New Roman"/>
          <w:sz w:val="28"/>
          <w:szCs w:val="28"/>
        </w:rPr>
        <w:t>руководители учреждений и пред</w:t>
      </w:r>
      <w:r>
        <w:rPr>
          <w:rFonts w:ascii="Times New Roman" w:eastAsia="Times New Roman" w:hAnsi="Times New Roman"/>
          <w:sz w:val="28"/>
          <w:szCs w:val="28"/>
        </w:rPr>
        <w:t>приятий всех форм собственности, представители бизнес-сообществ.</w:t>
      </w:r>
    </w:p>
    <w:p w14:paraId="6CB2D892" w14:textId="3C719428" w:rsidR="008C6576" w:rsidRDefault="008C6576" w:rsidP="008C6576">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Бирилюсском округ</w:t>
      </w:r>
      <w:r w:rsidRPr="00280E75">
        <w:rPr>
          <w:rFonts w:ascii="Times New Roman" w:eastAsia="Times New Roman" w:hAnsi="Times New Roman"/>
          <w:sz w:val="28"/>
          <w:szCs w:val="28"/>
        </w:rPr>
        <w:t>е осуществляется сбор и отправка гуманитарной помощи участникам СВО (продукты питания, средства гигиены, медикаменты, вещи) волонтерским</w:t>
      </w:r>
      <w:r>
        <w:rPr>
          <w:rFonts w:ascii="Times New Roman" w:eastAsia="Times New Roman" w:hAnsi="Times New Roman"/>
          <w:sz w:val="28"/>
          <w:szCs w:val="28"/>
        </w:rPr>
        <w:t xml:space="preserve">и группами «Народная копилка с. </w:t>
      </w:r>
      <w:proofErr w:type="spellStart"/>
      <w:r w:rsidRPr="00280E75">
        <w:rPr>
          <w:rFonts w:ascii="Times New Roman" w:eastAsia="Times New Roman" w:hAnsi="Times New Roman"/>
          <w:sz w:val="28"/>
          <w:szCs w:val="28"/>
        </w:rPr>
        <w:t>Новоб</w:t>
      </w:r>
      <w:r>
        <w:rPr>
          <w:rFonts w:ascii="Times New Roman" w:eastAsia="Times New Roman" w:hAnsi="Times New Roman"/>
          <w:sz w:val="28"/>
          <w:szCs w:val="28"/>
        </w:rPr>
        <w:t>ирилюссы</w:t>
      </w:r>
      <w:proofErr w:type="spellEnd"/>
      <w:r>
        <w:rPr>
          <w:rFonts w:ascii="Times New Roman" w:eastAsia="Times New Roman" w:hAnsi="Times New Roman"/>
          <w:sz w:val="28"/>
          <w:szCs w:val="28"/>
        </w:rPr>
        <w:t xml:space="preserve">», «Народная копилка п. Рассвет», «Сухие супы с. </w:t>
      </w:r>
      <w:proofErr w:type="spellStart"/>
      <w:r w:rsidRPr="00280E75">
        <w:rPr>
          <w:rFonts w:ascii="Times New Roman" w:eastAsia="Times New Roman" w:hAnsi="Times New Roman"/>
          <w:sz w:val="28"/>
          <w:szCs w:val="28"/>
        </w:rPr>
        <w:t>Новобирилюссы</w:t>
      </w:r>
      <w:proofErr w:type="spellEnd"/>
      <w:r w:rsidRPr="00280E75">
        <w:rPr>
          <w:rFonts w:ascii="Times New Roman" w:eastAsia="Times New Roman" w:hAnsi="Times New Roman"/>
          <w:sz w:val="28"/>
          <w:szCs w:val="28"/>
        </w:rPr>
        <w:t xml:space="preserve">», «Крылья души», волонтерами молодежного центра, учащимися школ, жителями населенных пунктов района. Участники </w:t>
      </w:r>
      <w:r w:rsidRPr="00280E75">
        <w:rPr>
          <w:rFonts w:ascii="Times New Roman" w:eastAsia="Times New Roman" w:hAnsi="Times New Roman"/>
          <w:sz w:val="28"/>
          <w:szCs w:val="28"/>
        </w:rPr>
        <w:lastRenderedPageBreak/>
        <w:t>волонтерских групп плетут маскировочные сети, занимаются изготовлением сухих супов, сухих душей, чаев, отправляют адресные индивидуальные посылки бойцам. Также волонтерами организовано взаимодействие по отправке гуманитарного груза с региональной группой «</w:t>
      </w:r>
      <w:proofErr w:type="spellStart"/>
      <w:r w:rsidRPr="00280E75">
        <w:rPr>
          <w:rFonts w:ascii="Times New Roman" w:eastAsia="Times New Roman" w:hAnsi="Times New Roman"/>
          <w:sz w:val="28"/>
          <w:szCs w:val="28"/>
        </w:rPr>
        <w:t>Сибтыл</w:t>
      </w:r>
      <w:proofErr w:type="spellEnd"/>
      <w:r w:rsidRPr="00280E75">
        <w:rPr>
          <w:rFonts w:ascii="Times New Roman" w:eastAsia="Times New Roman" w:hAnsi="Times New Roman"/>
          <w:sz w:val="28"/>
          <w:szCs w:val="28"/>
        </w:rPr>
        <w:t>».</w:t>
      </w:r>
      <w:r>
        <w:rPr>
          <w:rFonts w:ascii="Times New Roman" w:eastAsia="Times New Roman" w:hAnsi="Times New Roman"/>
          <w:sz w:val="28"/>
          <w:szCs w:val="28"/>
        </w:rPr>
        <w:t xml:space="preserve"> </w:t>
      </w:r>
      <w:r w:rsidRPr="00280E75">
        <w:rPr>
          <w:rFonts w:ascii="Times New Roman" w:eastAsia="Times New Roman" w:hAnsi="Times New Roman"/>
          <w:sz w:val="28"/>
          <w:szCs w:val="28"/>
        </w:rPr>
        <w:t>На новогодние праздники</w:t>
      </w:r>
      <w:r>
        <w:rPr>
          <w:rFonts w:ascii="Times New Roman" w:eastAsia="Times New Roman" w:hAnsi="Times New Roman"/>
          <w:sz w:val="28"/>
          <w:szCs w:val="28"/>
        </w:rPr>
        <w:t xml:space="preserve"> организовывается</w:t>
      </w:r>
      <w:r w:rsidRPr="00280E75">
        <w:rPr>
          <w:rFonts w:ascii="Times New Roman" w:eastAsia="Times New Roman" w:hAnsi="Times New Roman"/>
          <w:sz w:val="28"/>
          <w:szCs w:val="28"/>
        </w:rPr>
        <w:t xml:space="preserve"> праздничное вручение новогодних подарков каждому ребенку, родитель к</w:t>
      </w:r>
      <w:r>
        <w:rPr>
          <w:rFonts w:ascii="Times New Roman" w:eastAsia="Times New Roman" w:hAnsi="Times New Roman"/>
          <w:sz w:val="28"/>
          <w:szCs w:val="28"/>
        </w:rPr>
        <w:t>оторого является участником СВО, в основном за счет спонсорской помощи предпринимателей округа.</w:t>
      </w:r>
      <w:r w:rsidRPr="00280E75">
        <w:rPr>
          <w:rFonts w:ascii="Times New Roman" w:eastAsia="Times New Roman" w:hAnsi="Times New Roman"/>
          <w:sz w:val="28"/>
          <w:szCs w:val="28"/>
        </w:rPr>
        <w:t xml:space="preserve"> </w:t>
      </w:r>
    </w:p>
    <w:p w14:paraId="772A290E" w14:textId="5F6A0BDB" w:rsidR="008C6576" w:rsidRPr="003F5A0C" w:rsidRDefault="008C6576" w:rsidP="008C6576">
      <w:pPr>
        <w:widowControl w:val="0"/>
        <w:spacing w:after="0" w:line="240" w:lineRule="auto"/>
        <w:ind w:firstLine="567"/>
        <w:jc w:val="both"/>
        <w:rPr>
          <w:rFonts w:ascii="Times New Roman" w:hAnsi="Times New Roman"/>
          <w:sz w:val="28"/>
          <w:szCs w:val="24"/>
        </w:rPr>
      </w:pPr>
      <w:r w:rsidRPr="006D601A">
        <w:rPr>
          <w:rFonts w:ascii="Times New Roman" w:hAnsi="Times New Roman"/>
          <w:sz w:val="28"/>
          <w:szCs w:val="24"/>
        </w:rPr>
        <w:t xml:space="preserve">Ежегодно </w:t>
      </w:r>
      <w:r w:rsidRPr="00AD4727">
        <w:rPr>
          <w:rFonts w:ascii="Times New Roman" w:hAnsi="Times New Roman"/>
          <w:b/>
          <w:bCs/>
          <w:sz w:val="28"/>
          <w:szCs w:val="24"/>
        </w:rPr>
        <w:t>Администрацией ЗАТО г.</w:t>
      </w:r>
      <w:r>
        <w:rPr>
          <w:rFonts w:ascii="Times New Roman" w:hAnsi="Times New Roman"/>
          <w:b/>
          <w:bCs/>
          <w:sz w:val="28"/>
          <w:szCs w:val="24"/>
        </w:rPr>
        <w:t xml:space="preserve"> </w:t>
      </w:r>
      <w:r w:rsidRPr="00AD4727">
        <w:rPr>
          <w:rFonts w:ascii="Times New Roman" w:hAnsi="Times New Roman"/>
          <w:b/>
          <w:bCs/>
          <w:sz w:val="28"/>
          <w:szCs w:val="24"/>
        </w:rPr>
        <w:t>Железногорск</w:t>
      </w:r>
      <w:r w:rsidRPr="003F5A0C">
        <w:rPr>
          <w:rFonts w:ascii="Times New Roman" w:hAnsi="Times New Roman"/>
          <w:sz w:val="28"/>
          <w:szCs w:val="24"/>
        </w:rPr>
        <w:t xml:space="preserve"> проводится конкурсный отбор на предоставление грантов в форме субсидий социально ориентированным некоммерческим организациям </w:t>
      </w:r>
      <w:r>
        <w:rPr>
          <w:rFonts w:ascii="Times New Roman" w:hAnsi="Times New Roman"/>
          <w:sz w:val="28"/>
          <w:szCs w:val="24"/>
        </w:rPr>
        <w:t xml:space="preserve">(СОНКО) </w:t>
      </w:r>
      <w:r w:rsidRPr="003F5A0C">
        <w:rPr>
          <w:rFonts w:ascii="Times New Roman" w:hAnsi="Times New Roman"/>
          <w:sz w:val="28"/>
          <w:szCs w:val="24"/>
        </w:rPr>
        <w:t>на финан</w:t>
      </w:r>
      <w:r>
        <w:rPr>
          <w:rFonts w:ascii="Times New Roman" w:hAnsi="Times New Roman"/>
          <w:sz w:val="28"/>
          <w:szCs w:val="24"/>
        </w:rPr>
        <w:t xml:space="preserve">сирование расходов, связанных с </w:t>
      </w:r>
      <w:r w:rsidRPr="003F5A0C">
        <w:rPr>
          <w:rFonts w:ascii="Times New Roman" w:hAnsi="Times New Roman"/>
          <w:sz w:val="28"/>
          <w:szCs w:val="24"/>
        </w:rPr>
        <w:t>реализацией ими социально значимых проектов. Порядком предоставления грантов предусмотрено направление «Гражданск</w:t>
      </w:r>
      <w:r>
        <w:rPr>
          <w:rFonts w:ascii="Times New Roman" w:hAnsi="Times New Roman"/>
          <w:sz w:val="28"/>
          <w:szCs w:val="24"/>
        </w:rPr>
        <w:t xml:space="preserve">о-патриотическое воспитание», в </w:t>
      </w:r>
      <w:r w:rsidRPr="003F5A0C">
        <w:rPr>
          <w:rFonts w:ascii="Times New Roman" w:hAnsi="Times New Roman"/>
          <w:sz w:val="28"/>
          <w:szCs w:val="24"/>
        </w:rPr>
        <w:t>рамках которого СОНКО могут заявить инициативы, направленные на помощь уч</w:t>
      </w:r>
      <w:r>
        <w:rPr>
          <w:rFonts w:ascii="Times New Roman" w:hAnsi="Times New Roman"/>
          <w:sz w:val="28"/>
          <w:szCs w:val="24"/>
        </w:rPr>
        <w:t>астникам СВО и членам их семей.</w:t>
      </w:r>
    </w:p>
    <w:p w14:paraId="2775E51D" w14:textId="07A901EA" w:rsidR="008C6576" w:rsidRPr="003F5A0C" w:rsidRDefault="008C6576" w:rsidP="008C6576">
      <w:pPr>
        <w:widowControl w:val="0"/>
        <w:spacing w:after="0" w:line="240" w:lineRule="auto"/>
        <w:ind w:firstLine="567"/>
        <w:jc w:val="both"/>
        <w:rPr>
          <w:rFonts w:ascii="Times New Roman" w:hAnsi="Times New Roman"/>
          <w:sz w:val="28"/>
          <w:szCs w:val="24"/>
        </w:rPr>
      </w:pPr>
      <w:r w:rsidRPr="003F5A0C">
        <w:rPr>
          <w:rFonts w:ascii="Times New Roman" w:hAnsi="Times New Roman"/>
          <w:sz w:val="28"/>
          <w:szCs w:val="24"/>
        </w:rPr>
        <w:t>В целях развития эффективного взаимодействия и социального партн</w:t>
      </w:r>
      <w:r>
        <w:rPr>
          <w:rFonts w:ascii="Times New Roman" w:hAnsi="Times New Roman"/>
          <w:sz w:val="28"/>
          <w:szCs w:val="24"/>
        </w:rPr>
        <w:t>ё</w:t>
      </w:r>
      <w:r w:rsidRPr="003F5A0C">
        <w:rPr>
          <w:rFonts w:ascii="Times New Roman" w:hAnsi="Times New Roman"/>
          <w:sz w:val="28"/>
          <w:szCs w:val="24"/>
        </w:rPr>
        <w:t>рства проводится торжественная церем</w:t>
      </w:r>
      <w:r>
        <w:rPr>
          <w:rFonts w:ascii="Times New Roman" w:hAnsi="Times New Roman"/>
          <w:sz w:val="28"/>
          <w:szCs w:val="24"/>
        </w:rPr>
        <w:t xml:space="preserve">ония чествования общественных и </w:t>
      </w:r>
      <w:r w:rsidRPr="003F5A0C">
        <w:rPr>
          <w:rFonts w:ascii="Times New Roman" w:hAnsi="Times New Roman"/>
          <w:sz w:val="28"/>
          <w:szCs w:val="24"/>
        </w:rPr>
        <w:t xml:space="preserve">добровольческих инициатив «Светлые люди», в рамках которой предусмотрена номинация «Поддержка </w:t>
      </w:r>
      <w:proofErr w:type="spellStart"/>
      <w:r w:rsidRPr="003F5A0C">
        <w:rPr>
          <w:rFonts w:ascii="Times New Roman" w:hAnsi="Times New Roman"/>
          <w:sz w:val="28"/>
          <w:szCs w:val="24"/>
        </w:rPr>
        <w:t>СВОих</w:t>
      </w:r>
      <w:proofErr w:type="spellEnd"/>
      <w:r w:rsidRPr="003F5A0C">
        <w:rPr>
          <w:rFonts w:ascii="Times New Roman" w:hAnsi="Times New Roman"/>
          <w:sz w:val="28"/>
          <w:szCs w:val="24"/>
        </w:rPr>
        <w:t>».</w:t>
      </w:r>
    </w:p>
    <w:p w14:paraId="70E35A15" w14:textId="0FD80CA3" w:rsidR="008C6576" w:rsidRPr="000469EA" w:rsidRDefault="008C6576" w:rsidP="008C6576">
      <w:pPr>
        <w:widowControl w:val="0"/>
        <w:spacing w:after="0" w:line="240" w:lineRule="auto"/>
        <w:ind w:firstLine="567"/>
        <w:jc w:val="both"/>
        <w:rPr>
          <w:rFonts w:ascii="Times New Roman" w:eastAsia="Times New Roman" w:hAnsi="Times New Roman"/>
          <w:sz w:val="28"/>
          <w:szCs w:val="28"/>
        </w:rPr>
      </w:pPr>
      <w:r w:rsidRPr="006D601A">
        <w:rPr>
          <w:rFonts w:ascii="Times New Roman" w:eastAsia="Times New Roman" w:hAnsi="Times New Roman"/>
          <w:sz w:val="28"/>
          <w:szCs w:val="28"/>
        </w:rPr>
        <w:t>На территории ЗАТО Железногорск работают волонт</w:t>
      </w:r>
      <w:r>
        <w:rPr>
          <w:rFonts w:ascii="Times New Roman" w:eastAsia="Times New Roman" w:hAnsi="Times New Roman"/>
          <w:sz w:val="28"/>
          <w:szCs w:val="28"/>
        </w:rPr>
        <w:t>ё</w:t>
      </w:r>
      <w:r w:rsidRPr="006D601A">
        <w:rPr>
          <w:rFonts w:ascii="Times New Roman" w:eastAsia="Times New Roman" w:hAnsi="Times New Roman"/>
          <w:sz w:val="28"/>
          <w:szCs w:val="28"/>
        </w:rPr>
        <w:t>рские группы «Железногорск</w:t>
      </w:r>
      <w:r>
        <w:rPr>
          <w:rFonts w:ascii="Times New Roman" w:eastAsia="Times New Roman" w:hAnsi="Times New Roman"/>
          <w:sz w:val="28"/>
          <w:szCs w:val="28"/>
        </w:rPr>
        <w:t xml:space="preserve"> – </w:t>
      </w:r>
      <w:r w:rsidRPr="006D601A">
        <w:rPr>
          <w:rFonts w:ascii="Times New Roman" w:eastAsia="Times New Roman" w:hAnsi="Times New Roman"/>
          <w:sz w:val="28"/>
          <w:szCs w:val="28"/>
        </w:rPr>
        <w:t>Защитникам» и «Вс</w:t>
      </w:r>
      <w:r>
        <w:rPr>
          <w:rFonts w:ascii="Times New Roman" w:eastAsia="Times New Roman" w:hAnsi="Times New Roman"/>
          <w:sz w:val="28"/>
          <w:szCs w:val="28"/>
        </w:rPr>
        <w:t>ё</w:t>
      </w:r>
      <w:r w:rsidRPr="006D601A">
        <w:rPr>
          <w:rFonts w:ascii="Times New Roman" w:eastAsia="Times New Roman" w:hAnsi="Times New Roman"/>
          <w:sz w:val="28"/>
          <w:szCs w:val="28"/>
        </w:rPr>
        <w:t xml:space="preserve"> для наших. Железногорск», которые по</w:t>
      </w:r>
      <w:r>
        <w:rPr>
          <w:rFonts w:ascii="Times New Roman" w:eastAsia="Times New Roman" w:hAnsi="Times New Roman"/>
          <w:sz w:val="28"/>
          <w:szCs w:val="28"/>
        </w:rPr>
        <w:t xml:space="preserve"> </w:t>
      </w:r>
      <w:r w:rsidRPr="006D601A">
        <w:rPr>
          <w:rFonts w:ascii="Times New Roman" w:eastAsia="Times New Roman" w:hAnsi="Times New Roman"/>
          <w:sz w:val="28"/>
          <w:szCs w:val="28"/>
        </w:rPr>
        <w:t>индивидуальным заявкам участников СВО изготавливают маскировочные и</w:t>
      </w:r>
      <w:r>
        <w:rPr>
          <w:rFonts w:ascii="Times New Roman" w:eastAsia="Times New Roman" w:hAnsi="Times New Roman"/>
          <w:sz w:val="28"/>
          <w:szCs w:val="28"/>
        </w:rPr>
        <w:t xml:space="preserve"> </w:t>
      </w:r>
      <w:proofErr w:type="spellStart"/>
      <w:r w:rsidRPr="006D601A">
        <w:rPr>
          <w:rFonts w:ascii="Times New Roman" w:eastAsia="Times New Roman" w:hAnsi="Times New Roman"/>
          <w:sz w:val="28"/>
          <w:szCs w:val="28"/>
        </w:rPr>
        <w:t>противодроновые</w:t>
      </w:r>
      <w:proofErr w:type="spellEnd"/>
      <w:r w:rsidRPr="006D601A">
        <w:rPr>
          <w:rFonts w:ascii="Times New Roman" w:eastAsia="Times New Roman" w:hAnsi="Times New Roman"/>
          <w:sz w:val="28"/>
          <w:szCs w:val="28"/>
        </w:rPr>
        <w:t xml:space="preserve"> сети, </w:t>
      </w:r>
      <w:proofErr w:type="spellStart"/>
      <w:r w:rsidRPr="006D601A">
        <w:rPr>
          <w:rFonts w:ascii="Times New Roman" w:eastAsia="Times New Roman" w:hAnsi="Times New Roman"/>
          <w:sz w:val="28"/>
          <w:szCs w:val="28"/>
        </w:rPr>
        <w:t>противотепловизорные</w:t>
      </w:r>
      <w:proofErr w:type="spellEnd"/>
      <w:r w:rsidRPr="006D601A">
        <w:rPr>
          <w:rFonts w:ascii="Times New Roman" w:eastAsia="Times New Roman" w:hAnsi="Times New Roman"/>
          <w:sz w:val="28"/>
          <w:szCs w:val="28"/>
        </w:rPr>
        <w:t xml:space="preserve"> одеяла, </w:t>
      </w:r>
      <w:proofErr w:type="spellStart"/>
      <w:r w:rsidRPr="006D601A">
        <w:rPr>
          <w:rFonts w:ascii="Times New Roman" w:eastAsia="Times New Roman" w:hAnsi="Times New Roman"/>
          <w:sz w:val="28"/>
          <w:szCs w:val="28"/>
        </w:rPr>
        <w:t>пятиточечники</w:t>
      </w:r>
      <w:proofErr w:type="spellEnd"/>
      <w:r w:rsidRPr="006D601A">
        <w:rPr>
          <w:rFonts w:ascii="Times New Roman" w:eastAsia="Times New Roman" w:hAnsi="Times New Roman"/>
          <w:sz w:val="28"/>
          <w:szCs w:val="28"/>
        </w:rPr>
        <w:t xml:space="preserve">, </w:t>
      </w:r>
      <w:proofErr w:type="spellStart"/>
      <w:r w:rsidRPr="006D601A">
        <w:rPr>
          <w:rFonts w:ascii="Times New Roman" w:eastAsia="Times New Roman" w:hAnsi="Times New Roman"/>
          <w:sz w:val="28"/>
          <w:szCs w:val="28"/>
        </w:rPr>
        <w:t>карематы</w:t>
      </w:r>
      <w:proofErr w:type="spellEnd"/>
      <w:r w:rsidRPr="006D601A">
        <w:rPr>
          <w:rFonts w:ascii="Times New Roman" w:eastAsia="Times New Roman" w:hAnsi="Times New Roman"/>
          <w:sz w:val="28"/>
          <w:szCs w:val="28"/>
        </w:rPr>
        <w:t xml:space="preserve">, </w:t>
      </w:r>
      <w:proofErr w:type="spellStart"/>
      <w:r w:rsidRPr="006D601A">
        <w:rPr>
          <w:rFonts w:ascii="Times New Roman" w:eastAsia="Times New Roman" w:hAnsi="Times New Roman"/>
          <w:sz w:val="28"/>
          <w:szCs w:val="28"/>
        </w:rPr>
        <w:t>паракорды</w:t>
      </w:r>
      <w:proofErr w:type="spellEnd"/>
      <w:r w:rsidRPr="006D601A">
        <w:rPr>
          <w:rFonts w:ascii="Times New Roman" w:eastAsia="Times New Roman" w:hAnsi="Times New Roman"/>
          <w:sz w:val="28"/>
          <w:szCs w:val="28"/>
        </w:rPr>
        <w:t>, одежду и вязаные изделия, тележки для эвакуации раненых, медицинские подсумки, носилки, сухие пайки, души, окопные свечи. В</w:t>
      </w:r>
      <w:r>
        <w:rPr>
          <w:rFonts w:ascii="Times New Roman" w:eastAsia="Times New Roman" w:hAnsi="Times New Roman"/>
          <w:sz w:val="28"/>
          <w:szCs w:val="28"/>
        </w:rPr>
        <w:t xml:space="preserve"> </w:t>
      </w:r>
      <w:r w:rsidRPr="006D601A">
        <w:rPr>
          <w:rFonts w:ascii="Times New Roman" w:eastAsia="Times New Roman" w:hAnsi="Times New Roman"/>
          <w:sz w:val="28"/>
          <w:szCs w:val="28"/>
        </w:rPr>
        <w:t xml:space="preserve">благотворительную деятельность по сбору оборудования, инструментов, медикаментов, средств личной гигиены и др. активно включаются все учреждения </w:t>
      </w:r>
      <w:r w:rsidRPr="000469EA">
        <w:rPr>
          <w:rFonts w:ascii="Times New Roman" w:eastAsia="Times New Roman" w:hAnsi="Times New Roman"/>
          <w:sz w:val="28"/>
          <w:szCs w:val="28"/>
        </w:rPr>
        <w:t>и предприятия города, проводятся благотворительные ярмарки.</w:t>
      </w:r>
    </w:p>
    <w:p w14:paraId="5D03BB95" w14:textId="62C142DD" w:rsidR="008C6576" w:rsidRPr="006D601A" w:rsidRDefault="008C6576" w:rsidP="008C6576">
      <w:pPr>
        <w:widowControl w:val="0"/>
        <w:spacing w:after="0" w:line="240" w:lineRule="auto"/>
        <w:ind w:firstLine="567"/>
        <w:jc w:val="both"/>
        <w:rPr>
          <w:rFonts w:ascii="Times New Roman" w:eastAsia="Times New Roman" w:hAnsi="Times New Roman"/>
          <w:sz w:val="28"/>
          <w:szCs w:val="28"/>
        </w:rPr>
      </w:pPr>
      <w:r w:rsidRPr="000469EA">
        <w:rPr>
          <w:rFonts w:ascii="Times New Roman" w:eastAsia="Times New Roman" w:hAnsi="Times New Roman"/>
          <w:sz w:val="28"/>
          <w:szCs w:val="28"/>
        </w:rPr>
        <w:t>Администрацией ЗАТО г.</w:t>
      </w:r>
      <w:r>
        <w:rPr>
          <w:rFonts w:ascii="Times New Roman" w:eastAsia="Times New Roman" w:hAnsi="Times New Roman"/>
          <w:sz w:val="28"/>
          <w:szCs w:val="28"/>
        </w:rPr>
        <w:t xml:space="preserve"> </w:t>
      </w:r>
      <w:r w:rsidRPr="000469EA">
        <w:rPr>
          <w:rFonts w:ascii="Times New Roman" w:eastAsia="Times New Roman" w:hAnsi="Times New Roman"/>
          <w:sz w:val="28"/>
          <w:szCs w:val="28"/>
        </w:rPr>
        <w:t xml:space="preserve">Железногорск проводятся круглые столы </w:t>
      </w:r>
      <w:r>
        <w:rPr>
          <w:rFonts w:ascii="Times New Roman" w:eastAsia="Times New Roman" w:hAnsi="Times New Roman"/>
          <w:sz w:val="28"/>
          <w:szCs w:val="28"/>
        </w:rPr>
        <w:br/>
      </w:r>
      <w:r w:rsidRPr="000469EA">
        <w:rPr>
          <w:rFonts w:ascii="Times New Roman" w:eastAsia="Times New Roman" w:hAnsi="Times New Roman"/>
          <w:sz w:val="28"/>
          <w:szCs w:val="28"/>
        </w:rPr>
        <w:t>с представителями бизнеса и действующими и потенциальными благотворителями с целью поддержки деятельности волонтёрских групп.</w:t>
      </w:r>
      <w:r w:rsidRPr="006D601A">
        <w:rPr>
          <w:rFonts w:ascii="Times New Roman" w:eastAsia="Times New Roman" w:hAnsi="Times New Roman"/>
          <w:sz w:val="28"/>
          <w:szCs w:val="28"/>
        </w:rPr>
        <w:t xml:space="preserve"> </w:t>
      </w:r>
    </w:p>
    <w:p w14:paraId="6C4D93C0" w14:textId="30DBD96F" w:rsidR="008C6576" w:rsidRPr="00280E75" w:rsidRDefault="008C6576" w:rsidP="008C6576">
      <w:pPr>
        <w:widowControl w:val="0"/>
        <w:spacing w:after="0" w:line="240" w:lineRule="auto"/>
        <w:ind w:firstLine="567"/>
        <w:jc w:val="both"/>
        <w:rPr>
          <w:rFonts w:ascii="Times New Roman" w:eastAsia="Times New Roman" w:hAnsi="Times New Roman"/>
          <w:sz w:val="28"/>
          <w:szCs w:val="28"/>
        </w:rPr>
      </w:pPr>
      <w:r w:rsidRPr="000469EA">
        <w:rPr>
          <w:rFonts w:ascii="Times New Roman" w:eastAsia="Times New Roman" w:hAnsi="Times New Roman"/>
          <w:sz w:val="28"/>
          <w:szCs w:val="28"/>
        </w:rPr>
        <w:t>В октябре 2025 года при организации Администрации ЗАТО г.</w:t>
      </w:r>
      <w:r>
        <w:rPr>
          <w:rFonts w:ascii="Times New Roman" w:eastAsia="Times New Roman" w:hAnsi="Times New Roman"/>
          <w:sz w:val="28"/>
          <w:szCs w:val="28"/>
        </w:rPr>
        <w:t xml:space="preserve"> </w:t>
      </w:r>
      <w:r w:rsidRPr="000469EA">
        <w:rPr>
          <w:rFonts w:ascii="Times New Roman" w:eastAsia="Times New Roman" w:hAnsi="Times New Roman"/>
          <w:sz w:val="28"/>
          <w:szCs w:val="28"/>
        </w:rPr>
        <w:t>Железногорск и</w:t>
      </w:r>
      <w:r>
        <w:rPr>
          <w:rFonts w:ascii="Times New Roman" w:eastAsia="Times New Roman" w:hAnsi="Times New Roman"/>
          <w:sz w:val="28"/>
          <w:szCs w:val="28"/>
        </w:rPr>
        <w:t xml:space="preserve"> </w:t>
      </w:r>
      <w:r w:rsidRPr="000469EA">
        <w:rPr>
          <w:rFonts w:ascii="Times New Roman" w:eastAsia="Times New Roman" w:hAnsi="Times New Roman"/>
          <w:sz w:val="28"/>
          <w:szCs w:val="28"/>
        </w:rPr>
        <w:t xml:space="preserve">содействии Добровольческой группы «Железногорск – </w:t>
      </w:r>
      <w:r>
        <w:rPr>
          <w:rFonts w:ascii="Times New Roman" w:eastAsia="Times New Roman" w:hAnsi="Times New Roman"/>
          <w:sz w:val="28"/>
          <w:szCs w:val="28"/>
        </w:rPr>
        <w:t>З</w:t>
      </w:r>
      <w:r w:rsidRPr="000469EA">
        <w:rPr>
          <w:rFonts w:ascii="Times New Roman" w:eastAsia="Times New Roman" w:hAnsi="Times New Roman"/>
          <w:sz w:val="28"/>
          <w:szCs w:val="28"/>
        </w:rPr>
        <w:t>ащитникам» проведён совместный круглый стол «Поддержим наших</w:t>
      </w:r>
      <w:r>
        <w:rPr>
          <w:rFonts w:ascii="Times New Roman" w:eastAsia="Times New Roman" w:hAnsi="Times New Roman"/>
          <w:sz w:val="28"/>
          <w:szCs w:val="28"/>
        </w:rPr>
        <w:t xml:space="preserve">» с </w:t>
      </w:r>
      <w:r w:rsidRPr="000469EA">
        <w:rPr>
          <w:rFonts w:ascii="Times New Roman" w:eastAsia="Times New Roman" w:hAnsi="Times New Roman"/>
          <w:sz w:val="28"/>
          <w:szCs w:val="28"/>
        </w:rPr>
        <w:t xml:space="preserve">субъектами малого предпринимательства ЗАТО Железногорск. В данном мероприятии приняло участие более 20 субъектов предпринимательства. </w:t>
      </w:r>
      <w:r>
        <w:rPr>
          <w:rFonts w:ascii="Times New Roman" w:eastAsia="Times New Roman" w:hAnsi="Times New Roman"/>
          <w:sz w:val="28"/>
          <w:szCs w:val="28"/>
        </w:rPr>
        <w:t xml:space="preserve">По </w:t>
      </w:r>
      <w:r w:rsidRPr="000469EA">
        <w:rPr>
          <w:rFonts w:ascii="Times New Roman" w:eastAsia="Times New Roman" w:hAnsi="Times New Roman"/>
          <w:sz w:val="28"/>
          <w:szCs w:val="28"/>
        </w:rPr>
        <w:t xml:space="preserve">итогам круглого стола в </w:t>
      </w:r>
      <w:r>
        <w:rPr>
          <w:rFonts w:ascii="Times New Roman" w:eastAsia="Times New Roman" w:hAnsi="Times New Roman"/>
          <w:sz w:val="28"/>
          <w:szCs w:val="28"/>
        </w:rPr>
        <w:t xml:space="preserve">мессенджере </w:t>
      </w:r>
      <w:r w:rsidRPr="000469EA">
        <w:rPr>
          <w:rFonts w:ascii="Times New Roman" w:eastAsia="Times New Roman" w:hAnsi="Times New Roman"/>
          <w:sz w:val="28"/>
          <w:szCs w:val="28"/>
        </w:rPr>
        <w:t>создан</w:t>
      </w:r>
      <w:r>
        <w:rPr>
          <w:rFonts w:ascii="Times New Roman" w:eastAsia="Times New Roman" w:hAnsi="Times New Roman"/>
          <w:sz w:val="28"/>
          <w:szCs w:val="28"/>
        </w:rPr>
        <w:t xml:space="preserve">а группа «Поддержим наших!» для </w:t>
      </w:r>
      <w:r w:rsidRPr="000469EA">
        <w:rPr>
          <w:rFonts w:ascii="Times New Roman" w:eastAsia="Times New Roman" w:hAnsi="Times New Roman"/>
          <w:sz w:val="28"/>
          <w:szCs w:val="28"/>
        </w:rPr>
        <w:t xml:space="preserve">оперативного взаимодействия Добровольческой группы «Железногорск – </w:t>
      </w:r>
      <w:r>
        <w:rPr>
          <w:rFonts w:ascii="Times New Roman" w:eastAsia="Times New Roman" w:hAnsi="Times New Roman"/>
          <w:sz w:val="28"/>
          <w:szCs w:val="28"/>
        </w:rPr>
        <w:t>З</w:t>
      </w:r>
      <w:r w:rsidRPr="000469EA">
        <w:rPr>
          <w:rFonts w:ascii="Times New Roman" w:eastAsia="Times New Roman" w:hAnsi="Times New Roman"/>
          <w:sz w:val="28"/>
          <w:szCs w:val="28"/>
        </w:rPr>
        <w:t>ащитникам» с предпринимателями. Благодаря организованному взаимодействию до конца 2025 года были организованы две поставки гуманитарной помощи.</w:t>
      </w:r>
      <w:r>
        <w:rPr>
          <w:rFonts w:ascii="Times New Roman" w:eastAsia="Times New Roman" w:hAnsi="Times New Roman"/>
          <w:sz w:val="28"/>
          <w:szCs w:val="28"/>
        </w:rPr>
        <w:t xml:space="preserve"> К</w:t>
      </w:r>
      <w:r w:rsidRPr="000469EA">
        <w:rPr>
          <w:rFonts w:ascii="Times New Roman" w:eastAsia="Times New Roman" w:hAnsi="Times New Roman"/>
          <w:sz w:val="28"/>
          <w:szCs w:val="28"/>
        </w:rPr>
        <w:t>руглый стол «Поддержим наших» с предпринимателями вызвал повышенный интерес к таким встречам со стороны волонтёрских движений ЗАТО Железногорск.</w:t>
      </w:r>
    </w:p>
    <w:p w14:paraId="072B26ED" w14:textId="07DDA57D"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b/>
          <w:bCs/>
          <w:sz w:val="28"/>
          <w:szCs w:val="28"/>
        </w:rPr>
        <w:lastRenderedPageBreak/>
        <w:t xml:space="preserve">В Кежемском муниципальном округе </w:t>
      </w:r>
      <w:r w:rsidRPr="00957BD8">
        <w:rPr>
          <w:rFonts w:ascii="Times New Roman" w:hAnsi="Times New Roman"/>
          <w:sz w:val="28"/>
          <w:szCs w:val="28"/>
        </w:rPr>
        <w:t xml:space="preserve">сформировано устойчивое сообщество волонтеров. Инициатива переросла из разрозненных акций в сплоченное движение с налаженными процессами, где каждый нашел свою роль </w:t>
      </w:r>
      <w:r w:rsidR="000865B4">
        <w:rPr>
          <w:rFonts w:ascii="Times New Roman" w:hAnsi="Times New Roman"/>
          <w:sz w:val="28"/>
          <w:szCs w:val="28"/>
        </w:rPr>
        <w:t>-</w:t>
      </w:r>
      <w:r w:rsidRPr="00957BD8">
        <w:rPr>
          <w:rFonts w:ascii="Times New Roman" w:hAnsi="Times New Roman"/>
          <w:sz w:val="28"/>
          <w:szCs w:val="28"/>
        </w:rPr>
        <w:t xml:space="preserve"> от изготовления снаряжения до логистики. За период СВО с района</w:t>
      </w:r>
      <w:r w:rsidR="000865B4">
        <w:rPr>
          <w:rFonts w:ascii="Times New Roman" w:hAnsi="Times New Roman"/>
          <w:sz w:val="28"/>
          <w:szCs w:val="28"/>
        </w:rPr>
        <w:t>/округа</w:t>
      </w:r>
      <w:r w:rsidRPr="00957BD8">
        <w:rPr>
          <w:rFonts w:ascii="Times New Roman" w:hAnsi="Times New Roman"/>
          <w:sz w:val="28"/>
          <w:szCs w:val="28"/>
        </w:rPr>
        <w:t xml:space="preserve"> было отправлено порядка 10 автомобилей. Организован сбор средств на необходимое снаряжение и экипировку, налажено производство и сбор </w:t>
      </w:r>
      <w:proofErr w:type="spellStart"/>
      <w:r w:rsidRPr="00957BD8">
        <w:rPr>
          <w:rFonts w:ascii="Times New Roman" w:hAnsi="Times New Roman"/>
          <w:sz w:val="28"/>
          <w:szCs w:val="28"/>
        </w:rPr>
        <w:t>сухпайков</w:t>
      </w:r>
      <w:proofErr w:type="spellEnd"/>
      <w:r w:rsidRPr="00957BD8">
        <w:rPr>
          <w:rFonts w:ascii="Times New Roman" w:hAnsi="Times New Roman"/>
          <w:sz w:val="28"/>
          <w:szCs w:val="28"/>
        </w:rPr>
        <w:t>, приобретены и приняты в дар от людей транспортные средства, которые незамедлительно отправлялись в зону СВО. Жители не только города</w:t>
      </w:r>
      <w:r w:rsidR="000865B4">
        <w:rPr>
          <w:rFonts w:ascii="Times New Roman" w:hAnsi="Times New Roman"/>
          <w:sz w:val="28"/>
          <w:szCs w:val="28"/>
        </w:rPr>
        <w:t xml:space="preserve"> Кодинска</w:t>
      </w:r>
      <w:r w:rsidRPr="00957BD8">
        <w:rPr>
          <w:rFonts w:ascii="Times New Roman" w:hAnsi="Times New Roman"/>
          <w:sz w:val="28"/>
          <w:szCs w:val="28"/>
        </w:rPr>
        <w:t>, но и самых отдаленных поселений активно плетут маскировочные сети и изготавливают другую нужную продукцию.</w:t>
      </w:r>
    </w:p>
    <w:p w14:paraId="1D81183C" w14:textId="77777777"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Укреплены горизонтальные связи. Проект стер границы между городом и селом, объединив усилия всех поселений района. Жители отдаленных деревень чувствуют свою значимость и вовлеченность в общее дело.</w:t>
      </w:r>
    </w:p>
    <w:p w14:paraId="7C8B69DE" w14:textId="77777777"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На территории муниципального образования осуществляет деятельность:</w:t>
      </w:r>
    </w:p>
    <w:p w14:paraId="0B697312" w14:textId="77777777"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 xml:space="preserve">- благотворительный фонд «Ангарская Надежда» (руководитель Гололобова Валентина Михайловна), </w:t>
      </w:r>
    </w:p>
    <w:p w14:paraId="52D3F994" w14:textId="19A0761D" w:rsidR="00957BD8" w:rsidRPr="00957BD8" w:rsidRDefault="00957BD8" w:rsidP="00FC22A3">
      <w:pPr>
        <w:spacing w:after="0" w:line="240" w:lineRule="auto"/>
        <w:ind w:firstLine="567"/>
        <w:jc w:val="both"/>
        <w:rPr>
          <w:rFonts w:ascii="Times New Roman" w:hAnsi="Times New Roman"/>
          <w:sz w:val="28"/>
          <w:szCs w:val="28"/>
        </w:rPr>
      </w:pPr>
      <w:r w:rsidRPr="00957BD8">
        <w:rPr>
          <w:rFonts w:ascii="Times New Roman" w:hAnsi="Times New Roman"/>
          <w:sz w:val="28"/>
          <w:szCs w:val="28"/>
        </w:rPr>
        <w:t xml:space="preserve">- </w:t>
      </w:r>
      <w:r w:rsidR="00FC22A3">
        <w:rPr>
          <w:rFonts w:ascii="Times New Roman" w:hAnsi="Times New Roman"/>
          <w:sz w:val="28"/>
          <w:szCs w:val="28"/>
        </w:rPr>
        <w:t xml:space="preserve">волонтерские группы </w:t>
      </w:r>
      <w:r w:rsidRPr="00957BD8">
        <w:rPr>
          <w:rFonts w:ascii="Times New Roman" w:hAnsi="Times New Roman"/>
          <w:sz w:val="28"/>
          <w:szCs w:val="28"/>
        </w:rPr>
        <w:t>«</w:t>
      </w:r>
      <w:proofErr w:type="spellStart"/>
      <w:r w:rsidRPr="00957BD8">
        <w:rPr>
          <w:rFonts w:ascii="Times New Roman" w:hAnsi="Times New Roman"/>
          <w:sz w:val="28"/>
          <w:szCs w:val="28"/>
        </w:rPr>
        <w:t>Имбинский</w:t>
      </w:r>
      <w:proofErr w:type="spellEnd"/>
      <w:r w:rsidRPr="00957BD8">
        <w:rPr>
          <w:rFonts w:ascii="Times New Roman" w:hAnsi="Times New Roman"/>
          <w:sz w:val="28"/>
          <w:szCs w:val="28"/>
        </w:rPr>
        <w:t xml:space="preserve"> тыл»,</w:t>
      </w:r>
      <w:r w:rsidR="00FC22A3">
        <w:rPr>
          <w:rFonts w:ascii="Times New Roman" w:hAnsi="Times New Roman"/>
          <w:sz w:val="28"/>
          <w:szCs w:val="28"/>
        </w:rPr>
        <w:t xml:space="preserve"> </w:t>
      </w:r>
      <w:r w:rsidRPr="00957BD8">
        <w:rPr>
          <w:rFonts w:ascii="Times New Roman" w:hAnsi="Times New Roman"/>
          <w:sz w:val="28"/>
          <w:szCs w:val="28"/>
        </w:rPr>
        <w:t>«</w:t>
      </w:r>
      <w:proofErr w:type="spellStart"/>
      <w:r w:rsidRPr="00957BD8">
        <w:rPr>
          <w:rFonts w:ascii="Times New Roman" w:hAnsi="Times New Roman"/>
          <w:sz w:val="28"/>
          <w:szCs w:val="28"/>
        </w:rPr>
        <w:t>Недокурский</w:t>
      </w:r>
      <w:proofErr w:type="spellEnd"/>
      <w:r w:rsidRPr="00957BD8">
        <w:rPr>
          <w:rFonts w:ascii="Times New Roman" w:hAnsi="Times New Roman"/>
          <w:sz w:val="28"/>
          <w:szCs w:val="28"/>
        </w:rPr>
        <w:t xml:space="preserve"> тыл», «</w:t>
      </w:r>
      <w:proofErr w:type="spellStart"/>
      <w:r w:rsidRPr="00957BD8">
        <w:rPr>
          <w:rFonts w:ascii="Times New Roman" w:hAnsi="Times New Roman"/>
          <w:sz w:val="28"/>
          <w:szCs w:val="28"/>
        </w:rPr>
        <w:t>Хребтовский</w:t>
      </w:r>
      <w:proofErr w:type="spellEnd"/>
      <w:r w:rsidRPr="00957BD8">
        <w:rPr>
          <w:rFonts w:ascii="Times New Roman" w:hAnsi="Times New Roman"/>
          <w:sz w:val="28"/>
          <w:szCs w:val="28"/>
        </w:rPr>
        <w:t xml:space="preserve"> тыл».</w:t>
      </w:r>
    </w:p>
    <w:p w14:paraId="291A8A78" w14:textId="77777777"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Создана прозрачная и эффективная система благотворительности. Благотворительный фонд под профессиональным руководством стал надежным каналом помощи, вызывающим абсолютное доверие у жертвователей и получателей.</w:t>
      </w:r>
    </w:p>
    <w:p w14:paraId="7A3EE00D" w14:textId="77777777"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Повышена социальная ответственность бизнеса. Местные предприятия стали активно участвовать в проекте, видя в нем реальный и значимый способ внести вклад.</w:t>
      </w:r>
    </w:p>
    <w:p w14:paraId="59265758" w14:textId="69F1FABC"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Сформирована новая традиция взаимопомощи. Район</w:t>
      </w:r>
      <w:r w:rsidR="000865B4">
        <w:rPr>
          <w:rFonts w:ascii="Times New Roman" w:hAnsi="Times New Roman"/>
          <w:sz w:val="28"/>
          <w:szCs w:val="28"/>
        </w:rPr>
        <w:t>/округ</w:t>
      </w:r>
      <w:r w:rsidRPr="00957BD8">
        <w:rPr>
          <w:rFonts w:ascii="Times New Roman" w:hAnsi="Times New Roman"/>
          <w:sz w:val="28"/>
          <w:szCs w:val="28"/>
        </w:rPr>
        <w:t xml:space="preserve"> приобрел репутацию территории, где люди умеют объединяться и сообща решать сложные задачи, что создало мощный позитивный образ для будущих поколений.</w:t>
      </w:r>
    </w:p>
    <w:p w14:paraId="2EF1B84A" w14:textId="2256F091"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 xml:space="preserve">Глава округа </w:t>
      </w:r>
      <w:r w:rsidR="000865B4">
        <w:rPr>
          <w:rFonts w:ascii="Times New Roman" w:hAnsi="Times New Roman"/>
          <w:sz w:val="28"/>
          <w:szCs w:val="28"/>
        </w:rPr>
        <w:t xml:space="preserve">О.В. </w:t>
      </w:r>
      <w:proofErr w:type="spellStart"/>
      <w:r w:rsidR="000865B4">
        <w:rPr>
          <w:rFonts w:ascii="Times New Roman" w:hAnsi="Times New Roman"/>
          <w:sz w:val="28"/>
          <w:szCs w:val="28"/>
        </w:rPr>
        <w:t>Желябин</w:t>
      </w:r>
      <w:proofErr w:type="spellEnd"/>
      <w:r w:rsidR="000865B4">
        <w:rPr>
          <w:rFonts w:ascii="Times New Roman" w:hAnsi="Times New Roman"/>
          <w:sz w:val="28"/>
          <w:szCs w:val="28"/>
        </w:rPr>
        <w:t xml:space="preserve"> </w:t>
      </w:r>
      <w:r w:rsidRPr="00957BD8">
        <w:rPr>
          <w:rFonts w:ascii="Times New Roman" w:hAnsi="Times New Roman"/>
          <w:sz w:val="28"/>
          <w:szCs w:val="28"/>
        </w:rPr>
        <w:t xml:space="preserve">был неоднократно удостоен наград от командования воинских частей </w:t>
      </w:r>
      <w:r w:rsidR="000865B4">
        <w:rPr>
          <w:rFonts w:ascii="Times New Roman" w:hAnsi="Times New Roman"/>
          <w:sz w:val="28"/>
          <w:szCs w:val="28"/>
        </w:rPr>
        <w:t>-</w:t>
      </w:r>
      <w:r w:rsidRPr="00957BD8">
        <w:rPr>
          <w:rFonts w:ascii="Times New Roman" w:hAnsi="Times New Roman"/>
          <w:sz w:val="28"/>
          <w:szCs w:val="28"/>
        </w:rPr>
        <w:t xml:space="preserve"> медалей и благодарственных писем </w:t>
      </w:r>
      <w:r w:rsidR="000865B4">
        <w:rPr>
          <w:rFonts w:ascii="Times New Roman" w:hAnsi="Times New Roman"/>
          <w:sz w:val="28"/>
          <w:szCs w:val="28"/>
        </w:rPr>
        <w:t>-</w:t>
      </w:r>
      <w:r w:rsidRPr="00957BD8">
        <w:rPr>
          <w:rFonts w:ascii="Times New Roman" w:hAnsi="Times New Roman"/>
          <w:sz w:val="28"/>
          <w:szCs w:val="28"/>
        </w:rPr>
        <w:t xml:space="preserve"> за помощь и поддержку в зоне СВО. </w:t>
      </w:r>
    </w:p>
    <w:p w14:paraId="0A37C940" w14:textId="77777777"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 xml:space="preserve">В 2026 году Кежемский округ вошел в ТОП-2200 участников премии «Служение» с двумя проектами, один из которых «Родина. Долг. Честь» в номинации «Мужество и героизм на благо служения Родине». </w:t>
      </w:r>
    </w:p>
    <w:p w14:paraId="193051FA" w14:textId="371C8A5F"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b/>
          <w:bCs/>
          <w:sz w:val="28"/>
          <w:szCs w:val="28"/>
        </w:rPr>
        <w:t xml:space="preserve">В Курагинском муниципальном округе </w:t>
      </w:r>
      <w:r w:rsidR="000865B4">
        <w:rPr>
          <w:rFonts w:ascii="Times New Roman" w:hAnsi="Times New Roman"/>
          <w:sz w:val="28"/>
          <w:szCs w:val="28"/>
        </w:rPr>
        <w:t xml:space="preserve">с </w:t>
      </w:r>
      <w:r w:rsidRPr="00957BD8">
        <w:rPr>
          <w:rFonts w:ascii="Times New Roman" w:hAnsi="Times New Roman"/>
          <w:sz w:val="28"/>
          <w:szCs w:val="28"/>
        </w:rPr>
        <w:t xml:space="preserve">целью оказания постоянной поддержки участникам специальной военной операции администрацией Курагинского округа организовано взаимодействие с предпринимательским сообществом, с общественными организациями и волонтерами (Ассоциация ветеранов боевых действий и местное отделение Российского союза ветеранов Афганистана краевого регионального отделения по Курагинскому району, районный Совет ветеранов войны, труда и правоохранительных органов, Общество инвалидов). За счет привлеченных средств предпринимательского </w:t>
      </w:r>
      <w:r w:rsidRPr="00957BD8">
        <w:rPr>
          <w:rFonts w:ascii="Times New Roman" w:hAnsi="Times New Roman"/>
          <w:sz w:val="28"/>
          <w:szCs w:val="28"/>
        </w:rPr>
        <w:lastRenderedPageBreak/>
        <w:t xml:space="preserve">сообщества оказана помощь семьям участников специальной операции: 21 семья получила твердое топливо (уголь, дрова) к отопительному сезону. </w:t>
      </w:r>
    </w:p>
    <w:p w14:paraId="6DC5A05C" w14:textId="5A82B624" w:rsidR="00957BD8" w:rsidRPr="00957BD8" w:rsidRDefault="00957BD8" w:rsidP="00957BD8">
      <w:pPr>
        <w:spacing w:after="0" w:line="240" w:lineRule="auto"/>
        <w:ind w:firstLine="567"/>
        <w:jc w:val="both"/>
        <w:rPr>
          <w:rFonts w:ascii="Times New Roman" w:hAnsi="Times New Roman"/>
          <w:sz w:val="28"/>
          <w:szCs w:val="28"/>
        </w:rPr>
      </w:pPr>
      <w:r w:rsidRPr="00957BD8">
        <w:rPr>
          <w:rFonts w:ascii="Times New Roman" w:hAnsi="Times New Roman"/>
          <w:sz w:val="28"/>
          <w:szCs w:val="28"/>
        </w:rPr>
        <w:t>Предприниматели</w:t>
      </w:r>
      <w:r w:rsidR="000865B4">
        <w:rPr>
          <w:rFonts w:ascii="Times New Roman" w:hAnsi="Times New Roman"/>
          <w:sz w:val="28"/>
          <w:szCs w:val="28"/>
        </w:rPr>
        <w:t>,</w:t>
      </w:r>
      <w:r w:rsidRPr="00957BD8">
        <w:rPr>
          <w:rFonts w:ascii="Times New Roman" w:hAnsi="Times New Roman"/>
          <w:sz w:val="28"/>
          <w:szCs w:val="28"/>
        </w:rPr>
        <w:t xml:space="preserve"> активно участвующие в оказании спонсорской помощи</w:t>
      </w:r>
      <w:r w:rsidR="000865B4">
        <w:rPr>
          <w:rFonts w:ascii="Times New Roman" w:hAnsi="Times New Roman"/>
          <w:sz w:val="28"/>
          <w:szCs w:val="28"/>
        </w:rPr>
        <w:t xml:space="preserve"> и </w:t>
      </w:r>
      <w:r w:rsidRPr="00957BD8">
        <w:rPr>
          <w:rFonts w:ascii="Times New Roman" w:hAnsi="Times New Roman"/>
          <w:sz w:val="28"/>
          <w:szCs w:val="28"/>
        </w:rPr>
        <w:t xml:space="preserve">волонтерской деятельности на регулярной основе приглашаются для участия в патриотических форумах, где </w:t>
      </w:r>
      <w:r w:rsidR="000865B4">
        <w:rPr>
          <w:rFonts w:ascii="Times New Roman" w:hAnsi="Times New Roman"/>
          <w:sz w:val="28"/>
          <w:szCs w:val="28"/>
        </w:rPr>
        <w:t>обсуждаются</w:t>
      </w:r>
      <w:r w:rsidRPr="00957BD8">
        <w:rPr>
          <w:rFonts w:ascii="Times New Roman" w:hAnsi="Times New Roman"/>
          <w:sz w:val="28"/>
          <w:szCs w:val="28"/>
        </w:rPr>
        <w:t xml:space="preserve"> лучши</w:t>
      </w:r>
      <w:r w:rsidR="000865B4">
        <w:rPr>
          <w:rFonts w:ascii="Times New Roman" w:hAnsi="Times New Roman"/>
          <w:sz w:val="28"/>
          <w:szCs w:val="28"/>
        </w:rPr>
        <w:t>е</w:t>
      </w:r>
      <w:r w:rsidRPr="00957BD8">
        <w:rPr>
          <w:rFonts w:ascii="Times New Roman" w:hAnsi="Times New Roman"/>
          <w:sz w:val="28"/>
          <w:szCs w:val="28"/>
        </w:rPr>
        <w:t xml:space="preserve"> практик</w:t>
      </w:r>
      <w:r w:rsidR="000865B4">
        <w:rPr>
          <w:rFonts w:ascii="Times New Roman" w:hAnsi="Times New Roman"/>
          <w:sz w:val="28"/>
          <w:szCs w:val="28"/>
        </w:rPr>
        <w:t>и</w:t>
      </w:r>
      <w:r w:rsidRPr="00957BD8">
        <w:rPr>
          <w:rFonts w:ascii="Times New Roman" w:hAnsi="Times New Roman"/>
          <w:sz w:val="28"/>
          <w:szCs w:val="28"/>
        </w:rPr>
        <w:t xml:space="preserve"> работы, проводится награждение почетными грамотами Главы округа, благодарственными письмами и почетными медалями командиров частей, в которых служат ребята с территории Курагинского округа.</w:t>
      </w:r>
    </w:p>
    <w:p w14:paraId="63A78064" w14:textId="752F467B" w:rsidR="00957BD8" w:rsidRPr="00957BD8" w:rsidRDefault="000865B4" w:rsidP="00957BD8">
      <w:pPr>
        <w:pStyle w:val="aff5"/>
        <w:tabs>
          <w:tab w:val="left" w:pos="993"/>
        </w:tabs>
        <w:ind w:firstLine="567"/>
        <w:jc w:val="both"/>
        <w:rPr>
          <w:rFonts w:ascii="Times New Roman" w:hAnsi="Times New Roman" w:cs="Times New Roman"/>
          <w:sz w:val="28"/>
          <w:szCs w:val="28"/>
        </w:rPr>
      </w:pPr>
      <w:r w:rsidRPr="000865B4">
        <w:rPr>
          <w:rFonts w:ascii="Times New Roman" w:hAnsi="Times New Roman" w:cs="Times New Roman"/>
          <w:b/>
          <w:bCs/>
          <w:sz w:val="28"/>
          <w:szCs w:val="28"/>
        </w:rPr>
        <w:t>Город Норильск</w:t>
      </w:r>
      <w:r>
        <w:rPr>
          <w:rFonts w:ascii="Times New Roman" w:hAnsi="Times New Roman" w:cs="Times New Roman"/>
          <w:sz w:val="28"/>
          <w:szCs w:val="28"/>
        </w:rPr>
        <w:t>. О</w:t>
      </w:r>
      <w:r w:rsidR="00957BD8" w:rsidRPr="00957BD8">
        <w:rPr>
          <w:rFonts w:ascii="Times New Roman" w:hAnsi="Times New Roman" w:cs="Times New Roman"/>
          <w:sz w:val="28"/>
          <w:szCs w:val="28"/>
        </w:rPr>
        <w:t xml:space="preserve">рганами местного самоуправления </w:t>
      </w:r>
      <w:r w:rsidR="00957BD8" w:rsidRPr="000865B4">
        <w:rPr>
          <w:rFonts w:ascii="Times New Roman" w:hAnsi="Times New Roman" w:cs="Times New Roman"/>
          <w:sz w:val="28"/>
          <w:szCs w:val="28"/>
        </w:rPr>
        <w:t>города Норильска на постоянной основе осуществляется стимулирование</w:t>
      </w:r>
      <w:r w:rsidR="00957BD8" w:rsidRPr="00957BD8">
        <w:rPr>
          <w:rFonts w:ascii="Times New Roman" w:hAnsi="Times New Roman" w:cs="Times New Roman"/>
          <w:sz w:val="28"/>
          <w:szCs w:val="28"/>
        </w:rPr>
        <w:t xml:space="preserve"> и поддержка общественных инициатив, инициатив некоммерческих организаций, волонтёрских объединений, направленных на оказание помощи участникам специальной военной операции и членам их семей.</w:t>
      </w:r>
    </w:p>
    <w:p w14:paraId="7E509D48" w14:textId="2333F8AC" w:rsidR="00957BD8" w:rsidRPr="00957BD8" w:rsidRDefault="00957BD8" w:rsidP="00FC22A3">
      <w:pPr>
        <w:pStyle w:val="aff5"/>
        <w:tabs>
          <w:tab w:val="left" w:pos="993"/>
        </w:tabs>
        <w:ind w:firstLine="567"/>
        <w:jc w:val="both"/>
        <w:rPr>
          <w:rFonts w:ascii="Times New Roman" w:hAnsi="Times New Roman" w:cs="Times New Roman"/>
          <w:sz w:val="28"/>
          <w:szCs w:val="28"/>
        </w:rPr>
      </w:pPr>
      <w:r w:rsidRPr="00957BD8">
        <w:rPr>
          <w:rFonts w:ascii="Times New Roman" w:hAnsi="Times New Roman" w:cs="Times New Roman"/>
          <w:sz w:val="28"/>
          <w:szCs w:val="28"/>
        </w:rPr>
        <w:t>На территории города сложилась устойчивая практика взаимодействия органов местного самоуправления с благотворительными фондами, общественными объединениями, волонтёрскими движениями и предпринимателями. В рамках такой работы организуются сбор и передача гуманитарной помощи, формирование вещевых наборов, поддержка семей участников СВО, проведение благотворительных и патриотических мероприятий, а также информирование жителей о возможностях участия в добровольческих и благотворительных инициативах.</w:t>
      </w:r>
    </w:p>
    <w:p w14:paraId="4CF838BA" w14:textId="5B35DCA9" w:rsidR="00957BD8" w:rsidRPr="00FC22A3" w:rsidRDefault="00957BD8" w:rsidP="00FC22A3">
      <w:pPr>
        <w:spacing w:after="0" w:line="240" w:lineRule="auto"/>
        <w:ind w:firstLine="567"/>
        <w:jc w:val="both"/>
        <w:rPr>
          <w:rFonts w:ascii="Times New Roman" w:hAnsi="Times New Roman"/>
          <w:iCs/>
          <w:sz w:val="28"/>
          <w:szCs w:val="28"/>
        </w:rPr>
      </w:pPr>
      <w:r w:rsidRPr="00957BD8">
        <w:rPr>
          <w:rFonts w:ascii="Times New Roman" w:hAnsi="Times New Roman"/>
          <w:b/>
          <w:bCs/>
          <w:iCs/>
          <w:sz w:val="28"/>
          <w:szCs w:val="28"/>
        </w:rPr>
        <w:t xml:space="preserve">В Шарыповском </w:t>
      </w:r>
      <w:r w:rsidR="00FC22A3" w:rsidRPr="00957BD8">
        <w:rPr>
          <w:rFonts w:ascii="Times New Roman" w:hAnsi="Times New Roman"/>
          <w:b/>
          <w:bCs/>
          <w:iCs/>
          <w:sz w:val="28"/>
          <w:szCs w:val="28"/>
        </w:rPr>
        <w:t>муниципальном</w:t>
      </w:r>
      <w:r w:rsidRPr="00957BD8">
        <w:rPr>
          <w:rFonts w:ascii="Times New Roman" w:hAnsi="Times New Roman"/>
          <w:b/>
          <w:bCs/>
          <w:iCs/>
          <w:sz w:val="28"/>
          <w:szCs w:val="28"/>
        </w:rPr>
        <w:t xml:space="preserve"> округе</w:t>
      </w:r>
      <w:r w:rsidRPr="00957BD8">
        <w:rPr>
          <w:rFonts w:ascii="Times New Roman" w:hAnsi="Times New Roman"/>
          <w:iCs/>
          <w:sz w:val="28"/>
          <w:szCs w:val="28"/>
        </w:rPr>
        <w:t xml:space="preserve"> </w:t>
      </w:r>
      <w:r w:rsidR="00FC22A3">
        <w:rPr>
          <w:rFonts w:ascii="Times New Roman" w:hAnsi="Times New Roman"/>
          <w:iCs/>
          <w:sz w:val="28"/>
          <w:szCs w:val="28"/>
        </w:rPr>
        <w:t>д</w:t>
      </w:r>
      <w:r w:rsidRPr="00957BD8">
        <w:rPr>
          <w:rFonts w:ascii="Times New Roman" w:hAnsi="Times New Roman"/>
          <w:iCs/>
          <w:sz w:val="28"/>
          <w:szCs w:val="28"/>
        </w:rPr>
        <w:t>ля поддержки волонтерских групп, помогающих участникам СВО, организации сбора средств создан благотворительный фонд «Жены и матери Защитников». Фонд собирает средства, закупает материалы для изготовления маскировочных сетей и других изделий, формирует посылки, участвует в организации конвоев по доставке в зону проведения СВО транспортных средств, посылок.</w:t>
      </w:r>
    </w:p>
    <w:p w14:paraId="69A50951" w14:textId="77777777" w:rsidR="00957BD8" w:rsidRPr="00957BD8" w:rsidRDefault="00957BD8" w:rsidP="00957BD8">
      <w:pPr>
        <w:spacing w:after="0" w:line="240" w:lineRule="auto"/>
        <w:ind w:firstLine="567"/>
        <w:jc w:val="both"/>
        <w:rPr>
          <w:rFonts w:ascii="Times New Roman" w:hAnsi="Times New Roman"/>
          <w:b/>
          <w:bCs/>
          <w:sz w:val="28"/>
          <w:szCs w:val="28"/>
        </w:rPr>
      </w:pPr>
      <w:r w:rsidRPr="00957BD8">
        <w:rPr>
          <w:rFonts w:ascii="Times New Roman" w:hAnsi="Times New Roman"/>
          <w:b/>
          <w:bCs/>
          <w:sz w:val="28"/>
          <w:szCs w:val="28"/>
        </w:rPr>
        <w:t>- информационно-разъяснительная и просветительская работа органов МСУ с населением и бизнесом, в т.ч. при проведении Всероссийского голосования по выбору объектов благоустройства, организации иных акций, направленных на достижение национальных целей на территории муниципального образования</w:t>
      </w:r>
    </w:p>
    <w:p w14:paraId="7003FF31" w14:textId="537FC9F2" w:rsidR="00FC22A3" w:rsidRDefault="00FC22A3" w:rsidP="00FC22A3">
      <w:pPr>
        <w:spacing w:after="0" w:line="240" w:lineRule="auto"/>
        <w:ind w:firstLine="709"/>
        <w:jc w:val="both"/>
        <w:rPr>
          <w:rFonts w:ascii="Times New Roman" w:eastAsia="Calibri" w:hAnsi="Times New Roman"/>
          <w:kern w:val="2"/>
          <w:sz w:val="28"/>
          <w:szCs w:val="28"/>
          <w14:ligatures w14:val="standardContextual"/>
        </w:rPr>
      </w:pPr>
      <w:r w:rsidRPr="00FC22A3">
        <w:rPr>
          <w:rFonts w:ascii="Times New Roman" w:eastAsia="Calibri" w:hAnsi="Times New Roman"/>
          <w:b/>
          <w:bCs/>
          <w:kern w:val="2"/>
          <w:sz w:val="28"/>
          <w:szCs w:val="28"/>
          <w14:ligatures w14:val="standardContextual"/>
        </w:rPr>
        <w:t>Ачин</w:t>
      </w:r>
      <w:r>
        <w:rPr>
          <w:rFonts w:ascii="Times New Roman" w:eastAsia="Calibri" w:hAnsi="Times New Roman"/>
          <w:b/>
          <w:bCs/>
          <w:kern w:val="2"/>
          <w:sz w:val="28"/>
          <w:szCs w:val="28"/>
          <w14:ligatures w14:val="standardContextual"/>
        </w:rPr>
        <w:t>с</w:t>
      </w:r>
      <w:r w:rsidRPr="00FC22A3">
        <w:rPr>
          <w:rFonts w:ascii="Times New Roman" w:eastAsia="Calibri" w:hAnsi="Times New Roman"/>
          <w:b/>
          <w:bCs/>
          <w:kern w:val="2"/>
          <w:sz w:val="28"/>
          <w:szCs w:val="28"/>
          <w14:ligatures w14:val="standardContextual"/>
        </w:rPr>
        <w:t>кий муниципальный округ.</w:t>
      </w:r>
      <w:r>
        <w:rPr>
          <w:rFonts w:ascii="Times New Roman" w:eastAsia="Calibri" w:hAnsi="Times New Roman"/>
          <w:kern w:val="2"/>
          <w:sz w:val="28"/>
          <w:szCs w:val="28"/>
          <w14:ligatures w14:val="standardContextual"/>
        </w:rPr>
        <w:t xml:space="preserve"> В 2025 году на территории муниципального округа проводилась информационно-разъяснительная и просветительская работа органов МСУ с населением и бизнесом. Так, с целью проведения профилактической работы, направленной на недопущение распространения недостоверной информации о внутренней и внешней политики государства, ходе специальной военной операции, Администрацией Ачинского муниципального округа на еженедельной основе в адрес предприятий, организаций, учреждений (независимо от форм собственности) округа осуществлялась рассылка материалов (аналитических сводок) по вышеуказанной тематике для проведения политинформаций с работниками, сотрудниками, студентами, учащимися, гражданами, находящимися под надзором. Главой Ачинского муниципального округа проводились встречи с </w:t>
      </w:r>
      <w:r>
        <w:rPr>
          <w:rFonts w:ascii="Times New Roman" w:eastAsia="Calibri" w:hAnsi="Times New Roman"/>
          <w:kern w:val="2"/>
          <w:sz w:val="28"/>
          <w:szCs w:val="28"/>
          <w14:ligatures w14:val="standardContextual"/>
        </w:rPr>
        <w:lastRenderedPageBreak/>
        <w:t xml:space="preserve">разными группами населения в целях разъяснительной работы, учета мнений всех групп, поддержания баланса интересов и формирования чувства причастности каждого в делах развития муниципального образования. </w:t>
      </w:r>
    </w:p>
    <w:p w14:paraId="6461F89A" w14:textId="6764F3BF" w:rsidR="00FC22A3" w:rsidRDefault="00FC22A3" w:rsidP="00FC22A3">
      <w:pPr>
        <w:spacing w:after="0" w:line="240" w:lineRule="auto"/>
        <w:ind w:firstLine="709"/>
        <w:jc w:val="both"/>
        <w:rPr>
          <w:rFonts w:ascii="Times New Roman" w:eastAsia="Calibri" w:hAnsi="Times New Roman"/>
          <w:kern w:val="2"/>
          <w:sz w:val="28"/>
          <w:szCs w:val="28"/>
          <w14:ligatures w14:val="standardContextual"/>
        </w:rPr>
      </w:pPr>
      <w:r>
        <w:rPr>
          <w:rFonts w:ascii="Times New Roman" w:eastAsia="Calibri" w:hAnsi="Times New Roman"/>
          <w:kern w:val="2"/>
          <w:sz w:val="28"/>
          <w:szCs w:val="28"/>
          <w14:ligatures w14:val="standardContextual"/>
        </w:rPr>
        <w:t>В период с апреля по июнь 2025 года администрацией города Ачинска организовывалось и проводилось голосование за объекты благоустройства в рамках федерального проекта «Формирование комфортной городской среды» на территории города (Березовая роща в микрорайоне «Авиатор», сквер во 2 микрорайоне, сквер квартал 7Б) с организацией встреч Главы города Ачинска с волонтерами</w:t>
      </w:r>
      <w:r w:rsidR="008C6576">
        <w:rPr>
          <w:rFonts w:ascii="Times New Roman" w:eastAsia="Calibri" w:hAnsi="Times New Roman"/>
          <w:kern w:val="2"/>
          <w:sz w:val="28"/>
          <w:szCs w:val="28"/>
          <w14:ligatures w14:val="standardContextual"/>
        </w:rPr>
        <w:t xml:space="preserve"> (</w:t>
      </w:r>
      <w:r>
        <w:rPr>
          <w:rFonts w:ascii="Times New Roman" w:eastAsia="Calibri" w:hAnsi="Times New Roman"/>
          <w:kern w:val="2"/>
          <w:sz w:val="28"/>
          <w:szCs w:val="28"/>
          <w14:ligatures w14:val="standardContextual"/>
        </w:rPr>
        <w:t>на территории города Ачинска проведена работа по набору волонтеров в количестве 150 человек</w:t>
      </w:r>
      <w:r w:rsidR="008C6576">
        <w:rPr>
          <w:rFonts w:ascii="Times New Roman" w:eastAsia="Calibri" w:hAnsi="Times New Roman"/>
          <w:kern w:val="2"/>
          <w:sz w:val="28"/>
          <w:szCs w:val="28"/>
          <w14:ligatures w14:val="standardContextual"/>
        </w:rPr>
        <w:t>)</w:t>
      </w:r>
      <w:r>
        <w:rPr>
          <w:rFonts w:ascii="Times New Roman" w:eastAsia="Calibri" w:hAnsi="Times New Roman"/>
          <w:kern w:val="2"/>
          <w:sz w:val="28"/>
          <w:szCs w:val="28"/>
          <w14:ligatures w14:val="standardContextual"/>
        </w:rPr>
        <w:t xml:space="preserve">. По сведениям отдела по информационной политике Администрации Ачинского муниципального округа в 2025 году информация о голосовании размещалась на телевидении, в печатных средствах массовой информации, на официальных сайтах органа местного самоуправления и средств массовой информации, в социальных сетях Главы Ачинского муниципального округа. </w:t>
      </w:r>
    </w:p>
    <w:p w14:paraId="5AE4E4E2" w14:textId="0913887E" w:rsidR="008C6576" w:rsidRDefault="008C6576" w:rsidP="008C6576">
      <w:pPr>
        <w:widowControl w:val="0"/>
        <w:spacing w:after="0" w:line="240" w:lineRule="auto"/>
        <w:ind w:firstLine="709"/>
        <w:jc w:val="both"/>
        <w:rPr>
          <w:rFonts w:ascii="Times New Roman" w:hAnsi="Times New Roman"/>
          <w:sz w:val="28"/>
          <w:szCs w:val="24"/>
        </w:rPr>
      </w:pPr>
      <w:r w:rsidRPr="003F5A0C">
        <w:rPr>
          <w:rFonts w:ascii="Times New Roman" w:hAnsi="Times New Roman"/>
          <w:sz w:val="28"/>
          <w:szCs w:val="24"/>
        </w:rPr>
        <w:t xml:space="preserve">В рамках участия </w:t>
      </w:r>
      <w:r w:rsidRPr="008C6576">
        <w:rPr>
          <w:rFonts w:ascii="Times New Roman" w:hAnsi="Times New Roman"/>
          <w:b/>
          <w:bCs/>
          <w:sz w:val="28"/>
          <w:szCs w:val="24"/>
        </w:rPr>
        <w:t>ЗАТО Железногорск</w:t>
      </w:r>
      <w:r w:rsidRPr="003F5A0C">
        <w:rPr>
          <w:rFonts w:ascii="Times New Roman" w:hAnsi="Times New Roman"/>
          <w:sz w:val="28"/>
          <w:szCs w:val="24"/>
        </w:rPr>
        <w:t xml:space="preserve"> </w:t>
      </w:r>
      <w:r>
        <w:rPr>
          <w:rFonts w:ascii="Times New Roman" w:hAnsi="Times New Roman"/>
          <w:sz w:val="28"/>
          <w:szCs w:val="24"/>
        </w:rPr>
        <w:t xml:space="preserve">во Всероссийском голосовании по </w:t>
      </w:r>
      <w:r w:rsidRPr="003F5A0C">
        <w:rPr>
          <w:rFonts w:ascii="Times New Roman" w:hAnsi="Times New Roman"/>
          <w:sz w:val="28"/>
          <w:szCs w:val="24"/>
        </w:rPr>
        <w:t xml:space="preserve">выбору объектов благоустройства с целью проведения информационно-разъяснительной и просветительской работы на постоянной основе организовываются обсуждения и </w:t>
      </w:r>
      <w:r>
        <w:rPr>
          <w:rFonts w:ascii="Times New Roman" w:hAnsi="Times New Roman"/>
          <w:sz w:val="28"/>
          <w:szCs w:val="24"/>
        </w:rPr>
        <w:t>У</w:t>
      </w:r>
      <w:r w:rsidRPr="003F5A0C">
        <w:rPr>
          <w:rFonts w:ascii="Times New Roman" w:hAnsi="Times New Roman"/>
          <w:sz w:val="28"/>
          <w:szCs w:val="24"/>
        </w:rPr>
        <w:t>рбан-форумы по конкретным проектам благоустройства. Архитекторы, активисты и жители работают над созданием</w:t>
      </w:r>
      <w:r>
        <w:rPr>
          <w:rFonts w:ascii="Times New Roman" w:hAnsi="Times New Roman"/>
          <w:sz w:val="28"/>
          <w:szCs w:val="24"/>
        </w:rPr>
        <w:t xml:space="preserve"> концепции развития территории.</w:t>
      </w:r>
    </w:p>
    <w:p w14:paraId="1A2DA412" w14:textId="017654CA" w:rsidR="008C6576" w:rsidRDefault="008C6576" w:rsidP="008C6576">
      <w:pPr>
        <w:widowControl w:val="0"/>
        <w:spacing w:after="0" w:line="240" w:lineRule="auto"/>
        <w:ind w:firstLine="709"/>
        <w:jc w:val="both"/>
        <w:rPr>
          <w:rFonts w:ascii="Times New Roman" w:hAnsi="Times New Roman"/>
          <w:sz w:val="28"/>
          <w:szCs w:val="28"/>
        </w:rPr>
      </w:pPr>
      <w:r>
        <w:rPr>
          <w:rFonts w:ascii="Times New Roman" w:eastAsia="Times New Roman" w:hAnsi="Times New Roman"/>
          <w:sz w:val="28"/>
          <w:szCs w:val="24"/>
          <w:lang w:eastAsia="ru-RU"/>
        </w:rPr>
        <w:t>Ч</w:t>
      </w:r>
      <w:r w:rsidRPr="00FA4469">
        <w:rPr>
          <w:rFonts w:ascii="Times New Roman" w:eastAsia="Times New Roman" w:hAnsi="Times New Roman"/>
          <w:sz w:val="28"/>
          <w:szCs w:val="24"/>
          <w:lang w:eastAsia="ru-RU"/>
        </w:rPr>
        <w:t>тобы охватить максимальное число жителей</w:t>
      </w:r>
      <w:r w:rsidR="00BA1AEE">
        <w:rPr>
          <w:rFonts w:ascii="Times New Roman" w:eastAsia="Times New Roman" w:hAnsi="Times New Roman"/>
          <w:sz w:val="28"/>
          <w:szCs w:val="24"/>
          <w:lang w:eastAsia="ru-RU"/>
        </w:rPr>
        <w:t>,</w:t>
      </w:r>
      <w:r w:rsidRPr="00FA4469">
        <w:rPr>
          <w:rFonts w:ascii="Times New Roman" w:eastAsia="Times New Roman" w:hAnsi="Times New Roman"/>
          <w:sz w:val="28"/>
          <w:szCs w:val="24"/>
          <w:lang w:eastAsia="ru-RU"/>
        </w:rPr>
        <w:t xml:space="preserve"> </w:t>
      </w:r>
      <w:r w:rsidR="00BA1AEE">
        <w:rPr>
          <w:rFonts w:ascii="Times New Roman" w:eastAsia="Times New Roman" w:hAnsi="Times New Roman"/>
          <w:sz w:val="28"/>
          <w:szCs w:val="24"/>
          <w:lang w:eastAsia="ru-RU"/>
        </w:rPr>
        <w:t>о</w:t>
      </w:r>
      <w:r w:rsidRPr="00FA4469">
        <w:rPr>
          <w:rFonts w:ascii="Times New Roman" w:eastAsia="Times New Roman" w:hAnsi="Times New Roman"/>
          <w:sz w:val="28"/>
          <w:szCs w:val="24"/>
          <w:lang w:eastAsia="ru-RU"/>
        </w:rPr>
        <w:t>беспечивает</w:t>
      </w:r>
      <w:r>
        <w:rPr>
          <w:rFonts w:ascii="Times New Roman" w:eastAsia="Times New Roman" w:hAnsi="Times New Roman"/>
          <w:sz w:val="28"/>
          <w:szCs w:val="24"/>
          <w:lang w:eastAsia="ru-RU"/>
        </w:rPr>
        <w:t xml:space="preserve">ся </w:t>
      </w:r>
      <w:r w:rsidRPr="00FA4469">
        <w:rPr>
          <w:rFonts w:ascii="Times New Roman" w:eastAsia="Times New Roman" w:hAnsi="Times New Roman"/>
          <w:sz w:val="28"/>
          <w:szCs w:val="24"/>
          <w:lang w:eastAsia="ru-RU"/>
        </w:rPr>
        <w:t xml:space="preserve">возможность голосования как </w:t>
      </w:r>
      <w:r>
        <w:rPr>
          <w:rFonts w:ascii="Times New Roman" w:eastAsia="Times New Roman" w:hAnsi="Times New Roman"/>
          <w:sz w:val="28"/>
          <w:szCs w:val="24"/>
          <w:lang w:eastAsia="ru-RU"/>
        </w:rPr>
        <w:t xml:space="preserve">в </w:t>
      </w:r>
      <w:r w:rsidRPr="00FA4469">
        <w:rPr>
          <w:rFonts w:ascii="Times New Roman" w:eastAsia="Times New Roman" w:hAnsi="Times New Roman"/>
          <w:sz w:val="28"/>
          <w:szCs w:val="24"/>
          <w:lang w:eastAsia="ru-RU"/>
        </w:rPr>
        <w:t xml:space="preserve">онлайн, так и </w:t>
      </w:r>
      <w:r>
        <w:rPr>
          <w:rFonts w:ascii="Times New Roman" w:eastAsia="Times New Roman" w:hAnsi="Times New Roman"/>
          <w:sz w:val="28"/>
          <w:szCs w:val="24"/>
          <w:lang w:eastAsia="ru-RU"/>
        </w:rPr>
        <w:t xml:space="preserve">в </w:t>
      </w:r>
      <w:r w:rsidRPr="00FA4469">
        <w:rPr>
          <w:rFonts w:ascii="Times New Roman" w:eastAsia="Times New Roman" w:hAnsi="Times New Roman"/>
          <w:sz w:val="28"/>
          <w:szCs w:val="24"/>
          <w:lang w:eastAsia="ru-RU"/>
        </w:rPr>
        <w:t>офлайн</w:t>
      </w:r>
      <w:r>
        <w:rPr>
          <w:rFonts w:ascii="Times New Roman" w:eastAsia="Times New Roman" w:hAnsi="Times New Roman"/>
          <w:sz w:val="28"/>
          <w:szCs w:val="24"/>
          <w:lang w:eastAsia="ru-RU"/>
        </w:rPr>
        <w:t xml:space="preserve"> форматах</w:t>
      </w:r>
      <w:r w:rsidRPr="00FA4469">
        <w:rPr>
          <w:rFonts w:ascii="Times New Roman" w:eastAsia="Times New Roman" w:hAnsi="Times New Roman"/>
          <w:sz w:val="28"/>
          <w:szCs w:val="24"/>
          <w:lang w:eastAsia="ru-RU"/>
        </w:rPr>
        <w:t>.</w:t>
      </w:r>
      <w:r>
        <w:rPr>
          <w:rFonts w:ascii="Times New Roman" w:eastAsia="Times New Roman" w:hAnsi="Times New Roman"/>
          <w:sz w:val="28"/>
          <w:szCs w:val="24"/>
          <w:lang w:eastAsia="ru-RU"/>
        </w:rPr>
        <w:t xml:space="preserve"> </w:t>
      </w:r>
      <w:r w:rsidRPr="003F5A0C">
        <w:rPr>
          <w:rFonts w:ascii="Times New Roman" w:hAnsi="Times New Roman"/>
          <w:sz w:val="28"/>
          <w:szCs w:val="24"/>
        </w:rPr>
        <w:t>В процесс голосования привлекаются представители бизнеса, волонт</w:t>
      </w:r>
      <w:r>
        <w:rPr>
          <w:rFonts w:ascii="Times New Roman" w:hAnsi="Times New Roman"/>
          <w:sz w:val="28"/>
          <w:szCs w:val="24"/>
        </w:rPr>
        <w:t>ё</w:t>
      </w:r>
      <w:r w:rsidRPr="003F5A0C">
        <w:rPr>
          <w:rFonts w:ascii="Times New Roman" w:hAnsi="Times New Roman"/>
          <w:sz w:val="28"/>
          <w:szCs w:val="24"/>
        </w:rPr>
        <w:t>ры из числа обучающихся, студентов, сотрудников муниципальных учреждений и градообразующих предприятий, депутаты, общественники и другие лидеры общественного мнения. В период голосования в общественных местах устанавливаются мобильные информационные пункты. Волонт</w:t>
      </w:r>
      <w:r>
        <w:rPr>
          <w:rFonts w:ascii="Times New Roman" w:hAnsi="Times New Roman"/>
          <w:sz w:val="28"/>
          <w:szCs w:val="24"/>
        </w:rPr>
        <w:t>ё</w:t>
      </w:r>
      <w:r w:rsidRPr="003F5A0C">
        <w:rPr>
          <w:rFonts w:ascii="Times New Roman" w:hAnsi="Times New Roman"/>
          <w:sz w:val="28"/>
          <w:szCs w:val="24"/>
        </w:rPr>
        <w:t>ры консультируют граждан, помогают зарегистрироваться на платформе «Госуслуги. Решаем вместе» и проголосовать.</w:t>
      </w:r>
    </w:p>
    <w:p w14:paraId="63FC0494" w14:textId="5F39EC8F" w:rsidR="008C6576" w:rsidRPr="00BA1AEE" w:rsidRDefault="008C6576" w:rsidP="00610381">
      <w:pPr>
        <w:widowControl w:val="0"/>
        <w:spacing w:after="0" w:line="240" w:lineRule="auto"/>
        <w:ind w:firstLine="567"/>
        <w:jc w:val="both"/>
        <w:rPr>
          <w:rFonts w:ascii="Times New Roman" w:eastAsia="Times New Roman" w:hAnsi="Times New Roman"/>
          <w:sz w:val="28"/>
          <w:szCs w:val="24"/>
          <w:lang w:eastAsia="ru-RU"/>
        </w:rPr>
      </w:pPr>
      <w:r w:rsidRPr="00FA4469">
        <w:rPr>
          <w:rFonts w:ascii="Times New Roman" w:eastAsia="Times New Roman" w:hAnsi="Times New Roman"/>
          <w:sz w:val="28"/>
          <w:szCs w:val="24"/>
          <w:lang w:eastAsia="ru-RU"/>
        </w:rPr>
        <w:t xml:space="preserve">Весь процесс голосования и подведения его итогов является открытым. Администрация </w:t>
      </w:r>
      <w:r w:rsidRPr="000469EA">
        <w:rPr>
          <w:rFonts w:ascii="Times New Roman" w:eastAsia="Times New Roman" w:hAnsi="Times New Roman"/>
          <w:sz w:val="28"/>
          <w:szCs w:val="28"/>
        </w:rPr>
        <w:t>ЗАТО г.</w:t>
      </w:r>
      <w:r w:rsidR="00BA1AEE">
        <w:rPr>
          <w:rFonts w:ascii="Times New Roman" w:eastAsia="Times New Roman" w:hAnsi="Times New Roman"/>
          <w:sz w:val="28"/>
          <w:szCs w:val="28"/>
        </w:rPr>
        <w:t xml:space="preserve"> </w:t>
      </w:r>
      <w:r w:rsidRPr="000469EA">
        <w:rPr>
          <w:rFonts w:ascii="Times New Roman" w:eastAsia="Times New Roman" w:hAnsi="Times New Roman"/>
          <w:sz w:val="28"/>
          <w:szCs w:val="28"/>
        </w:rPr>
        <w:t xml:space="preserve">Железногорск </w:t>
      </w:r>
      <w:r w:rsidRPr="00FA4469">
        <w:rPr>
          <w:rFonts w:ascii="Times New Roman" w:eastAsia="Times New Roman" w:hAnsi="Times New Roman"/>
          <w:sz w:val="28"/>
          <w:szCs w:val="24"/>
          <w:lang w:eastAsia="ru-RU"/>
        </w:rPr>
        <w:t>публикует протоколы заседаний общественной комиссии по развитию городской среды</w:t>
      </w:r>
      <w:r>
        <w:rPr>
          <w:rFonts w:ascii="Times New Roman" w:eastAsia="Times New Roman" w:hAnsi="Times New Roman"/>
          <w:sz w:val="28"/>
          <w:szCs w:val="24"/>
          <w:lang w:eastAsia="ru-RU"/>
        </w:rPr>
        <w:t xml:space="preserve"> на своём официальном </w:t>
      </w:r>
      <w:r w:rsidRPr="00BA1AEE">
        <w:rPr>
          <w:rFonts w:ascii="Times New Roman" w:eastAsia="Times New Roman" w:hAnsi="Times New Roman"/>
          <w:sz w:val="28"/>
          <w:szCs w:val="24"/>
          <w:lang w:eastAsia="ru-RU"/>
        </w:rPr>
        <w:t>сайте в сети «Интернет».</w:t>
      </w:r>
    </w:p>
    <w:p w14:paraId="03845360" w14:textId="5FFCEF19" w:rsidR="00BA1AEE" w:rsidRPr="00BA1AEE" w:rsidRDefault="00BA1AEE" w:rsidP="00610381">
      <w:pPr>
        <w:spacing w:after="0" w:line="240" w:lineRule="auto"/>
        <w:ind w:firstLine="567"/>
        <w:jc w:val="both"/>
        <w:rPr>
          <w:rFonts w:ascii="Times New Roman" w:hAnsi="Times New Roman"/>
          <w:bCs/>
          <w:sz w:val="28"/>
          <w:szCs w:val="28"/>
        </w:rPr>
      </w:pPr>
      <w:r w:rsidRPr="00BA1AEE">
        <w:rPr>
          <w:rFonts w:ascii="Times New Roman" w:hAnsi="Times New Roman"/>
          <w:bCs/>
          <w:sz w:val="28"/>
          <w:szCs w:val="28"/>
        </w:rPr>
        <w:t xml:space="preserve">В </w:t>
      </w:r>
      <w:r w:rsidRPr="00BA1AEE">
        <w:rPr>
          <w:rFonts w:ascii="Times New Roman" w:hAnsi="Times New Roman"/>
          <w:b/>
          <w:sz w:val="28"/>
          <w:szCs w:val="28"/>
        </w:rPr>
        <w:t>городе Красноярске</w:t>
      </w:r>
      <w:r w:rsidRPr="00BA1AEE">
        <w:rPr>
          <w:rFonts w:ascii="Times New Roman" w:hAnsi="Times New Roman"/>
          <w:bCs/>
          <w:sz w:val="28"/>
          <w:szCs w:val="28"/>
        </w:rPr>
        <w:t xml:space="preserve"> </w:t>
      </w:r>
      <w:r>
        <w:rPr>
          <w:rFonts w:ascii="Times New Roman" w:hAnsi="Times New Roman"/>
          <w:bCs/>
          <w:sz w:val="28"/>
          <w:szCs w:val="28"/>
        </w:rPr>
        <w:t>о</w:t>
      </w:r>
      <w:r w:rsidRPr="00BA1AEE">
        <w:rPr>
          <w:rFonts w:ascii="Times New Roman" w:hAnsi="Times New Roman"/>
          <w:bCs/>
          <w:sz w:val="28"/>
          <w:szCs w:val="28"/>
        </w:rPr>
        <w:t xml:space="preserve">просы являются не только действенным механизмом вовлечения жителей в решение проблем города, развитие территорий и изменение качества жизни. Опросы позволяют, в том числе повысить доверие к органам власти или пополнить знания жителей по тем или иным вопросам. </w:t>
      </w:r>
    </w:p>
    <w:p w14:paraId="6922969D" w14:textId="77777777" w:rsidR="00610381" w:rsidRDefault="00BA1AEE" w:rsidP="00610381">
      <w:pPr>
        <w:spacing w:after="0" w:line="240" w:lineRule="auto"/>
        <w:ind w:firstLine="567"/>
        <w:jc w:val="both"/>
        <w:rPr>
          <w:rFonts w:ascii="Times New Roman" w:hAnsi="Times New Roman"/>
          <w:bCs/>
          <w:sz w:val="28"/>
          <w:szCs w:val="28"/>
        </w:rPr>
      </w:pPr>
      <w:r w:rsidRPr="00BA1AEE">
        <w:rPr>
          <w:rFonts w:ascii="Times New Roman" w:hAnsi="Times New Roman"/>
          <w:bCs/>
          <w:sz w:val="28"/>
          <w:szCs w:val="28"/>
        </w:rPr>
        <w:t xml:space="preserve">Так, администрация города Красноярска часто проводит в социальных сетях так называемые «образовательные» опросы в виде викторин. В таких опросах красноярцам в интерактивной форме рассказываются, например, их законные права в разных сферах. Так, весной-летом 2025 года администрация </w:t>
      </w:r>
      <w:r w:rsidRPr="00BA1AEE">
        <w:rPr>
          <w:rFonts w:ascii="Times New Roman" w:hAnsi="Times New Roman"/>
          <w:bCs/>
          <w:sz w:val="28"/>
          <w:szCs w:val="28"/>
        </w:rPr>
        <w:lastRenderedPageBreak/>
        <w:t>Красноярска три раза в неделю публиковала серию опросов в виде викторины о правах гражданина в рамках трудовых отношений.</w:t>
      </w:r>
    </w:p>
    <w:p w14:paraId="27AF56A8" w14:textId="19DDA6BA" w:rsidR="00610381" w:rsidRPr="00610381" w:rsidRDefault="00610381" w:rsidP="00CB281D">
      <w:pPr>
        <w:spacing w:after="0" w:line="240" w:lineRule="auto"/>
        <w:ind w:firstLine="567"/>
        <w:jc w:val="both"/>
        <w:rPr>
          <w:rFonts w:ascii="Times New Roman" w:hAnsi="Times New Roman"/>
          <w:sz w:val="28"/>
          <w:szCs w:val="28"/>
        </w:rPr>
      </w:pPr>
      <w:r w:rsidRPr="00610381">
        <w:rPr>
          <w:rFonts w:ascii="Times New Roman" w:hAnsi="Times New Roman"/>
          <w:sz w:val="28"/>
          <w:szCs w:val="28"/>
        </w:rPr>
        <w:t xml:space="preserve">За 2025 год </w:t>
      </w:r>
      <w:r w:rsidRPr="00610381">
        <w:rPr>
          <w:rFonts w:ascii="Times New Roman" w:hAnsi="Times New Roman"/>
          <w:b/>
          <w:bCs/>
          <w:sz w:val="28"/>
          <w:szCs w:val="28"/>
        </w:rPr>
        <w:t>Администрацией Таймырского Долгано-Ненецкого муниципального района</w:t>
      </w:r>
      <w:r w:rsidRPr="00610381">
        <w:rPr>
          <w:rFonts w:ascii="Times New Roman" w:hAnsi="Times New Roman"/>
          <w:sz w:val="28"/>
          <w:szCs w:val="28"/>
        </w:rPr>
        <w:t xml:space="preserve"> проведено 14 общественных обсуждений среди населения о намечаемой хозяйственной и иной деятельности, которая подлежит экологической экспертизе в соответствии со статьей 9 Федерального закона от 23.11.1995 №174-ФЗ «Об экологической экспертизе». Общественные обсуждения включают комплекс мероприятий, направленных на информирование общественности о планируемой деятельности и ее возможном воздействии на окружающую среду. Уведомления о проведении общественных обсуждений были опубликованы на сайте ОМСУ, в периодическом печатном издании газеты муниципального района «Таймыр», также на сайте ФГИС «</w:t>
      </w:r>
      <w:proofErr w:type="spellStart"/>
      <w:r w:rsidRPr="00610381">
        <w:rPr>
          <w:rFonts w:ascii="Times New Roman" w:hAnsi="Times New Roman"/>
          <w:sz w:val="28"/>
          <w:szCs w:val="28"/>
        </w:rPr>
        <w:t>Экомониторинг</w:t>
      </w:r>
      <w:proofErr w:type="spellEnd"/>
      <w:r w:rsidRPr="00610381">
        <w:rPr>
          <w:rFonts w:ascii="Times New Roman" w:hAnsi="Times New Roman"/>
          <w:sz w:val="28"/>
          <w:szCs w:val="28"/>
        </w:rPr>
        <w:t>».</w:t>
      </w:r>
    </w:p>
    <w:p w14:paraId="526D75BC" w14:textId="77777777" w:rsidR="00CB281D" w:rsidRDefault="00610381" w:rsidP="00CB281D">
      <w:pPr>
        <w:pStyle w:val="a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голосования по различным проектам и вопросам местного значения в администрации </w:t>
      </w:r>
      <w:r w:rsidRPr="00297759">
        <w:rPr>
          <w:rFonts w:ascii="Times New Roman" w:hAnsi="Times New Roman"/>
          <w:b/>
          <w:bCs/>
          <w:color w:val="000000"/>
          <w:sz w:val="28"/>
          <w:szCs w:val="28"/>
        </w:rPr>
        <w:t xml:space="preserve">Шарыповского </w:t>
      </w:r>
      <w:r w:rsidRPr="00297759">
        <w:rPr>
          <w:rFonts w:ascii="Times New Roman" w:hAnsi="Times New Roman" w:cs="Times New Roman"/>
          <w:b/>
          <w:bCs/>
          <w:color w:val="000000"/>
          <w:sz w:val="28"/>
          <w:szCs w:val="28"/>
        </w:rPr>
        <w:t xml:space="preserve">муниципального </w:t>
      </w:r>
      <w:r w:rsidR="00297759" w:rsidRPr="00297759">
        <w:rPr>
          <w:rFonts w:ascii="Times New Roman" w:hAnsi="Times New Roman"/>
          <w:b/>
          <w:bCs/>
          <w:color w:val="000000"/>
          <w:sz w:val="28"/>
          <w:szCs w:val="28"/>
        </w:rPr>
        <w:t>округа</w:t>
      </w:r>
      <w:r>
        <w:rPr>
          <w:rFonts w:ascii="Times New Roman" w:hAnsi="Times New Roman" w:cs="Times New Roman"/>
          <w:color w:val="000000"/>
          <w:sz w:val="28"/>
          <w:szCs w:val="28"/>
        </w:rPr>
        <w:t xml:space="preserve"> в 2025 году использовались интернет-платформы: портал «Активный гражданин» Красноярского края и Подсистема обратной связи Единого портала государственных и муниципальных услуг. Виджеты ПОС для принятия участия в голосованиях и подачи жалоб и обращений размещены на официальном сайте муниципального образования, а также на официальных страницах администрации и подведомственных учреждений в социальных сетях (56 станиц). Также с официальным сайтом муниципального образования в декабре 2025 года интегрирована «Яндекс-форма», которая позволяет гражданам подавать жалобы и обращения через сайт. </w:t>
      </w:r>
    </w:p>
    <w:p w14:paraId="5CF7EE94" w14:textId="10D71E3D" w:rsidR="00297759" w:rsidRPr="00EE4059" w:rsidRDefault="00297759" w:rsidP="00CB281D">
      <w:pPr>
        <w:pStyle w:val="af"/>
        <w:spacing w:after="0" w:line="240" w:lineRule="auto"/>
        <w:ind w:firstLine="567"/>
        <w:jc w:val="both"/>
        <w:rPr>
          <w:rFonts w:ascii="Times New Roman" w:hAnsi="Times New Roman" w:cs="Times New Roman"/>
          <w:iCs/>
          <w:sz w:val="28"/>
          <w:szCs w:val="28"/>
        </w:rPr>
      </w:pPr>
      <w:r w:rsidRPr="00EE4059">
        <w:rPr>
          <w:rFonts w:ascii="Times New Roman" w:hAnsi="Times New Roman" w:cs="Times New Roman"/>
          <w:iCs/>
          <w:sz w:val="28"/>
          <w:szCs w:val="28"/>
        </w:rPr>
        <w:t>Для организации голосования в рамках федерального проекта «Формирование комфортной городской среды</w:t>
      </w:r>
      <w:r w:rsidR="00CB281D">
        <w:rPr>
          <w:rFonts w:ascii="Times New Roman" w:hAnsi="Times New Roman" w:cs="Times New Roman"/>
          <w:iCs/>
          <w:sz w:val="28"/>
          <w:szCs w:val="28"/>
        </w:rPr>
        <w:t>»</w:t>
      </w:r>
      <w:r w:rsidRPr="00EE4059">
        <w:rPr>
          <w:rFonts w:ascii="Times New Roman" w:hAnsi="Times New Roman" w:cs="Times New Roman"/>
          <w:iCs/>
          <w:sz w:val="28"/>
          <w:szCs w:val="28"/>
        </w:rPr>
        <w:t xml:space="preserve"> в Шарыповском муниципальном округе зарегистрировано 100 волонтеров на платформе «</w:t>
      </w:r>
      <w:proofErr w:type="spellStart"/>
      <w:r w:rsidRPr="00EE4059">
        <w:rPr>
          <w:rFonts w:ascii="Times New Roman" w:hAnsi="Times New Roman" w:cs="Times New Roman"/>
          <w:iCs/>
          <w:sz w:val="28"/>
          <w:szCs w:val="28"/>
        </w:rPr>
        <w:t>Добро.ру</w:t>
      </w:r>
      <w:proofErr w:type="spellEnd"/>
      <w:r w:rsidRPr="00EE4059">
        <w:rPr>
          <w:rFonts w:ascii="Times New Roman" w:hAnsi="Times New Roman" w:cs="Times New Roman"/>
          <w:iCs/>
          <w:sz w:val="28"/>
          <w:szCs w:val="28"/>
        </w:rPr>
        <w:t>», которые проводили голосование в учреждениях и организациях округа всех сфер и форм собственности. Сроки голосования с 24.04.2026 по 12.06.2026. План 6150 голосов выполнен досрочно.</w:t>
      </w:r>
    </w:p>
    <w:p w14:paraId="3D59C4D4" w14:textId="769920A4" w:rsidR="00957BD8" w:rsidRDefault="00957BD8" w:rsidP="00CB281D">
      <w:pPr>
        <w:spacing w:after="0" w:line="240" w:lineRule="auto"/>
        <w:ind w:firstLine="567"/>
        <w:jc w:val="both"/>
        <w:rPr>
          <w:rFonts w:ascii="Times New Roman" w:hAnsi="Times New Roman"/>
          <w:b/>
          <w:bCs/>
          <w:sz w:val="28"/>
          <w:szCs w:val="28"/>
        </w:rPr>
      </w:pPr>
      <w:r w:rsidRPr="00957BD8">
        <w:rPr>
          <w:rFonts w:ascii="Times New Roman" w:hAnsi="Times New Roman"/>
          <w:b/>
          <w:bCs/>
          <w:sz w:val="28"/>
          <w:szCs w:val="28"/>
        </w:rPr>
        <w:t>- привлечение органами МСУ частного финансирования (меценатской помощи) и волонтерского участия в целях развития социально-значимой инфраструктуры, восстановления и сохранения объектов культурного наследия, природных объектов на территории муниципального образования</w:t>
      </w:r>
    </w:p>
    <w:p w14:paraId="14B7343A" w14:textId="77777777" w:rsidR="00BA1AEE" w:rsidRPr="00FA7445" w:rsidRDefault="00BA1AEE" w:rsidP="00CB281D">
      <w:pPr>
        <w:widowControl w:val="0"/>
        <w:spacing w:after="0" w:line="240" w:lineRule="auto"/>
        <w:ind w:firstLine="567"/>
        <w:jc w:val="both"/>
        <w:rPr>
          <w:rFonts w:ascii="Times New Roman" w:hAnsi="Times New Roman"/>
          <w:color w:val="0F1115"/>
          <w:sz w:val="28"/>
          <w:szCs w:val="28"/>
        </w:rPr>
      </w:pPr>
      <w:r w:rsidRPr="00FA7445">
        <w:rPr>
          <w:rFonts w:ascii="Times New Roman" w:hAnsi="Times New Roman"/>
          <w:sz w:val="28"/>
          <w:szCs w:val="28"/>
        </w:rPr>
        <w:t xml:space="preserve">В </w:t>
      </w:r>
      <w:r w:rsidRPr="00BA1AEE">
        <w:rPr>
          <w:rFonts w:ascii="Times New Roman" w:hAnsi="Times New Roman"/>
          <w:b/>
          <w:bCs/>
          <w:sz w:val="28"/>
          <w:szCs w:val="28"/>
        </w:rPr>
        <w:t>ЗАТО Железногорск</w:t>
      </w:r>
      <w:r w:rsidRPr="00FA7445">
        <w:rPr>
          <w:rFonts w:ascii="Times New Roman" w:hAnsi="Times New Roman"/>
          <w:sz w:val="28"/>
          <w:szCs w:val="28"/>
        </w:rPr>
        <w:t xml:space="preserve"> уже пять лет осуществляет деятельность </w:t>
      </w:r>
      <w:r w:rsidRPr="00FA7445">
        <w:rPr>
          <w:rFonts w:ascii="Times New Roman" w:hAnsi="Times New Roman"/>
          <w:color w:val="0F1115"/>
          <w:sz w:val="28"/>
          <w:szCs w:val="28"/>
        </w:rPr>
        <w:t>Благотворительный фонд «Железногорск».</w:t>
      </w:r>
    </w:p>
    <w:p w14:paraId="535B494B" w14:textId="00F64AAB"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t xml:space="preserve">В 2025 году общий объем финансовой поддержки, привлечённой Фондом, составил более </w:t>
      </w:r>
      <w:r w:rsidRPr="00BA1AEE">
        <w:rPr>
          <w:rStyle w:val="ab"/>
          <w:b w:val="0"/>
          <w:bCs w:val="0"/>
          <w:color w:val="0F1115"/>
          <w:sz w:val="28"/>
          <w:szCs w:val="28"/>
        </w:rPr>
        <w:t>25 млн рублей –</w:t>
      </w:r>
      <w:r>
        <w:rPr>
          <w:rStyle w:val="ab"/>
          <w:color w:val="0F1115"/>
          <w:sz w:val="28"/>
          <w:szCs w:val="28"/>
        </w:rPr>
        <w:t xml:space="preserve"> э</w:t>
      </w:r>
      <w:r w:rsidRPr="00FA7445">
        <w:rPr>
          <w:color w:val="0F1115"/>
          <w:sz w:val="28"/>
          <w:szCs w:val="28"/>
        </w:rPr>
        <w:t>то</w:t>
      </w:r>
      <w:r>
        <w:rPr>
          <w:color w:val="0F1115"/>
          <w:sz w:val="28"/>
          <w:szCs w:val="28"/>
        </w:rPr>
        <w:t xml:space="preserve"> </w:t>
      </w:r>
      <w:r w:rsidRPr="00FA7445">
        <w:rPr>
          <w:color w:val="0F1115"/>
          <w:sz w:val="28"/>
          <w:szCs w:val="28"/>
        </w:rPr>
        <w:t>результат прочного и стабильного сотрудничества с ключевыми партнерами города:</w:t>
      </w:r>
      <w:r>
        <w:rPr>
          <w:color w:val="0F1115"/>
          <w:sz w:val="28"/>
          <w:szCs w:val="28"/>
        </w:rPr>
        <w:t xml:space="preserve"> г</w:t>
      </w:r>
      <w:r w:rsidRPr="00FA7445">
        <w:rPr>
          <w:color w:val="0F1115"/>
          <w:sz w:val="28"/>
          <w:szCs w:val="28"/>
        </w:rPr>
        <w:t xml:space="preserve">радообразующими предприятиями </w:t>
      </w:r>
      <w:r>
        <w:rPr>
          <w:color w:val="0F1115"/>
          <w:sz w:val="28"/>
          <w:szCs w:val="28"/>
        </w:rPr>
        <w:t>ФГУП «ГХК»</w:t>
      </w:r>
      <w:r w:rsidRPr="00FA7445">
        <w:rPr>
          <w:color w:val="0F1115"/>
          <w:sz w:val="28"/>
          <w:szCs w:val="28"/>
        </w:rPr>
        <w:t xml:space="preserve"> и АО «РЕШЕТНЁВ</w:t>
      </w:r>
      <w:r>
        <w:rPr>
          <w:color w:val="0F1115"/>
          <w:sz w:val="28"/>
          <w:szCs w:val="28"/>
        </w:rPr>
        <w:t>», м</w:t>
      </w:r>
      <w:r w:rsidRPr="00FA7445">
        <w:rPr>
          <w:color w:val="0F1115"/>
          <w:sz w:val="28"/>
          <w:szCs w:val="28"/>
        </w:rPr>
        <w:t>униципальными предприятиями и</w:t>
      </w:r>
      <w:r>
        <w:rPr>
          <w:color w:val="0F1115"/>
          <w:sz w:val="28"/>
          <w:szCs w:val="28"/>
        </w:rPr>
        <w:t xml:space="preserve"> представителями малого бизнеса. </w:t>
      </w:r>
    </w:p>
    <w:p w14:paraId="7017B33C" w14:textId="77777777"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t>Деятельность фонда представлена 7</w:t>
      </w:r>
      <w:r>
        <w:rPr>
          <w:color w:val="0F1115"/>
          <w:sz w:val="28"/>
          <w:szCs w:val="28"/>
        </w:rPr>
        <w:t xml:space="preserve"> </w:t>
      </w:r>
      <w:r w:rsidRPr="00FA7445">
        <w:rPr>
          <w:color w:val="0F1115"/>
          <w:sz w:val="28"/>
          <w:szCs w:val="28"/>
        </w:rPr>
        <w:t>основными направлениями:</w:t>
      </w:r>
    </w:p>
    <w:p w14:paraId="584401B4" w14:textId="039B37C6"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t>1</w:t>
      </w:r>
      <w:r>
        <w:rPr>
          <w:color w:val="0F1115"/>
          <w:sz w:val="28"/>
          <w:szCs w:val="28"/>
        </w:rPr>
        <w:t>)п</w:t>
      </w:r>
      <w:r w:rsidRPr="00FA7445">
        <w:rPr>
          <w:color w:val="0F1115"/>
          <w:sz w:val="28"/>
          <w:szCs w:val="28"/>
        </w:rPr>
        <w:t>атриотическое направление</w:t>
      </w:r>
      <w:r>
        <w:rPr>
          <w:color w:val="0F1115"/>
          <w:sz w:val="28"/>
          <w:szCs w:val="28"/>
        </w:rPr>
        <w:t>;</w:t>
      </w:r>
      <w:r w:rsidRPr="00FA7445">
        <w:rPr>
          <w:color w:val="0F1115"/>
          <w:sz w:val="28"/>
          <w:szCs w:val="28"/>
        </w:rPr>
        <w:t xml:space="preserve"> </w:t>
      </w:r>
      <w:r>
        <w:rPr>
          <w:color w:val="0F1115"/>
          <w:sz w:val="28"/>
          <w:szCs w:val="28"/>
        </w:rPr>
        <w:t>п</w:t>
      </w:r>
      <w:r w:rsidRPr="00FA7445">
        <w:rPr>
          <w:color w:val="0F1115"/>
          <w:sz w:val="28"/>
          <w:szCs w:val="28"/>
        </w:rPr>
        <w:t>оддержка участников СВО и их семей</w:t>
      </w:r>
      <w:r>
        <w:rPr>
          <w:color w:val="0F1115"/>
          <w:sz w:val="28"/>
          <w:szCs w:val="28"/>
        </w:rPr>
        <w:t>;</w:t>
      </w:r>
    </w:p>
    <w:p w14:paraId="44022870" w14:textId="74B75C80"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lastRenderedPageBreak/>
        <w:t>2</w:t>
      </w:r>
      <w:r>
        <w:rPr>
          <w:color w:val="0F1115"/>
          <w:sz w:val="28"/>
          <w:szCs w:val="28"/>
        </w:rPr>
        <w:t>)с</w:t>
      </w:r>
      <w:r w:rsidRPr="00FA7445">
        <w:rPr>
          <w:color w:val="0F1115"/>
          <w:sz w:val="28"/>
          <w:szCs w:val="28"/>
        </w:rPr>
        <w:t>оздание комфортной и доступной городской среды</w:t>
      </w:r>
      <w:r>
        <w:rPr>
          <w:color w:val="0F1115"/>
          <w:sz w:val="28"/>
          <w:szCs w:val="28"/>
        </w:rPr>
        <w:t>;</w:t>
      </w:r>
    </w:p>
    <w:p w14:paraId="21D6268F" w14:textId="3964A154"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t>3</w:t>
      </w:r>
      <w:r>
        <w:rPr>
          <w:color w:val="0F1115"/>
          <w:sz w:val="28"/>
          <w:szCs w:val="28"/>
        </w:rPr>
        <w:t>)п</w:t>
      </w:r>
      <w:r w:rsidRPr="00FA7445">
        <w:rPr>
          <w:color w:val="0F1115"/>
          <w:sz w:val="28"/>
          <w:szCs w:val="28"/>
        </w:rPr>
        <w:t>оддержка людей с ограниченными возможностями здоровья</w:t>
      </w:r>
      <w:r>
        <w:rPr>
          <w:color w:val="0F1115"/>
          <w:sz w:val="28"/>
          <w:szCs w:val="28"/>
        </w:rPr>
        <w:t>;</w:t>
      </w:r>
    </w:p>
    <w:p w14:paraId="2F91F592" w14:textId="648DF3A6"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t>4</w:t>
      </w:r>
      <w:r>
        <w:rPr>
          <w:color w:val="0F1115"/>
          <w:sz w:val="28"/>
          <w:szCs w:val="28"/>
        </w:rPr>
        <w:t>)п</w:t>
      </w:r>
      <w:r w:rsidRPr="00FA7445">
        <w:rPr>
          <w:color w:val="0F1115"/>
          <w:sz w:val="28"/>
          <w:szCs w:val="28"/>
        </w:rPr>
        <w:t>оддержка юных дарований</w:t>
      </w:r>
      <w:r>
        <w:rPr>
          <w:color w:val="0F1115"/>
          <w:sz w:val="28"/>
          <w:szCs w:val="28"/>
        </w:rPr>
        <w:t>;</w:t>
      </w:r>
    </w:p>
    <w:p w14:paraId="0D86AFAB" w14:textId="34C902DE"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t>5</w:t>
      </w:r>
      <w:r>
        <w:rPr>
          <w:color w:val="0F1115"/>
          <w:sz w:val="28"/>
          <w:szCs w:val="28"/>
        </w:rPr>
        <w:t>)с</w:t>
      </w:r>
      <w:r w:rsidRPr="00FA7445">
        <w:rPr>
          <w:color w:val="0F1115"/>
          <w:sz w:val="28"/>
          <w:szCs w:val="28"/>
        </w:rPr>
        <w:t>одействие в сфере образования и науки</w:t>
      </w:r>
      <w:r>
        <w:rPr>
          <w:color w:val="0F1115"/>
          <w:sz w:val="28"/>
          <w:szCs w:val="28"/>
        </w:rPr>
        <w:t>;</w:t>
      </w:r>
    </w:p>
    <w:p w14:paraId="030DED7F" w14:textId="1E7FD724" w:rsidR="00BA1AEE" w:rsidRPr="00FA7445"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FA7445">
        <w:rPr>
          <w:color w:val="0F1115"/>
          <w:sz w:val="28"/>
          <w:szCs w:val="28"/>
        </w:rPr>
        <w:t>6</w:t>
      </w:r>
      <w:r>
        <w:rPr>
          <w:color w:val="0F1115"/>
          <w:sz w:val="28"/>
          <w:szCs w:val="28"/>
        </w:rPr>
        <w:t>)с</w:t>
      </w:r>
      <w:r w:rsidRPr="00FA7445">
        <w:rPr>
          <w:color w:val="0F1115"/>
          <w:sz w:val="28"/>
          <w:szCs w:val="28"/>
        </w:rPr>
        <w:t>одействие в области физической культуры и спорта</w:t>
      </w:r>
      <w:r>
        <w:rPr>
          <w:color w:val="0F1115"/>
          <w:sz w:val="28"/>
          <w:szCs w:val="28"/>
        </w:rPr>
        <w:t>;</w:t>
      </w:r>
    </w:p>
    <w:p w14:paraId="485CC15B" w14:textId="296D4769" w:rsidR="00BA1AEE" w:rsidRPr="00FA7445"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rPr>
      </w:pPr>
      <w:r>
        <w:rPr>
          <w:color w:val="0F1115"/>
          <w:sz w:val="28"/>
          <w:szCs w:val="28"/>
        </w:rPr>
        <w:t>7)р</w:t>
      </w:r>
      <w:r w:rsidRPr="00FA7445">
        <w:rPr>
          <w:color w:val="0F1115"/>
          <w:sz w:val="28"/>
          <w:szCs w:val="28"/>
        </w:rPr>
        <w:t>еализация культурных, социальных, и общественно-значимых мероприятий</w:t>
      </w:r>
      <w:r>
        <w:rPr>
          <w:color w:val="0F1115"/>
          <w:sz w:val="28"/>
          <w:szCs w:val="28"/>
        </w:rPr>
        <w:t>.</w:t>
      </w:r>
    </w:p>
    <w:p w14:paraId="29729DF3" w14:textId="77777777" w:rsidR="00BA1AEE" w:rsidRPr="00BA1AEE" w:rsidRDefault="00BA1AEE" w:rsidP="00297759">
      <w:pPr>
        <w:pStyle w:val="ds-markdown-paragraph"/>
        <w:widowControl w:val="0"/>
        <w:shd w:val="clear" w:color="auto" w:fill="FFFFFF"/>
        <w:spacing w:before="0" w:beforeAutospacing="0" w:after="0" w:afterAutospacing="0"/>
        <w:ind w:firstLine="567"/>
        <w:jc w:val="both"/>
        <w:rPr>
          <w:b/>
          <w:bCs/>
          <w:color w:val="0F1115"/>
          <w:sz w:val="28"/>
          <w:szCs w:val="28"/>
        </w:rPr>
      </w:pPr>
      <w:r w:rsidRPr="00BA1AEE">
        <w:rPr>
          <w:rStyle w:val="ab"/>
          <w:b w:val="0"/>
          <w:bCs w:val="0"/>
          <w:color w:val="0F1115"/>
          <w:sz w:val="28"/>
          <w:szCs w:val="28"/>
        </w:rPr>
        <w:t>В 2025 году в Фонд поступило более 130 обращений, 126 из них были исполнены.</w:t>
      </w:r>
    </w:p>
    <w:p w14:paraId="2D222E3F" w14:textId="3F24562D" w:rsidR="00BA1AEE" w:rsidRPr="00BA1AEE"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BA1AEE">
        <w:rPr>
          <w:rStyle w:val="ab"/>
          <w:b w:val="0"/>
          <w:bCs w:val="0"/>
          <w:color w:val="0F1115"/>
          <w:sz w:val="28"/>
          <w:szCs w:val="28"/>
          <w:shd w:val="clear" w:color="auto" w:fill="FFFFFF"/>
        </w:rPr>
        <w:t>В</w:t>
      </w:r>
      <w:r>
        <w:rPr>
          <w:rStyle w:val="ab"/>
          <w:b w:val="0"/>
          <w:bCs w:val="0"/>
          <w:color w:val="0F1115"/>
          <w:sz w:val="28"/>
          <w:szCs w:val="28"/>
          <w:shd w:val="clear" w:color="auto" w:fill="FFFFFF"/>
        </w:rPr>
        <w:t xml:space="preserve"> </w:t>
      </w:r>
      <w:r w:rsidRPr="00BA1AEE">
        <w:rPr>
          <w:rStyle w:val="ab"/>
          <w:b w:val="0"/>
          <w:bCs w:val="0"/>
          <w:color w:val="0F1115"/>
          <w:sz w:val="28"/>
          <w:szCs w:val="28"/>
          <w:shd w:val="clear" w:color="auto" w:fill="FFFFFF"/>
        </w:rPr>
        <w:t xml:space="preserve">2025 году Фонд оказал поддержку более чем на 4,6 млн рублей на исполнение заявок участников СВО. Поступило 35 заявлений, 29 отработаны, </w:t>
      </w:r>
      <w:r w:rsidRPr="00297759">
        <w:rPr>
          <w:rStyle w:val="ab"/>
          <w:b w:val="0"/>
          <w:bCs w:val="0"/>
          <w:color w:val="0F1115"/>
          <w:sz w:val="28"/>
          <w:szCs w:val="28"/>
          <w:shd w:val="clear" w:color="auto" w:fill="FFFFFF"/>
        </w:rPr>
        <w:t>исполнение по 6</w:t>
      </w:r>
      <w:r w:rsidR="00297759" w:rsidRP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 xml:space="preserve">перешло на 2026 год. </w:t>
      </w:r>
      <w:r w:rsidRPr="00297759">
        <w:rPr>
          <w:color w:val="0F1115"/>
          <w:sz w:val="28"/>
          <w:szCs w:val="28"/>
        </w:rPr>
        <w:t>Особая</w:t>
      </w:r>
      <w:r w:rsidRPr="00BA1AEE">
        <w:rPr>
          <w:color w:val="0F1115"/>
          <w:sz w:val="28"/>
          <w:szCs w:val="28"/>
        </w:rPr>
        <w:t xml:space="preserve"> заслуга в поддержке находящихся в зоне специальной военной операции принадлежит горожанам, ветеранскому сообществу: Городскому Совету ветеранов, детям войны и офицерам запаса.</w:t>
      </w:r>
    </w:p>
    <w:p w14:paraId="1354FEDB" w14:textId="67F081D4" w:rsidR="00BA1AEE" w:rsidRPr="00BA1AEE"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i/>
          <w:iCs/>
          <w:color w:val="0F1115"/>
          <w:sz w:val="28"/>
          <w:szCs w:val="28"/>
          <w:shd w:val="clear" w:color="auto" w:fill="FFFFFF"/>
        </w:rPr>
        <w:t>Создание комфортной городской среды</w:t>
      </w:r>
      <w:r w:rsidRPr="00BA1AEE">
        <w:rPr>
          <w:rStyle w:val="ab"/>
          <w:b w:val="0"/>
          <w:bCs w:val="0"/>
          <w:color w:val="0F1115"/>
          <w:sz w:val="28"/>
          <w:szCs w:val="28"/>
          <w:shd w:val="clear" w:color="auto" w:fill="FFFFFF"/>
        </w:rPr>
        <w:t>. Важные проекты, которые пополнили событийный ряд 2025 года и вошли в</w:t>
      </w:r>
      <w:r w:rsidR="00297759">
        <w:rPr>
          <w:rStyle w:val="ab"/>
          <w:b w:val="0"/>
          <w:bCs w:val="0"/>
          <w:color w:val="0F1115"/>
          <w:sz w:val="28"/>
          <w:szCs w:val="28"/>
          <w:shd w:val="clear" w:color="auto" w:fill="FFFFFF"/>
        </w:rPr>
        <w:t xml:space="preserve"> </w:t>
      </w:r>
      <w:r w:rsidRPr="00BA1AEE">
        <w:rPr>
          <w:rStyle w:val="ab"/>
          <w:b w:val="0"/>
          <w:bCs w:val="0"/>
          <w:color w:val="0F1115"/>
          <w:sz w:val="28"/>
          <w:szCs w:val="28"/>
          <w:shd w:val="clear" w:color="auto" w:fill="FFFFFF"/>
        </w:rPr>
        <w:t>историю города при финансовой поддержке ФГУП «ГХК» и АО РЕШЕТНЁВ:</w:t>
      </w:r>
    </w:p>
    <w:p w14:paraId="3EC1D47A" w14:textId="04E0871D"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BA1AEE">
        <w:rPr>
          <w:rStyle w:val="ab"/>
          <w:b w:val="0"/>
          <w:bCs w:val="0"/>
          <w:color w:val="0F1115"/>
          <w:sz w:val="28"/>
          <w:szCs w:val="28"/>
          <w:shd w:val="clear" w:color="auto" w:fill="FFFFFF"/>
        </w:rPr>
        <w:t>-</w:t>
      </w:r>
      <w:r w:rsidR="00297759">
        <w:rPr>
          <w:rStyle w:val="ab"/>
          <w:b w:val="0"/>
          <w:bCs w:val="0"/>
          <w:color w:val="0F1115"/>
          <w:sz w:val="28"/>
          <w:szCs w:val="28"/>
          <w:shd w:val="clear" w:color="auto" w:fill="FFFFFF"/>
        </w:rPr>
        <w:t xml:space="preserve"> </w:t>
      </w:r>
      <w:r w:rsidRPr="00BA1AEE">
        <w:rPr>
          <w:rStyle w:val="ab"/>
          <w:b w:val="0"/>
          <w:bCs w:val="0"/>
          <w:color w:val="0F1115"/>
          <w:sz w:val="28"/>
          <w:szCs w:val="28"/>
          <w:shd w:val="clear" w:color="auto" w:fill="FFFFFF"/>
        </w:rPr>
        <w:t xml:space="preserve">ремонт памятника участникам ликвидации последствий на </w:t>
      </w:r>
      <w:r w:rsidRPr="00297759">
        <w:rPr>
          <w:rStyle w:val="ab"/>
          <w:b w:val="0"/>
          <w:bCs w:val="0"/>
          <w:color w:val="0F1115"/>
          <w:sz w:val="28"/>
          <w:szCs w:val="28"/>
          <w:shd w:val="clear" w:color="auto" w:fill="FFFFFF"/>
        </w:rPr>
        <w:t>чернобыльской АЭС;</w:t>
      </w:r>
    </w:p>
    <w:p w14:paraId="2D0119A6" w14:textId="478BB051"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color w:val="0F1115"/>
          <w:sz w:val="28"/>
          <w:szCs w:val="28"/>
          <w:shd w:val="clear" w:color="auto" w:fill="FFFFFF"/>
        </w:rPr>
        <w:t>-</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обустройство спортивной площадки Лицея №103;</w:t>
      </w:r>
    </w:p>
    <w:p w14:paraId="1E41BA2B" w14:textId="44D4ECB4"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color w:val="0F1115"/>
          <w:sz w:val="28"/>
          <w:szCs w:val="28"/>
          <w:shd w:val="clear" w:color="auto" w:fill="FFFFFF"/>
        </w:rPr>
        <w:t>-</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ремонт бассейна в детском оздоровительном лагере «Орбита»;</w:t>
      </w:r>
    </w:p>
    <w:p w14:paraId="5A8FB453" w14:textId="357C02C2"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color w:val="0F1115"/>
          <w:sz w:val="28"/>
          <w:szCs w:val="28"/>
          <w:shd w:val="clear" w:color="auto" w:fill="FFFFFF"/>
        </w:rPr>
        <w:t>-</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проведение Городского конкурса «Лучший двор».</w:t>
      </w:r>
    </w:p>
    <w:p w14:paraId="5605B08A" w14:textId="63F246EA"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i/>
          <w:iCs/>
          <w:color w:val="0F1115"/>
          <w:sz w:val="28"/>
          <w:szCs w:val="28"/>
          <w:shd w:val="clear" w:color="auto" w:fill="FFFFFF"/>
        </w:rPr>
        <w:t>Помощь людям с повышенными потребностями</w:t>
      </w:r>
      <w:r w:rsidRPr="00297759">
        <w:rPr>
          <w:rStyle w:val="ab"/>
          <w:b w:val="0"/>
          <w:bCs w:val="0"/>
          <w:color w:val="0F1115"/>
          <w:sz w:val="28"/>
          <w:szCs w:val="28"/>
          <w:shd w:val="clear" w:color="auto" w:fill="FFFFFF"/>
        </w:rPr>
        <w:t xml:space="preserve">. </w:t>
      </w:r>
      <w:r w:rsidRPr="00297759">
        <w:rPr>
          <w:color w:val="0F1115"/>
          <w:sz w:val="28"/>
          <w:szCs w:val="28"/>
          <w:shd w:val="clear" w:color="auto" w:fill="FFFFFF"/>
        </w:rPr>
        <w:t>Фонд принял участие в</w:t>
      </w:r>
      <w:r w:rsidR="00297759">
        <w:rPr>
          <w:color w:val="0F1115"/>
          <w:sz w:val="28"/>
          <w:szCs w:val="28"/>
          <w:shd w:val="clear" w:color="auto" w:fill="FFFFFF"/>
        </w:rPr>
        <w:t xml:space="preserve"> </w:t>
      </w:r>
      <w:proofErr w:type="spellStart"/>
      <w:r w:rsidRPr="00297759">
        <w:rPr>
          <w:color w:val="0F1115"/>
          <w:sz w:val="28"/>
          <w:szCs w:val="28"/>
          <w:shd w:val="clear" w:color="auto" w:fill="FFFFFF"/>
        </w:rPr>
        <w:t>софинансировании</w:t>
      </w:r>
      <w:proofErr w:type="spellEnd"/>
      <w:r w:rsidRPr="00297759">
        <w:rPr>
          <w:color w:val="0F1115"/>
          <w:sz w:val="28"/>
          <w:szCs w:val="28"/>
          <w:shd w:val="clear" w:color="auto" w:fill="FFFFFF"/>
        </w:rPr>
        <w:t xml:space="preserve"> социального проекта </w:t>
      </w:r>
      <w:r w:rsidRPr="00297759">
        <w:rPr>
          <w:rStyle w:val="ab"/>
          <w:b w:val="0"/>
          <w:bCs w:val="0"/>
          <w:color w:val="0F1115"/>
          <w:sz w:val="28"/>
          <w:szCs w:val="28"/>
          <w:shd w:val="clear" w:color="auto" w:fill="FFFFFF"/>
        </w:rPr>
        <w:t>«</w:t>
      </w:r>
      <w:proofErr w:type="spellStart"/>
      <w:r w:rsidRPr="00297759">
        <w:rPr>
          <w:rStyle w:val="ab"/>
          <w:b w:val="0"/>
          <w:bCs w:val="0"/>
          <w:color w:val="0F1115"/>
          <w:sz w:val="28"/>
          <w:szCs w:val="28"/>
          <w:shd w:val="clear" w:color="auto" w:fill="FFFFFF"/>
        </w:rPr>
        <w:t>Доброферма</w:t>
      </w:r>
      <w:proofErr w:type="spellEnd"/>
      <w:r w:rsidRPr="00297759">
        <w:rPr>
          <w:rStyle w:val="ab"/>
          <w:b w:val="0"/>
          <w:bCs w:val="0"/>
          <w:color w:val="0F1115"/>
          <w:sz w:val="28"/>
          <w:szCs w:val="28"/>
          <w:shd w:val="clear" w:color="auto" w:fill="FFFFFF"/>
        </w:rPr>
        <w:t>»</w:t>
      </w:r>
      <w:r w:rsidRPr="00297759">
        <w:rPr>
          <w:color w:val="0F1115"/>
          <w:sz w:val="28"/>
          <w:szCs w:val="28"/>
          <w:shd w:val="clear" w:color="auto" w:fill="FFFFFF"/>
        </w:rPr>
        <w:t xml:space="preserve">, поддержав некоммерческую организацию </w:t>
      </w:r>
      <w:r w:rsidRPr="00297759">
        <w:rPr>
          <w:rStyle w:val="ab"/>
          <w:b w:val="0"/>
          <w:bCs w:val="0"/>
          <w:color w:val="0F1115"/>
          <w:sz w:val="28"/>
          <w:szCs w:val="28"/>
          <w:shd w:val="clear" w:color="auto" w:fill="FFFFFF"/>
        </w:rPr>
        <w:t>«Этот мир для тебя»</w:t>
      </w:r>
      <w:r w:rsidRPr="00297759">
        <w:rPr>
          <w:color w:val="0F1115"/>
          <w:sz w:val="28"/>
          <w:szCs w:val="28"/>
          <w:shd w:val="clear" w:color="auto" w:fill="FFFFFF"/>
        </w:rPr>
        <w:t>. Также поддержаны мероприятия в рамках «</w:t>
      </w:r>
      <w:r w:rsidRPr="00297759">
        <w:rPr>
          <w:rStyle w:val="ab"/>
          <w:b w:val="0"/>
          <w:bCs w:val="0"/>
          <w:color w:val="0F1115"/>
          <w:sz w:val="28"/>
          <w:szCs w:val="28"/>
          <w:shd w:val="clear" w:color="auto" w:fill="FFFFFF"/>
        </w:rPr>
        <w:t xml:space="preserve">Декады инвалидов» </w:t>
      </w:r>
      <w:r w:rsidRPr="00297759">
        <w:rPr>
          <w:color w:val="0F1115"/>
          <w:sz w:val="28"/>
          <w:szCs w:val="28"/>
          <w:shd w:val="clear" w:color="auto" w:fill="FFFFFF"/>
        </w:rPr>
        <w:t xml:space="preserve">и акции </w:t>
      </w:r>
      <w:r w:rsidRPr="00297759">
        <w:rPr>
          <w:rStyle w:val="ab"/>
          <w:b w:val="0"/>
          <w:bCs w:val="0"/>
          <w:color w:val="0F1115"/>
          <w:sz w:val="28"/>
          <w:szCs w:val="28"/>
          <w:shd w:val="clear" w:color="auto" w:fill="FFFFFF"/>
        </w:rPr>
        <w:t>«Белая трость»</w:t>
      </w:r>
      <w:r w:rsidRPr="00297759">
        <w:rPr>
          <w:color w:val="0F1115"/>
          <w:sz w:val="28"/>
          <w:szCs w:val="28"/>
          <w:shd w:val="clear" w:color="auto" w:fill="FFFFFF"/>
        </w:rPr>
        <w:t xml:space="preserve">. Сложились партнёрские отношения с общественной организацией </w:t>
      </w:r>
      <w:r w:rsidRPr="00297759">
        <w:rPr>
          <w:rStyle w:val="ab"/>
          <w:b w:val="0"/>
          <w:bCs w:val="0"/>
          <w:color w:val="0F1115"/>
          <w:sz w:val="28"/>
          <w:szCs w:val="28"/>
          <w:shd w:val="clear" w:color="auto" w:fill="FFFFFF"/>
        </w:rPr>
        <w:t>«Билет в жизнь»</w:t>
      </w:r>
      <w:r w:rsidRPr="00297759">
        <w:rPr>
          <w:color w:val="0F1115"/>
          <w:sz w:val="28"/>
          <w:szCs w:val="28"/>
          <w:shd w:val="clear" w:color="auto" w:fill="FFFFFF"/>
        </w:rPr>
        <w:t>. Кроме того, была оказана</w:t>
      </w:r>
      <w:r w:rsidR="00297759">
        <w:rPr>
          <w:color w:val="0F1115"/>
          <w:sz w:val="28"/>
          <w:szCs w:val="28"/>
          <w:shd w:val="clear" w:color="auto" w:fill="FFFFFF"/>
        </w:rPr>
        <w:t xml:space="preserve"> </w:t>
      </w:r>
      <w:r w:rsidRPr="00297759">
        <w:rPr>
          <w:rStyle w:val="ab"/>
          <w:b w:val="0"/>
          <w:bCs w:val="0"/>
          <w:color w:val="0F1115"/>
          <w:sz w:val="28"/>
          <w:szCs w:val="28"/>
          <w:shd w:val="clear" w:color="auto" w:fill="FFFFFF"/>
        </w:rPr>
        <w:t>адресная поддержка</w:t>
      </w:r>
      <w:r w:rsidR="00297759">
        <w:rPr>
          <w:rStyle w:val="ab"/>
          <w:b w:val="0"/>
          <w:bCs w:val="0"/>
          <w:color w:val="0F1115"/>
          <w:sz w:val="28"/>
          <w:szCs w:val="28"/>
          <w:shd w:val="clear" w:color="auto" w:fill="FFFFFF"/>
        </w:rPr>
        <w:t xml:space="preserve"> </w:t>
      </w:r>
      <w:r w:rsidRPr="00297759">
        <w:rPr>
          <w:color w:val="0F1115"/>
          <w:sz w:val="28"/>
          <w:szCs w:val="28"/>
          <w:shd w:val="clear" w:color="auto" w:fill="FFFFFF"/>
        </w:rPr>
        <w:t>тем, для кого она была особенно необходима.</w:t>
      </w:r>
    </w:p>
    <w:p w14:paraId="3352768D" w14:textId="667FFFE0" w:rsidR="00BA1AEE" w:rsidRPr="00297759" w:rsidRDefault="00BA1AEE" w:rsidP="00297759">
      <w:pPr>
        <w:pStyle w:val="ds-markdown-paragraph"/>
        <w:widowControl w:val="0"/>
        <w:shd w:val="clear" w:color="auto" w:fill="FFFFFF"/>
        <w:spacing w:before="0" w:beforeAutospacing="0" w:after="0" w:afterAutospacing="0"/>
        <w:ind w:firstLine="567"/>
        <w:jc w:val="both"/>
        <w:rPr>
          <w:color w:val="0F1115"/>
          <w:sz w:val="28"/>
          <w:szCs w:val="28"/>
        </w:rPr>
      </w:pPr>
      <w:r w:rsidRPr="00297759">
        <w:rPr>
          <w:rStyle w:val="ab"/>
          <w:b w:val="0"/>
          <w:bCs w:val="0"/>
          <w:i/>
          <w:iCs/>
          <w:color w:val="0F1115"/>
          <w:sz w:val="28"/>
          <w:szCs w:val="28"/>
          <w:shd w:val="clear" w:color="auto" w:fill="FFFFFF"/>
        </w:rPr>
        <w:t>Инвестиции в таланты – вклад в будущее города</w:t>
      </w:r>
      <w:r w:rsidRPr="00297759">
        <w:rPr>
          <w:rStyle w:val="ab"/>
          <w:b w:val="0"/>
          <w:bCs w:val="0"/>
          <w:color w:val="0F1115"/>
          <w:sz w:val="28"/>
          <w:szCs w:val="28"/>
          <w:shd w:val="clear" w:color="auto" w:fill="FFFFFF"/>
        </w:rPr>
        <w:t xml:space="preserve">. </w:t>
      </w:r>
      <w:r w:rsidRPr="00297759">
        <w:rPr>
          <w:color w:val="0F1115"/>
          <w:sz w:val="28"/>
          <w:szCs w:val="28"/>
        </w:rPr>
        <w:t xml:space="preserve">Поддержка юных дарований. В 2025 году </w:t>
      </w:r>
      <w:r w:rsidRPr="00297759">
        <w:rPr>
          <w:rStyle w:val="ab"/>
          <w:b w:val="0"/>
          <w:bCs w:val="0"/>
          <w:color w:val="0F1115"/>
          <w:sz w:val="28"/>
          <w:szCs w:val="28"/>
        </w:rPr>
        <w:t xml:space="preserve">около 100 детей </w:t>
      </w:r>
      <w:r w:rsidRPr="00297759">
        <w:rPr>
          <w:color w:val="0F1115"/>
          <w:sz w:val="28"/>
          <w:szCs w:val="28"/>
        </w:rPr>
        <w:t>получили возможность представить город на престижных соревнованиях, конкурсах и фестивалях российского и</w:t>
      </w:r>
      <w:r w:rsidR="00297759">
        <w:rPr>
          <w:color w:val="0F1115"/>
          <w:sz w:val="28"/>
          <w:szCs w:val="28"/>
        </w:rPr>
        <w:t xml:space="preserve"> </w:t>
      </w:r>
      <w:r w:rsidRPr="00297759">
        <w:rPr>
          <w:color w:val="0F1115"/>
          <w:sz w:val="28"/>
          <w:szCs w:val="28"/>
        </w:rPr>
        <w:t xml:space="preserve">международного уровня. </w:t>
      </w:r>
    </w:p>
    <w:p w14:paraId="7D9ABF95" w14:textId="17D723B4"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i/>
          <w:iCs/>
          <w:color w:val="0F1115"/>
          <w:sz w:val="28"/>
          <w:szCs w:val="28"/>
          <w:shd w:val="clear" w:color="auto" w:fill="FFFFFF"/>
        </w:rPr>
        <w:t>Поддержка любительского спорта.</w:t>
      </w:r>
      <w:r w:rsidRPr="00297759">
        <w:rPr>
          <w:rStyle w:val="ab"/>
          <w:b w:val="0"/>
          <w:bCs w:val="0"/>
          <w:color w:val="0F1115"/>
          <w:sz w:val="28"/>
          <w:szCs w:val="28"/>
          <w:shd w:val="clear" w:color="auto" w:fill="FFFFFF"/>
        </w:rPr>
        <w:t xml:space="preserve"> </w:t>
      </w:r>
      <w:r w:rsidRPr="00297759">
        <w:rPr>
          <w:color w:val="0F1115"/>
          <w:sz w:val="28"/>
          <w:szCs w:val="28"/>
          <w:shd w:val="clear" w:color="auto" w:fill="FFFFFF"/>
        </w:rPr>
        <w:t>Поддержка была направлена на</w:t>
      </w:r>
      <w:r w:rsidR="00297759">
        <w:rPr>
          <w:color w:val="0F1115"/>
          <w:sz w:val="28"/>
          <w:szCs w:val="28"/>
          <w:shd w:val="clear" w:color="auto" w:fill="FFFFFF"/>
        </w:rPr>
        <w:t xml:space="preserve"> </w:t>
      </w:r>
      <w:r w:rsidRPr="00297759">
        <w:rPr>
          <w:color w:val="0F1115"/>
          <w:sz w:val="28"/>
          <w:szCs w:val="28"/>
          <w:shd w:val="clear" w:color="auto" w:fill="FFFFFF"/>
        </w:rPr>
        <w:t>проведение фитнес-фестивалей, спортивных состязаний «Хоккей в валенках», соревнований по кикбоксингу, выступление любительской команды «Сокол» на</w:t>
      </w:r>
      <w:r w:rsidR="00297759">
        <w:rPr>
          <w:color w:val="0F1115"/>
          <w:sz w:val="28"/>
          <w:szCs w:val="28"/>
          <w:shd w:val="clear" w:color="auto" w:fill="FFFFFF"/>
        </w:rPr>
        <w:t xml:space="preserve"> </w:t>
      </w:r>
      <w:r w:rsidRPr="00297759">
        <w:rPr>
          <w:color w:val="0F1115"/>
          <w:sz w:val="28"/>
          <w:szCs w:val="28"/>
          <w:shd w:val="clear" w:color="auto" w:fill="FFFFFF"/>
        </w:rPr>
        <w:t>престижных соревнованиях по мини-футболу, приобретение экипировки участникам краевых соревнований «Кубок защитников Отечества».</w:t>
      </w:r>
    </w:p>
    <w:p w14:paraId="34B4B875" w14:textId="05FC2125" w:rsidR="00BA1AEE" w:rsidRPr="00297759" w:rsidRDefault="00BA1AEE" w:rsidP="00297759">
      <w:pPr>
        <w:pStyle w:val="ds-markdown-paragraph"/>
        <w:widowControl w:val="0"/>
        <w:shd w:val="clear" w:color="auto" w:fill="FFFFFF"/>
        <w:spacing w:before="0" w:beforeAutospacing="0" w:after="0" w:afterAutospacing="0"/>
        <w:ind w:firstLine="567"/>
        <w:jc w:val="both"/>
        <w:rPr>
          <w:color w:val="0F1115"/>
          <w:sz w:val="28"/>
          <w:szCs w:val="28"/>
          <w:shd w:val="clear" w:color="auto" w:fill="FFFFFF"/>
        </w:rPr>
      </w:pPr>
      <w:r w:rsidRPr="00297759">
        <w:rPr>
          <w:rStyle w:val="ab"/>
          <w:b w:val="0"/>
          <w:bCs w:val="0"/>
          <w:i/>
          <w:iCs/>
          <w:color w:val="0F1115"/>
          <w:sz w:val="28"/>
          <w:szCs w:val="28"/>
          <w:shd w:val="clear" w:color="auto" w:fill="FFFFFF"/>
        </w:rPr>
        <w:t>Образовательные проекты</w:t>
      </w:r>
      <w:r w:rsidRPr="00297759">
        <w:rPr>
          <w:rStyle w:val="ab"/>
          <w:b w:val="0"/>
          <w:bCs w:val="0"/>
          <w:color w:val="0F1115"/>
          <w:sz w:val="28"/>
          <w:szCs w:val="28"/>
          <w:shd w:val="clear" w:color="auto" w:fill="FFFFFF"/>
        </w:rPr>
        <w:t xml:space="preserve">. </w:t>
      </w:r>
      <w:r w:rsidRPr="00297759">
        <w:rPr>
          <w:color w:val="0F1115"/>
          <w:sz w:val="28"/>
          <w:szCs w:val="28"/>
          <w:shd w:val="clear" w:color="auto" w:fill="FFFFFF"/>
        </w:rPr>
        <w:t xml:space="preserve">Руководство города и градообразующие предприятия </w:t>
      </w:r>
      <w:r w:rsidR="00297759">
        <w:rPr>
          <w:color w:val="0F1115"/>
          <w:sz w:val="28"/>
          <w:szCs w:val="28"/>
          <w:shd w:val="clear" w:color="auto" w:fill="FFFFFF"/>
        </w:rPr>
        <w:t>создают</w:t>
      </w:r>
      <w:r w:rsidRPr="00297759">
        <w:rPr>
          <w:color w:val="0F1115"/>
          <w:sz w:val="28"/>
          <w:szCs w:val="28"/>
          <w:shd w:val="clear" w:color="auto" w:fill="FFFFFF"/>
        </w:rPr>
        <w:t xml:space="preserve"> условия для молодёжи в рамках получения достойного образования в г.</w:t>
      </w:r>
      <w:r w:rsidR="00297759">
        <w:rPr>
          <w:color w:val="0F1115"/>
          <w:sz w:val="28"/>
          <w:szCs w:val="28"/>
          <w:shd w:val="clear" w:color="auto" w:fill="FFFFFF"/>
        </w:rPr>
        <w:t xml:space="preserve"> </w:t>
      </w:r>
      <w:r w:rsidRPr="00297759">
        <w:rPr>
          <w:color w:val="0F1115"/>
          <w:sz w:val="28"/>
          <w:szCs w:val="28"/>
          <w:shd w:val="clear" w:color="auto" w:fill="FFFFFF"/>
        </w:rPr>
        <w:t>Железногорске. В 2025 году были поддержаны такие инициативы:</w:t>
      </w:r>
    </w:p>
    <w:p w14:paraId="141527C4" w14:textId="1988D861" w:rsidR="00BA1AEE" w:rsidRPr="00297759" w:rsidRDefault="00BA1AEE" w:rsidP="00297759">
      <w:pPr>
        <w:pStyle w:val="ds-markdown-paragraph"/>
        <w:widowControl w:val="0"/>
        <w:shd w:val="clear" w:color="auto" w:fill="FFFFFF"/>
        <w:spacing w:before="0" w:beforeAutospacing="0" w:after="0" w:afterAutospacing="0"/>
        <w:ind w:firstLine="567"/>
        <w:jc w:val="both"/>
        <w:rPr>
          <w:color w:val="0F1115"/>
          <w:sz w:val="28"/>
          <w:szCs w:val="28"/>
          <w:shd w:val="clear" w:color="auto" w:fill="FFFFFF"/>
        </w:rPr>
      </w:pPr>
      <w:r w:rsidRPr="00297759">
        <w:rPr>
          <w:color w:val="0F1115"/>
          <w:sz w:val="28"/>
          <w:szCs w:val="28"/>
          <w:shd w:val="clear" w:color="auto" w:fill="FFFFFF"/>
        </w:rPr>
        <w:t>-</w:t>
      </w:r>
      <w:r w:rsidR="00297759">
        <w:rPr>
          <w:color w:val="0F1115"/>
          <w:sz w:val="28"/>
          <w:szCs w:val="28"/>
          <w:shd w:val="clear" w:color="auto" w:fill="FFFFFF"/>
        </w:rPr>
        <w:t xml:space="preserve"> </w:t>
      </w:r>
      <w:r w:rsidRPr="00297759">
        <w:rPr>
          <w:color w:val="0F1115"/>
          <w:sz w:val="28"/>
          <w:szCs w:val="28"/>
          <w:shd w:val="clear" w:color="auto" w:fill="FFFFFF"/>
        </w:rPr>
        <w:t>создание мастерской «</w:t>
      </w:r>
      <w:proofErr w:type="spellStart"/>
      <w:r w:rsidRPr="00297759">
        <w:rPr>
          <w:color w:val="0F1115"/>
          <w:sz w:val="28"/>
          <w:szCs w:val="28"/>
          <w:shd w:val="clear" w:color="auto" w:fill="FFFFFF"/>
        </w:rPr>
        <w:t>ЭлектроАтом</w:t>
      </w:r>
      <w:proofErr w:type="spellEnd"/>
      <w:r w:rsidRPr="00297759">
        <w:rPr>
          <w:color w:val="0F1115"/>
          <w:sz w:val="28"/>
          <w:szCs w:val="28"/>
          <w:shd w:val="clear" w:color="auto" w:fill="FFFFFF"/>
        </w:rPr>
        <w:t xml:space="preserve">» для реализации проекта по ранней </w:t>
      </w:r>
      <w:r w:rsidRPr="00297759">
        <w:rPr>
          <w:color w:val="0F1115"/>
          <w:sz w:val="28"/>
          <w:szCs w:val="28"/>
          <w:shd w:val="clear" w:color="auto" w:fill="FFFFFF"/>
        </w:rPr>
        <w:lastRenderedPageBreak/>
        <w:t>профессиональной ориентации;</w:t>
      </w:r>
    </w:p>
    <w:p w14:paraId="0AA333B8" w14:textId="7773BDE7"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color w:val="0F1115"/>
          <w:sz w:val="28"/>
          <w:szCs w:val="28"/>
          <w:shd w:val="clear" w:color="auto" w:fill="FFFFFF"/>
        </w:rPr>
        <w:t>-</w:t>
      </w:r>
      <w:r w:rsidR="00297759">
        <w:rPr>
          <w:color w:val="0F1115"/>
          <w:sz w:val="28"/>
          <w:szCs w:val="28"/>
          <w:shd w:val="clear" w:color="auto" w:fill="FFFFFF"/>
        </w:rPr>
        <w:t xml:space="preserve"> </w:t>
      </w:r>
      <w:r w:rsidRPr="00297759">
        <w:rPr>
          <w:rStyle w:val="ab"/>
          <w:b w:val="0"/>
          <w:bCs w:val="0"/>
          <w:color w:val="0F1115"/>
          <w:sz w:val="28"/>
          <w:szCs w:val="28"/>
          <w:shd w:val="clear" w:color="auto" w:fill="FFFFFF"/>
        </w:rPr>
        <w:t>приобретение оборудования для Лицея имени академика М.Ф.</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Решетнёва №</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102;</w:t>
      </w:r>
    </w:p>
    <w:p w14:paraId="3203BF16" w14:textId="1D11E390"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color w:val="0F1115"/>
          <w:sz w:val="28"/>
          <w:szCs w:val="28"/>
          <w:shd w:val="clear" w:color="auto" w:fill="FFFFFF"/>
        </w:rPr>
        <w:t>-</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 xml:space="preserve">поддержка Поисково-спасательной группы «Сибирь» с обучением добровольцев в </w:t>
      </w:r>
      <w:proofErr w:type="spellStart"/>
      <w:r w:rsidRPr="00297759">
        <w:rPr>
          <w:rStyle w:val="ab"/>
          <w:b w:val="0"/>
          <w:bCs w:val="0"/>
          <w:color w:val="0F1115"/>
          <w:sz w:val="28"/>
          <w:szCs w:val="28"/>
          <w:shd w:val="clear" w:color="auto" w:fill="FFFFFF"/>
        </w:rPr>
        <w:t>г.Уфа</w:t>
      </w:r>
      <w:proofErr w:type="spellEnd"/>
      <w:r w:rsidRPr="00297759">
        <w:rPr>
          <w:rStyle w:val="ab"/>
          <w:b w:val="0"/>
          <w:bCs w:val="0"/>
          <w:color w:val="0F1115"/>
          <w:sz w:val="28"/>
          <w:szCs w:val="28"/>
          <w:shd w:val="clear" w:color="auto" w:fill="FFFFFF"/>
        </w:rPr>
        <w:t xml:space="preserve"> и Переславль-Залесский.</w:t>
      </w:r>
    </w:p>
    <w:p w14:paraId="689AC7AD" w14:textId="65B2E075" w:rsidR="00BA1AEE" w:rsidRPr="00297759" w:rsidRDefault="00BA1AEE" w:rsidP="00297759">
      <w:pPr>
        <w:pStyle w:val="ds-markdown-paragraph"/>
        <w:widowControl w:val="0"/>
        <w:shd w:val="clear" w:color="auto" w:fill="FFFFFF"/>
        <w:spacing w:before="0" w:beforeAutospacing="0" w:after="0" w:afterAutospacing="0"/>
        <w:ind w:firstLine="567"/>
        <w:jc w:val="both"/>
        <w:rPr>
          <w:rStyle w:val="ab"/>
          <w:b w:val="0"/>
          <w:bCs w:val="0"/>
          <w:color w:val="0F1115"/>
          <w:sz w:val="28"/>
          <w:szCs w:val="28"/>
          <w:shd w:val="clear" w:color="auto" w:fill="FFFFFF"/>
        </w:rPr>
      </w:pPr>
      <w:r w:rsidRPr="00297759">
        <w:rPr>
          <w:rStyle w:val="ab"/>
          <w:b w:val="0"/>
          <w:bCs w:val="0"/>
          <w:i/>
          <w:iCs/>
          <w:color w:val="0F1115"/>
          <w:sz w:val="28"/>
          <w:szCs w:val="28"/>
          <w:shd w:val="clear" w:color="auto" w:fill="FFFFFF"/>
        </w:rPr>
        <w:t xml:space="preserve">Культурный код </w:t>
      </w:r>
      <w:r w:rsidR="00297759" w:rsidRPr="00297759">
        <w:rPr>
          <w:rStyle w:val="ab"/>
          <w:b w:val="0"/>
          <w:bCs w:val="0"/>
          <w:i/>
          <w:iCs/>
          <w:color w:val="0F1115"/>
          <w:sz w:val="28"/>
          <w:szCs w:val="28"/>
          <w:shd w:val="clear" w:color="auto" w:fill="FFFFFF"/>
        </w:rPr>
        <w:t>-</w:t>
      </w:r>
      <w:r w:rsidRPr="00297759">
        <w:rPr>
          <w:rStyle w:val="ab"/>
          <w:b w:val="0"/>
          <w:bCs w:val="0"/>
          <w:i/>
          <w:iCs/>
          <w:color w:val="0F1115"/>
          <w:sz w:val="28"/>
          <w:szCs w:val="28"/>
          <w:shd w:val="clear" w:color="auto" w:fill="FFFFFF"/>
        </w:rPr>
        <w:t xml:space="preserve"> энергия творчества</w:t>
      </w:r>
      <w:r w:rsidRPr="00297759">
        <w:rPr>
          <w:color w:val="0F1115"/>
          <w:sz w:val="28"/>
          <w:szCs w:val="28"/>
          <w:shd w:val="clear" w:color="auto" w:fill="FFFFFF"/>
        </w:rPr>
        <w:t xml:space="preserve">. Фонд активно поддерживает </w:t>
      </w:r>
      <w:r w:rsidRPr="00297759">
        <w:rPr>
          <w:rStyle w:val="ab"/>
          <w:b w:val="0"/>
          <w:bCs w:val="0"/>
          <w:color w:val="0F1115"/>
          <w:sz w:val="28"/>
          <w:szCs w:val="28"/>
          <w:shd w:val="clear" w:color="auto" w:fill="FFFFFF"/>
        </w:rPr>
        <w:t>сферу культуры</w:t>
      </w:r>
      <w:r w:rsidRPr="00297759">
        <w:rPr>
          <w:color w:val="0F1115"/>
          <w:sz w:val="28"/>
          <w:szCs w:val="28"/>
          <w:shd w:val="clear" w:color="auto" w:fill="FFFFFF"/>
        </w:rPr>
        <w:t>. В 2025 году поддержку получили:</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издание юбилейного фотоальбома об истории ЗАТО Железногорск;</w:t>
      </w:r>
      <w:r w:rsidR="00297759">
        <w:rPr>
          <w:rStyle w:val="ab"/>
          <w:b w:val="0"/>
          <w:bCs w:val="0"/>
          <w:color w:val="0F1115"/>
          <w:sz w:val="28"/>
          <w:szCs w:val="28"/>
          <w:shd w:val="clear" w:color="auto" w:fill="FFFFFF"/>
        </w:rPr>
        <w:t xml:space="preserve"> </w:t>
      </w:r>
      <w:r w:rsidRPr="00297759">
        <w:rPr>
          <w:rStyle w:val="ab"/>
          <w:b w:val="0"/>
          <w:bCs w:val="0"/>
          <w:color w:val="0F1115"/>
          <w:sz w:val="28"/>
          <w:szCs w:val="28"/>
          <w:shd w:val="clear" w:color="auto" w:fill="FFFFFF"/>
        </w:rPr>
        <w:t>федеральный проект театра кукол «Олень гора» и «Орфей»</w:t>
      </w:r>
      <w:r w:rsidR="00297759">
        <w:rPr>
          <w:rStyle w:val="ab"/>
          <w:b w:val="0"/>
          <w:bCs w:val="0"/>
          <w:color w:val="0F1115"/>
          <w:sz w:val="28"/>
          <w:szCs w:val="28"/>
          <w:shd w:val="clear" w:color="auto" w:fill="FFFFFF"/>
        </w:rPr>
        <w:t xml:space="preserve"> и др.</w:t>
      </w:r>
    </w:p>
    <w:p w14:paraId="7C082C2A" w14:textId="77777777" w:rsidR="001E5B97" w:rsidRDefault="00957BD8" w:rsidP="001E5B97">
      <w:pPr>
        <w:shd w:val="clear" w:color="auto" w:fill="FFFFFF"/>
        <w:spacing w:after="0" w:line="240" w:lineRule="auto"/>
        <w:ind w:firstLine="567"/>
        <w:jc w:val="both"/>
        <w:rPr>
          <w:rFonts w:ascii="Times New Roman" w:hAnsi="Times New Roman"/>
          <w:bCs/>
          <w:color w:val="000000"/>
          <w:sz w:val="28"/>
          <w:szCs w:val="28"/>
        </w:rPr>
      </w:pPr>
      <w:r w:rsidRPr="00957BD8">
        <w:rPr>
          <w:rFonts w:ascii="Times New Roman" w:hAnsi="Times New Roman"/>
          <w:b/>
          <w:bCs/>
          <w:sz w:val="28"/>
          <w:szCs w:val="28"/>
        </w:rPr>
        <w:t>Северо-Енисейский муниципальный округ.</w:t>
      </w:r>
      <w:r w:rsidRPr="00957BD8">
        <w:rPr>
          <w:rFonts w:ascii="Times New Roman" w:hAnsi="Times New Roman"/>
          <w:sz w:val="28"/>
          <w:szCs w:val="28"/>
        </w:rPr>
        <w:t xml:space="preserve"> Вовлечение </w:t>
      </w:r>
      <w:r w:rsidRPr="00957BD8">
        <w:rPr>
          <w:rFonts w:ascii="Times New Roman" w:hAnsi="Times New Roman"/>
          <w:bCs/>
          <w:sz w:val="28"/>
          <w:szCs w:val="28"/>
        </w:rPr>
        <w:t>бизнеса в развитие муниципалитетов осуществляется на территории округа путем р</w:t>
      </w:r>
      <w:r w:rsidRPr="00957BD8">
        <w:rPr>
          <w:rFonts w:ascii="Times New Roman" w:hAnsi="Times New Roman"/>
          <w:sz w:val="28"/>
          <w:szCs w:val="28"/>
        </w:rPr>
        <w:t xml:space="preserve">еализации проектов </w:t>
      </w:r>
      <w:proofErr w:type="spellStart"/>
      <w:r w:rsidRPr="00957BD8">
        <w:rPr>
          <w:rFonts w:ascii="Times New Roman" w:hAnsi="Times New Roman"/>
          <w:sz w:val="28"/>
          <w:szCs w:val="28"/>
        </w:rPr>
        <w:t>муниципально</w:t>
      </w:r>
      <w:proofErr w:type="spellEnd"/>
      <w:r w:rsidRPr="00957BD8">
        <w:rPr>
          <w:rFonts w:ascii="Times New Roman" w:hAnsi="Times New Roman"/>
          <w:sz w:val="28"/>
          <w:szCs w:val="28"/>
        </w:rPr>
        <w:t xml:space="preserve">-частного партнерства через </w:t>
      </w:r>
      <w:r w:rsidRPr="00957BD8">
        <w:rPr>
          <w:rFonts w:ascii="Times New Roman" w:hAnsi="Times New Roman"/>
          <w:bCs/>
          <w:color w:val="000000"/>
          <w:sz w:val="28"/>
          <w:szCs w:val="28"/>
        </w:rPr>
        <w:t xml:space="preserve">сотрудничество </w:t>
      </w:r>
      <w:r w:rsidRPr="00957BD8">
        <w:rPr>
          <w:rFonts w:ascii="Times New Roman" w:hAnsi="Times New Roman"/>
          <w:bCs/>
          <w:sz w:val="28"/>
          <w:szCs w:val="28"/>
        </w:rPr>
        <w:t>Администрации округа и золотодобывающих предприятий, привлекая спонсорские средства инвесторов, в том числе через договоры пожертвования, дарения имущества, соглашения о социально-экономическом сотрудничестве.</w:t>
      </w:r>
    </w:p>
    <w:p w14:paraId="2408712B" w14:textId="77777777" w:rsidR="00632CB9" w:rsidRDefault="00957BD8" w:rsidP="00632CB9">
      <w:pPr>
        <w:shd w:val="clear" w:color="auto" w:fill="FFFFFF"/>
        <w:spacing w:after="0" w:line="240" w:lineRule="auto"/>
        <w:ind w:firstLine="567"/>
        <w:jc w:val="both"/>
        <w:rPr>
          <w:rFonts w:ascii="Times New Roman" w:hAnsi="Times New Roman"/>
          <w:bCs/>
          <w:color w:val="000000"/>
          <w:sz w:val="28"/>
          <w:szCs w:val="28"/>
        </w:rPr>
      </w:pPr>
      <w:r w:rsidRPr="001E5B97">
        <w:rPr>
          <w:rFonts w:ascii="Times New Roman" w:hAnsi="Times New Roman"/>
          <w:bCs/>
          <w:sz w:val="28"/>
          <w:szCs w:val="28"/>
        </w:rPr>
        <w:t>В 2025 году заключено соглашения о социально-экономическом сотрудничестве с ООО «</w:t>
      </w:r>
      <w:proofErr w:type="spellStart"/>
      <w:r w:rsidRPr="001E5B97">
        <w:rPr>
          <w:rFonts w:ascii="Times New Roman" w:hAnsi="Times New Roman"/>
          <w:bCs/>
          <w:sz w:val="28"/>
          <w:szCs w:val="28"/>
        </w:rPr>
        <w:t>Соврудник</w:t>
      </w:r>
      <w:proofErr w:type="spellEnd"/>
      <w:r w:rsidRPr="001E5B97">
        <w:rPr>
          <w:rFonts w:ascii="Times New Roman" w:hAnsi="Times New Roman"/>
          <w:bCs/>
          <w:sz w:val="28"/>
          <w:szCs w:val="28"/>
        </w:rPr>
        <w:t xml:space="preserve">», </w:t>
      </w:r>
      <w:r w:rsidRPr="001E5B97">
        <w:rPr>
          <w:rFonts w:ascii="Times New Roman" w:hAnsi="Times New Roman"/>
          <w:sz w:val="28"/>
          <w:szCs w:val="28"/>
        </w:rPr>
        <w:t>ООО ГРК «</w:t>
      </w:r>
      <w:proofErr w:type="spellStart"/>
      <w:r w:rsidRPr="001E5B97">
        <w:rPr>
          <w:rFonts w:ascii="Times New Roman" w:hAnsi="Times New Roman"/>
          <w:sz w:val="28"/>
          <w:szCs w:val="28"/>
        </w:rPr>
        <w:t>Амикан</w:t>
      </w:r>
      <w:proofErr w:type="spellEnd"/>
      <w:r w:rsidRPr="001E5B97">
        <w:rPr>
          <w:rFonts w:ascii="Times New Roman" w:hAnsi="Times New Roman"/>
          <w:sz w:val="28"/>
          <w:szCs w:val="28"/>
        </w:rPr>
        <w:t xml:space="preserve">», </w:t>
      </w:r>
      <w:r w:rsidRPr="001E5B97">
        <w:rPr>
          <w:rFonts w:ascii="Times New Roman" w:hAnsi="Times New Roman"/>
          <w:bCs/>
          <w:sz w:val="28"/>
          <w:szCs w:val="28"/>
        </w:rPr>
        <w:t xml:space="preserve">АО «Полюс Красноярск» </w:t>
      </w:r>
      <w:r w:rsidRPr="001E5B97">
        <w:rPr>
          <w:rFonts w:ascii="Times New Roman" w:hAnsi="Times New Roman"/>
          <w:sz w:val="28"/>
          <w:szCs w:val="28"/>
        </w:rPr>
        <w:t>на общую сумму 34,9 млн рублей. За счет средств предприятий: организованы экскурсионные туры для школьников в г. Москва, г. Санкт-Петербург, г. Волгоград, республику Беларусь; впервые для детей организован экскурсионный тур в город Благовещенск и город Хэйхэ Китайской Народной Республики.</w:t>
      </w:r>
    </w:p>
    <w:p w14:paraId="249493F9" w14:textId="77777777" w:rsidR="00350556" w:rsidRDefault="00957BD8" w:rsidP="00350556">
      <w:pPr>
        <w:shd w:val="clear" w:color="auto" w:fill="FFFFFF"/>
        <w:spacing w:after="0" w:line="240" w:lineRule="auto"/>
        <w:ind w:firstLine="567"/>
        <w:jc w:val="both"/>
        <w:rPr>
          <w:rFonts w:ascii="Times New Roman" w:hAnsi="Times New Roman"/>
          <w:bCs/>
          <w:color w:val="000000"/>
          <w:sz w:val="28"/>
          <w:szCs w:val="28"/>
        </w:rPr>
      </w:pPr>
      <w:r w:rsidRPr="00632CB9">
        <w:rPr>
          <w:rFonts w:ascii="Times New Roman" w:hAnsi="Times New Roman"/>
          <w:sz w:val="28"/>
          <w:szCs w:val="28"/>
        </w:rPr>
        <w:t>Также приобретено оборудование для образовательных учреждений (3</w:t>
      </w:r>
      <w:r w:rsidRPr="00632CB9">
        <w:rPr>
          <w:rFonts w:ascii="Times New Roman" w:hAnsi="Times New Roman"/>
          <w:sz w:val="28"/>
          <w:szCs w:val="28"/>
          <w:lang w:val="en-US"/>
        </w:rPr>
        <w:t>D</w:t>
      </w:r>
      <w:r w:rsidRPr="00632CB9">
        <w:rPr>
          <w:rFonts w:ascii="Times New Roman" w:hAnsi="Times New Roman"/>
          <w:sz w:val="28"/>
          <w:szCs w:val="28"/>
        </w:rPr>
        <w:t xml:space="preserve"> принтер, 3</w:t>
      </w:r>
      <w:r w:rsidRPr="00632CB9">
        <w:rPr>
          <w:rFonts w:ascii="Times New Roman" w:hAnsi="Times New Roman"/>
          <w:sz w:val="28"/>
          <w:szCs w:val="28"/>
          <w:lang w:val="en-US"/>
        </w:rPr>
        <w:t>D</w:t>
      </w:r>
      <w:r w:rsidRPr="00632CB9">
        <w:rPr>
          <w:rFonts w:ascii="Times New Roman" w:hAnsi="Times New Roman"/>
          <w:sz w:val="28"/>
          <w:szCs w:val="28"/>
        </w:rPr>
        <w:t xml:space="preserve"> сканер, комплект сценических штор, кресла секционные трехместные для актового зала, обмундирование военное, ноутбуки, 5 детских метеостанций для дошкольных учреждений и др.); приобретено медицинское оборудование(для оснащения стоматологического кабинета, тонометр внутриглазного давления, аппарат наркозно-дыхательный, инвалидные кресла и другое оборудование), </w:t>
      </w:r>
      <w:r w:rsidRPr="00632CB9">
        <w:rPr>
          <w:rFonts w:ascii="Times New Roman" w:hAnsi="Times New Roman"/>
          <w:bCs/>
          <w:color w:val="000000"/>
          <w:sz w:val="28"/>
          <w:szCs w:val="28"/>
        </w:rPr>
        <w:t xml:space="preserve">приобретена трибуна для драматического театра «Самородок», приобретен автомобиль для перевозки людей с ограниченными физическими возможностями для Северо-Енисейского комплексного центра социального обслуживания населения. </w:t>
      </w:r>
      <w:r w:rsidR="00FC22A3" w:rsidRPr="00632CB9">
        <w:rPr>
          <w:rFonts w:ascii="Times New Roman" w:hAnsi="Times New Roman"/>
          <w:bCs/>
          <w:color w:val="000000"/>
          <w:sz w:val="28"/>
          <w:szCs w:val="28"/>
        </w:rPr>
        <w:t>Д</w:t>
      </w:r>
      <w:r w:rsidRPr="00632CB9">
        <w:rPr>
          <w:rFonts w:ascii="Times New Roman" w:hAnsi="Times New Roman"/>
          <w:bCs/>
          <w:color w:val="000000"/>
          <w:sz w:val="28"/>
          <w:szCs w:val="28"/>
        </w:rPr>
        <w:t xml:space="preserve">енежные средства </w:t>
      </w:r>
      <w:r w:rsidRPr="00632CB9">
        <w:rPr>
          <w:rFonts w:ascii="Times New Roman" w:hAnsi="Times New Roman"/>
          <w:bCs/>
          <w:sz w:val="28"/>
          <w:szCs w:val="28"/>
        </w:rPr>
        <w:t xml:space="preserve">АО «Полюс Красноярск» (5,0 млн руб.), </w:t>
      </w:r>
      <w:r w:rsidRPr="00632CB9">
        <w:rPr>
          <w:rFonts w:ascii="Times New Roman" w:hAnsi="Times New Roman"/>
          <w:bCs/>
          <w:color w:val="000000"/>
          <w:sz w:val="28"/>
          <w:szCs w:val="28"/>
        </w:rPr>
        <w:t xml:space="preserve">направлены на реализацию мероприятий муниципальных программ </w:t>
      </w:r>
      <w:r w:rsidRPr="00632CB9">
        <w:rPr>
          <w:rFonts w:ascii="Times New Roman" w:hAnsi="Times New Roman"/>
          <w:bCs/>
          <w:sz w:val="28"/>
          <w:szCs w:val="28"/>
        </w:rPr>
        <w:t>Северо-Енисейского муниципального округа</w:t>
      </w:r>
      <w:r w:rsidRPr="00632CB9">
        <w:rPr>
          <w:rFonts w:ascii="Times New Roman" w:hAnsi="Times New Roman"/>
          <w:bCs/>
          <w:color w:val="000000"/>
          <w:sz w:val="28"/>
          <w:szCs w:val="28"/>
        </w:rPr>
        <w:t xml:space="preserve"> в 2026 году. </w:t>
      </w:r>
    </w:p>
    <w:p w14:paraId="565DE5B1" w14:textId="3BCF8E58" w:rsidR="00957BD8" w:rsidRPr="00350556" w:rsidRDefault="00957BD8" w:rsidP="00350556">
      <w:pPr>
        <w:shd w:val="clear" w:color="auto" w:fill="FFFFFF"/>
        <w:spacing w:after="0" w:line="240" w:lineRule="auto"/>
        <w:ind w:firstLine="567"/>
        <w:jc w:val="both"/>
        <w:rPr>
          <w:rFonts w:ascii="Times New Roman" w:hAnsi="Times New Roman"/>
          <w:bCs/>
          <w:color w:val="000000"/>
          <w:sz w:val="28"/>
          <w:szCs w:val="28"/>
        </w:rPr>
      </w:pPr>
      <w:r w:rsidRPr="00350556">
        <w:rPr>
          <w:rFonts w:ascii="Times New Roman" w:hAnsi="Times New Roman"/>
          <w:bCs/>
          <w:sz w:val="28"/>
          <w:szCs w:val="28"/>
        </w:rPr>
        <w:t>Кроме того, золотодобывающие предприятия активно поддерживают талантливую молодежь, финансируют участие не только в окружных конкурсах, но и в конкурсах Красноярского края, оказывают безвозмездную финансовую помощь участникам СВО, детям-инвалидам на поездки в реабилитационные центры и активно принимают участие в комплексном развитии территории Северо-Енисейского муниципального округа.</w:t>
      </w:r>
    </w:p>
    <w:p w14:paraId="079C3A3E" w14:textId="5B8F67E2" w:rsidR="00957BD8" w:rsidRDefault="00957BD8" w:rsidP="00FC56D0">
      <w:pPr>
        <w:spacing w:after="0" w:line="240" w:lineRule="auto"/>
        <w:ind w:firstLine="567"/>
        <w:jc w:val="both"/>
        <w:rPr>
          <w:rFonts w:ascii="Times New Roman" w:hAnsi="Times New Roman"/>
          <w:b/>
          <w:bCs/>
          <w:sz w:val="28"/>
          <w:szCs w:val="28"/>
        </w:rPr>
      </w:pPr>
      <w:r w:rsidRPr="008372FA">
        <w:rPr>
          <w:rFonts w:ascii="Times New Roman" w:hAnsi="Times New Roman"/>
          <w:b/>
          <w:bCs/>
          <w:sz w:val="28"/>
          <w:szCs w:val="28"/>
        </w:rPr>
        <w:t>иные, в том числе уникальные практики вовлечения населения в осуществление местного самоуправления</w:t>
      </w:r>
    </w:p>
    <w:p w14:paraId="7A84B8F0" w14:textId="77777777" w:rsidR="00FC56D0" w:rsidRDefault="00FC56D0" w:rsidP="00FC56D0">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Практика соучаствующего проектирования в </w:t>
      </w:r>
      <w:r w:rsidRPr="00FC56D0">
        <w:rPr>
          <w:rFonts w:ascii="Times New Roman" w:hAnsi="Times New Roman"/>
          <w:b/>
          <w:bCs/>
          <w:sz w:val="28"/>
          <w:szCs w:val="28"/>
        </w:rPr>
        <w:t>городе Красноярске</w:t>
      </w:r>
      <w:r>
        <w:rPr>
          <w:rFonts w:ascii="Times New Roman" w:hAnsi="Times New Roman"/>
          <w:sz w:val="28"/>
          <w:szCs w:val="28"/>
        </w:rPr>
        <w:t xml:space="preserve"> </w:t>
      </w:r>
      <w:r w:rsidRPr="00FC56D0">
        <w:rPr>
          <w:rFonts w:ascii="Times New Roman" w:hAnsi="Times New Roman"/>
          <w:sz w:val="28"/>
          <w:szCs w:val="28"/>
        </w:rPr>
        <w:t>«</w:t>
      </w:r>
      <w:proofErr w:type="spellStart"/>
      <w:r w:rsidRPr="00FC56D0">
        <w:rPr>
          <w:rFonts w:ascii="Times New Roman" w:hAnsi="Times New Roman"/>
          <w:sz w:val="28"/>
          <w:szCs w:val="28"/>
        </w:rPr>
        <w:t>ЯРркие</w:t>
      </w:r>
      <w:proofErr w:type="spellEnd"/>
      <w:r w:rsidRPr="00FC56D0">
        <w:rPr>
          <w:rFonts w:ascii="Times New Roman" w:hAnsi="Times New Roman"/>
          <w:sz w:val="28"/>
          <w:szCs w:val="28"/>
        </w:rPr>
        <w:t xml:space="preserve"> БЕРЕГА»</w:t>
      </w:r>
      <w:r>
        <w:rPr>
          <w:rFonts w:ascii="Times New Roman" w:hAnsi="Times New Roman"/>
          <w:sz w:val="28"/>
          <w:szCs w:val="28"/>
        </w:rPr>
        <w:t>.</w:t>
      </w:r>
      <w:r w:rsidRPr="00FC56D0">
        <w:rPr>
          <w:rFonts w:ascii="Times New Roman" w:hAnsi="Times New Roman"/>
          <w:sz w:val="28"/>
          <w:szCs w:val="28"/>
        </w:rPr>
        <w:t xml:space="preserve"> </w:t>
      </w:r>
      <w:r>
        <w:rPr>
          <w:rFonts w:ascii="Times New Roman" w:hAnsi="Times New Roman"/>
          <w:sz w:val="28"/>
          <w:szCs w:val="28"/>
        </w:rPr>
        <w:t>Это</w:t>
      </w:r>
      <w:r w:rsidRPr="00FC56D0">
        <w:rPr>
          <w:rFonts w:ascii="Times New Roman" w:hAnsi="Times New Roman"/>
          <w:sz w:val="28"/>
          <w:szCs w:val="28"/>
        </w:rPr>
        <w:t xml:space="preserve"> общегородской проект, реализуемый на открытых общественных пространствах города Красноярска по технологии соучаствующего проектирования. В выходные дни на благоустроенных общественных пространствах города одномоментно или в очередности по графику организуются развлекательные, образовательные, патриотические и спортивные локации для жителей и гостей города. Это площадки для самореализации творческих горожан и коллективов, презентационные площадки для малого и среднего бизнеса, возможность позиционирования для крупного бизнеса и предприятий города. Для каждых выходных определяется общая тематика, которая поддерживается всеми участниками идеологически</w:t>
      </w:r>
      <w:r>
        <w:rPr>
          <w:rFonts w:ascii="Times New Roman" w:hAnsi="Times New Roman"/>
          <w:sz w:val="28"/>
          <w:szCs w:val="28"/>
        </w:rPr>
        <w:t>,</w:t>
      </w:r>
      <w:r w:rsidRPr="00FC56D0">
        <w:rPr>
          <w:rFonts w:ascii="Times New Roman" w:hAnsi="Times New Roman"/>
          <w:sz w:val="28"/>
          <w:szCs w:val="28"/>
        </w:rPr>
        <w:t xml:space="preserve"> содержательно и визуально. </w:t>
      </w:r>
    </w:p>
    <w:p w14:paraId="636DF554" w14:textId="34600647"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 xml:space="preserve">В 2025 году проект был реализован с 1 июня по 30 августа по выходным дням на трех набережных реки Енисей – </w:t>
      </w:r>
      <w:proofErr w:type="spellStart"/>
      <w:r w:rsidRPr="00FC56D0">
        <w:rPr>
          <w:rFonts w:ascii="Times New Roman" w:hAnsi="Times New Roman"/>
          <w:sz w:val="28"/>
          <w:szCs w:val="28"/>
        </w:rPr>
        <w:t>Ярыгинской</w:t>
      </w:r>
      <w:proofErr w:type="spellEnd"/>
      <w:r w:rsidRPr="00FC56D0">
        <w:rPr>
          <w:rFonts w:ascii="Times New Roman" w:hAnsi="Times New Roman"/>
          <w:sz w:val="28"/>
          <w:szCs w:val="28"/>
        </w:rPr>
        <w:t xml:space="preserve">, Центральной набережной за сквером Энтузиастов в Кировском районе, а также на набережной реки </w:t>
      </w:r>
      <w:proofErr w:type="spellStart"/>
      <w:r w:rsidRPr="00FC56D0">
        <w:rPr>
          <w:rFonts w:ascii="Times New Roman" w:hAnsi="Times New Roman"/>
          <w:sz w:val="28"/>
          <w:szCs w:val="28"/>
        </w:rPr>
        <w:t>Кача</w:t>
      </w:r>
      <w:proofErr w:type="spellEnd"/>
      <w:r w:rsidRPr="00FC56D0">
        <w:rPr>
          <w:rFonts w:ascii="Times New Roman" w:hAnsi="Times New Roman"/>
          <w:sz w:val="28"/>
          <w:szCs w:val="28"/>
        </w:rPr>
        <w:t>, парке «Солнечная поляна», озеро-парке «Октябрьский» и впервые на Стеле «Город трудовой доблести». За 19 выходных дней мероприятия проекта «</w:t>
      </w:r>
      <w:proofErr w:type="spellStart"/>
      <w:r w:rsidRPr="00FC56D0">
        <w:rPr>
          <w:rFonts w:ascii="Times New Roman" w:hAnsi="Times New Roman"/>
          <w:sz w:val="28"/>
          <w:szCs w:val="28"/>
        </w:rPr>
        <w:t>ЯРкие</w:t>
      </w:r>
      <w:proofErr w:type="spellEnd"/>
      <w:r w:rsidRPr="00FC56D0">
        <w:rPr>
          <w:rFonts w:ascii="Times New Roman" w:hAnsi="Times New Roman"/>
          <w:sz w:val="28"/>
          <w:szCs w:val="28"/>
        </w:rPr>
        <w:t xml:space="preserve"> БЕРЕГА» посетили 284 200 человек. За 3 месяца проекта на сцене выступили больше 740 коллективов, организовано 972 интерактивные локации. Всего в проекте приняли участие 20 территорий Красноярского края и 55 регионов страны. </w:t>
      </w:r>
    </w:p>
    <w:p w14:paraId="359BF6B5" w14:textId="77777777" w:rsid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w:t>
      </w:r>
      <w:proofErr w:type="spellStart"/>
      <w:r w:rsidRPr="00FC56D0">
        <w:rPr>
          <w:rFonts w:ascii="Times New Roman" w:hAnsi="Times New Roman"/>
          <w:sz w:val="28"/>
          <w:szCs w:val="28"/>
        </w:rPr>
        <w:t>ЯРкие</w:t>
      </w:r>
      <w:proofErr w:type="spellEnd"/>
      <w:r w:rsidRPr="00FC56D0">
        <w:rPr>
          <w:rFonts w:ascii="Times New Roman" w:hAnsi="Times New Roman"/>
          <w:sz w:val="28"/>
          <w:szCs w:val="28"/>
        </w:rPr>
        <w:t xml:space="preserve"> БЕРЕГА» стали отличной площадкой для реализации идей горожан и молодых предпринимателей. Всего за время работы проекта на сайт «</w:t>
      </w:r>
      <w:proofErr w:type="spellStart"/>
      <w:r w:rsidRPr="00FC56D0">
        <w:rPr>
          <w:rFonts w:ascii="Times New Roman" w:hAnsi="Times New Roman"/>
          <w:sz w:val="28"/>
          <w:szCs w:val="28"/>
        </w:rPr>
        <w:t>Красгорпарка</w:t>
      </w:r>
      <w:proofErr w:type="spellEnd"/>
      <w:r w:rsidRPr="00FC56D0">
        <w:rPr>
          <w:rFonts w:ascii="Times New Roman" w:hAnsi="Times New Roman"/>
          <w:sz w:val="28"/>
          <w:szCs w:val="28"/>
        </w:rPr>
        <w:t>» поступило 730 заявок на участие – это 651 предложение от красноярцев по событийной программе и 79 предложений по оказанию услуг общественного питания. На проекте больше 130 мастеров декоративно-прикладного искусства презентовали свое творчество гостям проекта.</w:t>
      </w:r>
    </w:p>
    <w:p w14:paraId="231171A4" w14:textId="3B5442C3"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Социально-экономические эффекты от реализации практики в 2025 г.:</w:t>
      </w:r>
    </w:p>
    <w:p w14:paraId="19CA8806" w14:textId="5FAA6C78"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 xml:space="preserve">1. Способствует развитию благоустроенных общественных пространств города, повышает их актуальность и посещаемость среди жителей и гостей города. Благодаря партнёрству с бизнесом, на общественных пространствах города, где реализуется </w:t>
      </w:r>
      <w:r>
        <w:rPr>
          <w:rFonts w:ascii="Times New Roman" w:hAnsi="Times New Roman"/>
          <w:sz w:val="28"/>
          <w:szCs w:val="28"/>
        </w:rPr>
        <w:t>проект</w:t>
      </w:r>
      <w:r w:rsidRPr="00FC56D0">
        <w:rPr>
          <w:rFonts w:ascii="Times New Roman" w:hAnsi="Times New Roman"/>
          <w:sz w:val="28"/>
          <w:szCs w:val="28"/>
        </w:rPr>
        <w:t xml:space="preserve">, появляются новые фотозоны и </w:t>
      </w:r>
      <w:proofErr w:type="spellStart"/>
      <w:r w:rsidRPr="00FC56D0">
        <w:rPr>
          <w:rFonts w:ascii="Times New Roman" w:hAnsi="Times New Roman"/>
          <w:sz w:val="28"/>
          <w:szCs w:val="28"/>
        </w:rPr>
        <w:t>МАФы</w:t>
      </w:r>
      <w:proofErr w:type="spellEnd"/>
      <w:r w:rsidRPr="00FC56D0">
        <w:rPr>
          <w:rFonts w:ascii="Times New Roman" w:hAnsi="Times New Roman"/>
          <w:sz w:val="28"/>
          <w:szCs w:val="28"/>
        </w:rPr>
        <w:t>.</w:t>
      </w:r>
    </w:p>
    <w:p w14:paraId="17C7AC71" w14:textId="5FADEE45"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 xml:space="preserve">2. Формирует и развивает уличную культуру города. По данным полиции, на общественных пространствах, где реализуется </w:t>
      </w:r>
      <w:r>
        <w:rPr>
          <w:rFonts w:ascii="Times New Roman" w:hAnsi="Times New Roman"/>
          <w:sz w:val="28"/>
          <w:szCs w:val="28"/>
        </w:rPr>
        <w:t>проект,</w:t>
      </w:r>
      <w:r w:rsidRPr="00FC56D0">
        <w:rPr>
          <w:rFonts w:ascii="Times New Roman" w:hAnsi="Times New Roman"/>
          <w:sz w:val="28"/>
          <w:szCs w:val="28"/>
        </w:rPr>
        <w:t xml:space="preserve"> значительно снизилось количество правонарушений. Кроме того, эти пространства стали активно использовать общественные и </w:t>
      </w:r>
      <w:r>
        <w:rPr>
          <w:rFonts w:ascii="Times New Roman" w:hAnsi="Times New Roman"/>
          <w:sz w:val="28"/>
          <w:szCs w:val="28"/>
        </w:rPr>
        <w:t>иные</w:t>
      </w:r>
      <w:r w:rsidRPr="00FC56D0">
        <w:rPr>
          <w:rFonts w:ascii="Times New Roman" w:hAnsi="Times New Roman"/>
          <w:sz w:val="28"/>
          <w:szCs w:val="28"/>
        </w:rPr>
        <w:t xml:space="preserve"> организации для проведения своих мероприятий, для реализации социально-значимых проектов. Определились общественные «точки сбора» единомышленников по различным направлениям (уличные танцы, авторская музыка, активный отдых и туризм). </w:t>
      </w:r>
    </w:p>
    <w:p w14:paraId="62931A28" w14:textId="77777777"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3. Является инструментом поддержки малого и среднего бизнеса. За период реализации проекта сформировалось сообщество красноярских мастеров, которые уже организовано и с собственными материально-техническими ресурсами выходят на «</w:t>
      </w:r>
      <w:proofErr w:type="spellStart"/>
      <w:r w:rsidRPr="00FC56D0">
        <w:rPr>
          <w:rFonts w:ascii="Times New Roman" w:hAnsi="Times New Roman"/>
          <w:sz w:val="28"/>
          <w:szCs w:val="28"/>
        </w:rPr>
        <w:t>ЯРкие</w:t>
      </w:r>
      <w:proofErr w:type="spellEnd"/>
      <w:r w:rsidRPr="00FC56D0">
        <w:rPr>
          <w:rFonts w:ascii="Times New Roman" w:hAnsi="Times New Roman"/>
          <w:sz w:val="28"/>
          <w:szCs w:val="28"/>
        </w:rPr>
        <w:t xml:space="preserve"> БЕРЕГА», чтобы презентовать и </w:t>
      </w:r>
      <w:r w:rsidRPr="00FC56D0">
        <w:rPr>
          <w:rFonts w:ascii="Times New Roman" w:hAnsi="Times New Roman"/>
          <w:sz w:val="28"/>
          <w:szCs w:val="28"/>
        </w:rPr>
        <w:lastRenderedPageBreak/>
        <w:t xml:space="preserve">реализовать свой товар ручной работы. Сообщество молодых предпринимателей также приобрели популярность и оформили собственный проект «Улей», который уже является спутником «Ярких БЕРЕГОВ». </w:t>
      </w:r>
    </w:p>
    <w:p w14:paraId="2E988F2C" w14:textId="7E46E0D9"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4. Является площадкой для отработки партнёрских кейсов, позволяет в краткосрочном периоде оценить эффективность различных форматов взаимодействия с жителями, общественностью и бизнесом.</w:t>
      </w:r>
    </w:p>
    <w:p w14:paraId="2DB9699F" w14:textId="77777777"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5. Благодаря проекту формируется реестр партнеров органов власти, готовых включаться в развитие городской среды и гражданского общества.</w:t>
      </w:r>
    </w:p>
    <w:p w14:paraId="3D15D30D" w14:textId="77777777" w:rsidR="00FC56D0" w:rsidRPr="00FC56D0" w:rsidRDefault="00FC56D0" w:rsidP="00FC56D0">
      <w:pPr>
        <w:spacing w:after="0" w:line="240" w:lineRule="auto"/>
        <w:ind w:firstLine="567"/>
        <w:jc w:val="both"/>
        <w:rPr>
          <w:rFonts w:ascii="Times New Roman" w:hAnsi="Times New Roman"/>
          <w:sz w:val="28"/>
          <w:szCs w:val="28"/>
        </w:rPr>
      </w:pPr>
      <w:r w:rsidRPr="00FC56D0">
        <w:rPr>
          <w:rFonts w:ascii="Times New Roman" w:hAnsi="Times New Roman"/>
          <w:sz w:val="28"/>
          <w:szCs w:val="28"/>
        </w:rPr>
        <w:t>6. Способствует повышению активности со стороны горожан, общественности и бизнеса в вопросах организации общегородских мероприятий.</w:t>
      </w:r>
    </w:p>
    <w:p w14:paraId="094E6ED8" w14:textId="77777777" w:rsidR="00FC56D0" w:rsidRPr="00FC56D0" w:rsidRDefault="00FC56D0" w:rsidP="00FC56D0">
      <w:pPr>
        <w:spacing w:after="0" w:line="20" w:lineRule="atLeast"/>
        <w:ind w:firstLine="567"/>
        <w:jc w:val="both"/>
        <w:rPr>
          <w:rFonts w:ascii="Times New Roman" w:hAnsi="Times New Roman"/>
          <w:sz w:val="28"/>
          <w:szCs w:val="28"/>
        </w:rPr>
      </w:pPr>
      <w:r w:rsidRPr="00FC56D0">
        <w:rPr>
          <w:rFonts w:ascii="Times New Roman" w:hAnsi="Times New Roman"/>
          <w:sz w:val="28"/>
          <w:szCs w:val="28"/>
        </w:rPr>
        <w:t>7. Благодаря объединению ресурсов позволяет повышать качество досуга и отдыха жителей без увеличения бюджетных расходов.</w:t>
      </w:r>
    </w:p>
    <w:p w14:paraId="20FF1522" w14:textId="77777777" w:rsidR="00FC56D0" w:rsidRPr="00FC56D0" w:rsidRDefault="00FC56D0" w:rsidP="00FC56D0">
      <w:pPr>
        <w:spacing w:after="0" w:line="20" w:lineRule="atLeast"/>
        <w:ind w:firstLine="567"/>
        <w:jc w:val="both"/>
        <w:rPr>
          <w:rFonts w:ascii="Times New Roman" w:hAnsi="Times New Roman"/>
          <w:sz w:val="28"/>
          <w:szCs w:val="28"/>
        </w:rPr>
      </w:pPr>
      <w:r w:rsidRPr="00FC56D0">
        <w:rPr>
          <w:rFonts w:ascii="Times New Roman" w:hAnsi="Times New Roman"/>
          <w:sz w:val="28"/>
          <w:szCs w:val="28"/>
        </w:rPr>
        <w:t>8. Повышает информированность горожан о ресурсах и услугах муниципалитета.</w:t>
      </w:r>
    </w:p>
    <w:p w14:paraId="51F74312" w14:textId="77777777" w:rsidR="00FC56D0" w:rsidRDefault="00FC56D0" w:rsidP="00FC56D0">
      <w:pPr>
        <w:spacing w:after="0" w:line="20" w:lineRule="atLeast"/>
        <w:ind w:firstLine="567"/>
        <w:jc w:val="both"/>
        <w:rPr>
          <w:rFonts w:ascii="Times New Roman" w:hAnsi="Times New Roman"/>
          <w:sz w:val="28"/>
          <w:szCs w:val="28"/>
        </w:rPr>
      </w:pPr>
      <w:r w:rsidRPr="00FC56D0">
        <w:rPr>
          <w:rFonts w:ascii="Times New Roman" w:hAnsi="Times New Roman"/>
          <w:sz w:val="28"/>
          <w:szCs w:val="28"/>
        </w:rPr>
        <w:t xml:space="preserve">9. Позволяет проводить инвентаризацию ресурсов муниципалитета. </w:t>
      </w:r>
    </w:p>
    <w:p w14:paraId="543FAB69" w14:textId="002CCE69" w:rsidR="00FC56D0" w:rsidRPr="00FC56D0" w:rsidRDefault="00FC56D0" w:rsidP="00FC56D0">
      <w:pPr>
        <w:spacing w:after="0" w:line="20" w:lineRule="atLeast"/>
        <w:ind w:firstLine="567"/>
        <w:jc w:val="both"/>
        <w:rPr>
          <w:rFonts w:ascii="Times New Roman" w:hAnsi="Times New Roman"/>
          <w:sz w:val="28"/>
          <w:szCs w:val="28"/>
        </w:rPr>
      </w:pPr>
      <w:r w:rsidRPr="00FC56D0">
        <w:rPr>
          <w:rFonts w:ascii="Times New Roman" w:hAnsi="Times New Roman"/>
          <w:sz w:val="28"/>
          <w:szCs w:val="28"/>
        </w:rPr>
        <w:t>10. Формирует лояльное отношение жителей, общественности и бизнеса к органам власти.</w:t>
      </w:r>
    </w:p>
    <w:p w14:paraId="74DA89D2" w14:textId="299FC3D2" w:rsidR="00FC56D0" w:rsidRPr="00FC56D0" w:rsidRDefault="00FC56D0" w:rsidP="00FC56D0">
      <w:pPr>
        <w:spacing w:after="0" w:line="20" w:lineRule="atLeast"/>
        <w:ind w:firstLine="567"/>
        <w:jc w:val="both"/>
        <w:rPr>
          <w:rFonts w:ascii="Times New Roman" w:hAnsi="Times New Roman"/>
          <w:sz w:val="28"/>
          <w:szCs w:val="28"/>
        </w:rPr>
      </w:pPr>
      <w:r w:rsidRPr="00FC56D0">
        <w:rPr>
          <w:rFonts w:ascii="Times New Roman" w:hAnsi="Times New Roman"/>
          <w:sz w:val="28"/>
          <w:szCs w:val="28"/>
        </w:rPr>
        <w:t>11. Повышает туристическую привлекательность города в летний период</w:t>
      </w:r>
    </w:p>
    <w:p w14:paraId="6429F5BE" w14:textId="030599B2" w:rsidR="00FC56D0" w:rsidRPr="00FC56D0" w:rsidRDefault="00FC56D0" w:rsidP="00314184">
      <w:pPr>
        <w:spacing w:after="0" w:line="240" w:lineRule="auto"/>
        <w:ind w:firstLine="567"/>
        <w:jc w:val="both"/>
        <w:rPr>
          <w:rFonts w:ascii="Times New Roman" w:hAnsi="Times New Roman"/>
          <w:sz w:val="28"/>
          <w:szCs w:val="28"/>
        </w:rPr>
      </w:pPr>
      <w:r w:rsidRPr="00FC56D0">
        <w:rPr>
          <w:rFonts w:ascii="Times New Roman" w:hAnsi="Times New Roman"/>
          <w:sz w:val="28"/>
          <w:szCs w:val="28"/>
        </w:rPr>
        <w:t>В ноябре 2025 г. Общегородской проект «</w:t>
      </w:r>
      <w:proofErr w:type="spellStart"/>
      <w:r w:rsidRPr="00FC56D0">
        <w:rPr>
          <w:rFonts w:ascii="Times New Roman" w:hAnsi="Times New Roman"/>
          <w:sz w:val="28"/>
          <w:szCs w:val="28"/>
        </w:rPr>
        <w:t>ЯРкие</w:t>
      </w:r>
      <w:proofErr w:type="spellEnd"/>
      <w:r w:rsidRPr="00FC56D0">
        <w:rPr>
          <w:rFonts w:ascii="Times New Roman" w:hAnsi="Times New Roman"/>
          <w:sz w:val="28"/>
          <w:szCs w:val="28"/>
        </w:rPr>
        <w:t xml:space="preserve"> БЕРЕГА» признан Всероссийск</w:t>
      </w:r>
      <w:r>
        <w:rPr>
          <w:rFonts w:ascii="Times New Roman" w:hAnsi="Times New Roman"/>
          <w:sz w:val="28"/>
          <w:szCs w:val="28"/>
        </w:rPr>
        <w:t>ой</w:t>
      </w:r>
      <w:r w:rsidRPr="00FC56D0">
        <w:rPr>
          <w:rFonts w:ascii="Times New Roman" w:hAnsi="Times New Roman"/>
          <w:sz w:val="28"/>
          <w:szCs w:val="28"/>
        </w:rPr>
        <w:t xml:space="preserve"> ассоциаци</w:t>
      </w:r>
      <w:r>
        <w:rPr>
          <w:rFonts w:ascii="Times New Roman" w:hAnsi="Times New Roman"/>
          <w:sz w:val="28"/>
          <w:szCs w:val="28"/>
        </w:rPr>
        <w:t>ей</w:t>
      </w:r>
      <w:r w:rsidRPr="00FC56D0">
        <w:rPr>
          <w:rFonts w:ascii="Times New Roman" w:hAnsi="Times New Roman"/>
          <w:sz w:val="28"/>
          <w:szCs w:val="28"/>
        </w:rPr>
        <w:t xml:space="preserve"> развития местного самоуправления</w:t>
      </w:r>
      <w:r>
        <w:rPr>
          <w:rFonts w:ascii="Times New Roman" w:hAnsi="Times New Roman"/>
          <w:sz w:val="28"/>
          <w:szCs w:val="28"/>
        </w:rPr>
        <w:t xml:space="preserve"> (ВАРМСУ)</w:t>
      </w:r>
      <w:r w:rsidRPr="00FC56D0">
        <w:rPr>
          <w:rFonts w:ascii="Times New Roman" w:hAnsi="Times New Roman"/>
          <w:sz w:val="28"/>
          <w:szCs w:val="28"/>
        </w:rPr>
        <w:t xml:space="preserve"> одн</w:t>
      </w:r>
      <w:r w:rsidR="00314184">
        <w:rPr>
          <w:rFonts w:ascii="Times New Roman" w:hAnsi="Times New Roman"/>
          <w:sz w:val="28"/>
          <w:szCs w:val="28"/>
        </w:rPr>
        <w:t>им</w:t>
      </w:r>
      <w:r w:rsidRPr="00FC56D0">
        <w:rPr>
          <w:rFonts w:ascii="Times New Roman" w:hAnsi="Times New Roman"/>
          <w:sz w:val="28"/>
          <w:szCs w:val="28"/>
        </w:rPr>
        <w:t xml:space="preserve"> из лучших управленческих решений в ключевых отраслях муниципального хозяйства, направленных на повышение качества жизни граждан и рекомендован к тиражированию.</w:t>
      </w:r>
    </w:p>
    <w:p w14:paraId="38C57129" w14:textId="77777777" w:rsidR="00FC56D0" w:rsidRPr="00FC56D0" w:rsidRDefault="00FC56D0" w:rsidP="00314184">
      <w:pPr>
        <w:spacing w:after="0" w:line="240" w:lineRule="auto"/>
        <w:ind w:firstLine="567"/>
        <w:jc w:val="both"/>
        <w:rPr>
          <w:rFonts w:ascii="Times New Roman" w:hAnsi="Times New Roman"/>
          <w:sz w:val="28"/>
          <w:szCs w:val="28"/>
        </w:rPr>
      </w:pPr>
      <w:r w:rsidRPr="00FC56D0">
        <w:rPr>
          <w:rFonts w:ascii="Times New Roman" w:hAnsi="Times New Roman"/>
          <w:sz w:val="28"/>
          <w:szCs w:val="28"/>
        </w:rPr>
        <w:t xml:space="preserve">Факторы успеха заложены в идеологии проекта: </w:t>
      </w:r>
    </w:p>
    <w:p w14:paraId="09930465" w14:textId="77777777" w:rsidR="00FC56D0" w:rsidRPr="00FC56D0" w:rsidRDefault="00FC56D0" w:rsidP="00314184">
      <w:pPr>
        <w:spacing w:after="0" w:line="240" w:lineRule="auto"/>
        <w:ind w:firstLine="567"/>
        <w:jc w:val="both"/>
        <w:rPr>
          <w:rFonts w:ascii="Times New Roman" w:hAnsi="Times New Roman"/>
          <w:sz w:val="28"/>
          <w:szCs w:val="28"/>
        </w:rPr>
      </w:pPr>
      <w:r w:rsidRPr="00FC56D0">
        <w:rPr>
          <w:rFonts w:ascii="Times New Roman" w:hAnsi="Times New Roman"/>
          <w:sz w:val="28"/>
          <w:szCs w:val="28"/>
        </w:rPr>
        <w:t xml:space="preserve">«Равенство берегов»: равномерное распределение событийных форматов на левом и правом берегах города Красноярка. Площадки проекта являются местом проведения крупных и знаковых мероприятий города: День города, День молодежи, День русской культуры, Патриотический фестиваль, Семейные выходные, день России и </w:t>
      </w:r>
      <w:proofErr w:type="spellStart"/>
      <w:r w:rsidRPr="00FC56D0">
        <w:rPr>
          <w:rFonts w:ascii="Times New Roman" w:hAnsi="Times New Roman"/>
          <w:sz w:val="28"/>
          <w:szCs w:val="28"/>
        </w:rPr>
        <w:t>тд</w:t>
      </w:r>
      <w:proofErr w:type="spellEnd"/>
      <w:r w:rsidRPr="00FC56D0">
        <w:rPr>
          <w:rFonts w:ascii="Times New Roman" w:hAnsi="Times New Roman"/>
          <w:sz w:val="28"/>
          <w:szCs w:val="28"/>
        </w:rPr>
        <w:t>.;</w:t>
      </w:r>
    </w:p>
    <w:p w14:paraId="7AFCC09A" w14:textId="77777777" w:rsidR="00314184" w:rsidRDefault="00FC56D0" w:rsidP="00314184">
      <w:pPr>
        <w:spacing w:after="0" w:line="240" w:lineRule="auto"/>
        <w:ind w:firstLine="567"/>
        <w:jc w:val="both"/>
        <w:rPr>
          <w:rFonts w:ascii="Times New Roman" w:hAnsi="Times New Roman"/>
          <w:sz w:val="28"/>
          <w:szCs w:val="28"/>
        </w:rPr>
      </w:pPr>
      <w:r w:rsidRPr="00FC56D0">
        <w:rPr>
          <w:rFonts w:ascii="Times New Roman" w:hAnsi="Times New Roman"/>
          <w:sz w:val="28"/>
          <w:szCs w:val="28"/>
        </w:rPr>
        <w:t xml:space="preserve">«Город для людей»: наполнение жизнью и событийными форматами благоустроенных общественных пространств города. При реализации проекта благоустроенные общественные пространства наполняются жизнью, открываются для горожан и гостей города по-новому, повышают свою актуальность. </w:t>
      </w:r>
    </w:p>
    <w:p w14:paraId="43B8BF18" w14:textId="77777777" w:rsidR="00314184" w:rsidRDefault="00FC56D0" w:rsidP="00314184">
      <w:pPr>
        <w:spacing w:after="0" w:line="20" w:lineRule="atLeast"/>
        <w:ind w:firstLine="567"/>
        <w:jc w:val="both"/>
        <w:rPr>
          <w:rFonts w:ascii="Times New Roman" w:hAnsi="Times New Roman"/>
          <w:sz w:val="28"/>
          <w:szCs w:val="28"/>
        </w:rPr>
      </w:pPr>
      <w:r w:rsidRPr="00FC56D0">
        <w:rPr>
          <w:rFonts w:ascii="Times New Roman" w:hAnsi="Times New Roman"/>
          <w:sz w:val="28"/>
          <w:szCs w:val="28"/>
        </w:rPr>
        <w:t>«Вовлечение горожан и поддержка инициатив»: площадки проекта дают возможность для самореализации активных и творчески горожан, местом «пробы» своих талантов, местом презентации достижений, а также местом объединения единомышленников по различным направлениям (творчество, спорт, туризм, бизнес и т.д.). «</w:t>
      </w:r>
      <w:proofErr w:type="spellStart"/>
      <w:r w:rsidRPr="00FC56D0">
        <w:rPr>
          <w:rFonts w:ascii="Times New Roman" w:hAnsi="Times New Roman"/>
          <w:sz w:val="28"/>
          <w:szCs w:val="28"/>
        </w:rPr>
        <w:t>ЯРкие</w:t>
      </w:r>
      <w:proofErr w:type="spellEnd"/>
      <w:r w:rsidRPr="00FC56D0">
        <w:rPr>
          <w:rFonts w:ascii="Times New Roman" w:hAnsi="Times New Roman"/>
          <w:sz w:val="28"/>
          <w:szCs w:val="28"/>
        </w:rPr>
        <w:t xml:space="preserve"> БЕРЕГА» - место реализации мероприятий (проектов) в рамках муниципальных, региональных и федеральных конкурсов. </w:t>
      </w:r>
    </w:p>
    <w:p w14:paraId="0A471359" w14:textId="6B23491D" w:rsidR="00FC56D0" w:rsidRDefault="00FC56D0" w:rsidP="00314184">
      <w:pPr>
        <w:spacing w:after="0" w:line="20" w:lineRule="atLeast"/>
        <w:ind w:firstLine="567"/>
        <w:jc w:val="both"/>
        <w:rPr>
          <w:rFonts w:ascii="Times New Roman" w:hAnsi="Times New Roman"/>
          <w:sz w:val="28"/>
          <w:szCs w:val="28"/>
        </w:rPr>
      </w:pPr>
      <w:r w:rsidRPr="00FC56D0">
        <w:rPr>
          <w:rFonts w:ascii="Times New Roman" w:hAnsi="Times New Roman"/>
          <w:sz w:val="28"/>
          <w:szCs w:val="28"/>
        </w:rPr>
        <w:lastRenderedPageBreak/>
        <w:t>«Поддержка социально-ориентированного бизнеса»: для бизнеса  «</w:t>
      </w:r>
      <w:proofErr w:type="spellStart"/>
      <w:r w:rsidRPr="00FC56D0">
        <w:rPr>
          <w:rFonts w:ascii="Times New Roman" w:hAnsi="Times New Roman"/>
          <w:sz w:val="28"/>
          <w:szCs w:val="28"/>
        </w:rPr>
        <w:t>ЯРкие</w:t>
      </w:r>
      <w:proofErr w:type="spellEnd"/>
      <w:r w:rsidRPr="00FC56D0">
        <w:rPr>
          <w:rFonts w:ascii="Times New Roman" w:hAnsi="Times New Roman"/>
          <w:sz w:val="28"/>
          <w:szCs w:val="28"/>
        </w:rPr>
        <w:t xml:space="preserve"> БЕРЕГА» - это площадка для привлечения целевой аудитории и презентации своей деятельности при помощи креативных форматов.</w:t>
      </w:r>
    </w:p>
    <w:p w14:paraId="2DA5FA99" w14:textId="640677DD" w:rsidR="00AA0818" w:rsidRPr="00AA0818" w:rsidRDefault="00AA0818" w:rsidP="00414431">
      <w:pPr>
        <w:pStyle w:val="2"/>
        <w:spacing w:before="0" w:line="240" w:lineRule="auto"/>
        <w:ind w:firstLine="567"/>
        <w:jc w:val="both"/>
        <w:rPr>
          <w:rFonts w:ascii="Times New Roman" w:eastAsia="Calibri" w:hAnsi="Times New Roman" w:cs="Times New Roman"/>
          <w:b/>
          <w:color w:val="auto"/>
          <w:sz w:val="28"/>
          <w:szCs w:val="28"/>
        </w:rPr>
      </w:pPr>
      <w:bookmarkStart w:id="84" w:name="_Toc233651700"/>
      <w:r w:rsidRPr="00AA0818">
        <w:rPr>
          <w:rFonts w:ascii="Times New Roman" w:eastAsia="Calibri" w:hAnsi="Times New Roman" w:cs="Times New Roman"/>
          <w:b/>
          <w:color w:val="auto"/>
          <w:sz w:val="28"/>
          <w:szCs w:val="28"/>
        </w:rPr>
        <w:t>6.4. Международное межмуниципальное сотрудничество и побратимство</w:t>
      </w:r>
      <w:bookmarkEnd w:id="84"/>
    </w:p>
    <w:p w14:paraId="3DC047FA" w14:textId="17CABAFF" w:rsidR="00D0244B" w:rsidRPr="005D59A1" w:rsidRDefault="00D0244B" w:rsidP="00414431">
      <w:pPr>
        <w:spacing w:after="0" w:line="240" w:lineRule="auto"/>
        <w:ind w:firstLine="567"/>
        <w:jc w:val="both"/>
        <w:rPr>
          <w:rFonts w:ascii="Times New Roman" w:hAnsi="Times New Roman"/>
          <w:i/>
          <w:iCs/>
          <w:sz w:val="28"/>
          <w:szCs w:val="28"/>
        </w:rPr>
      </w:pPr>
      <w:r w:rsidRPr="005D59A1">
        <w:rPr>
          <w:rFonts w:ascii="Times New Roman" w:hAnsi="Times New Roman"/>
          <w:i/>
          <w:iCs/>
          <w:sz w:val="28"/>
          <w:szCs w:val="28"/>
        </w:rPr>
        <w:t xml:space="preserve">Данные также представлены в Таблице </w:t>
      </w:r>
      <w:r w:rsidR="005D59A1">
        <w:rPr>
          <w:rFonts w:ascii="Times New Roman" w:hAnsi="Times New Roman"/>
          <w:i/>
          <w:iCs/>
          <w:sz w:val="28"/>
          <w:szCs w:val="28"/>
        </w:rPr>
        <w:t>23.</w:t>
      </w:r>
    </w:p>
    <w:p w14:paraId="1C8B2017" w14:textId="295A5D3E" w:rsidR="005D59A1" w:rsidRDefault="005D59A1" w:rsidP="00414431">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Красноярском крае </w:t>
      </w:r>
      <w:r w:rsidRPr="005D59A1">
        <w:rPr>
          <w:rFonts w:ascii="Times New Roman" w:hAnsi="Times New Roman"/>
          <w:sz w:val="28"/>
          <w:szCs w:val="28"/>
        </w:rPr>
        <w:t xml:space="preserve">6 </w:t>
      </w:r>
      <w:r>
        <w:rPr>
          <w:rFonts w:ascii="Times New Roman" w:hAnsi="Times New Roman"/>
          <w:sz w:val="28"/>
          <w:szCs w:val="28"/>
        </w:rPr>
        <w:t>муниципальных образований осуществляют</w:t>
      </w:r>
      <w:r w:rsidRPr="005D59A1">
        <w:rPr>
          <w:rFonts w:ascii="Times New Roman" w:hAnsi="Times New Roman"/>
          <w:sz w:val="28"/>
          <w:szCs w:val="28"/>
        </w:rPr>
        <w:t xml:space="preserve"> межмуниципальную международную деятельность (город Красноярск, Ачинский</w:t>
      </w:r>
      <w:r>
        <w:rPr>
          <w:rFonts w:ascii="Times New Roman" w:hAnsi="Times New Roman"/>
          <w:sz w:val="28"/>
          <w:szCs w:val="28"/>
        </w:rPr>
        <w:t>,</w:t>
      </w:r>
      <w:r w:rsidRPr="005D59A1">
        <w:rPr>
          <w:rFonts w:ascii="Times New Roman" w:hAnsi="Times New Roman"/>
          <w:sz w:val="28"/>
          <w:szCs w:val="28"/>
        </w:rPr>
        <w:t xml:space="preserve"> Курагинский</w:t>
      </w:r>
      <w:r>
        <w:rPr>
          <w:rFonts w:ascii="Times New Roman" w:hAnsi="Times New Roman"/>
          <w:sz w:val="28"/>
          <w:szCs w:val="28"/>
        </w:rPr>
        <w:t>,</w:t>
      </w:r>
      <w:r w:rsidRPr="005D59A1">
        <w:rPr>
          <w:rFonts w:ascii="Times New Roman" w:hAnsi="Times New Roman"/>
          <w:sz w:val="28"/>
          <w:szCs w:val="28"/>
        </w:rPr>
        <w:t xml:space="preserve"> Минусинский, Северо-Енисейский,</w:t>
      </w:r>
      <w:r>
        <w:rPr>
          <w:rFonts w:ascii="Times New Roman" w:hAnsi="Times New Roman"/>
          <w:sz w:val="28"/>
          <w:szCs w:val="28"/>
        </w:rPr>
        <w:t xml:space="preserve"> </w:t>
      </w:r>
      <w:r w:rsidRPr="005D59A1">
        <w:rPr>
          <w:rFonts w:ascii="Times New Roman" w:hAnsi="Times New Roman"/>
          <w:sz w:val="28"/>
          <w:szCs w:val="28"/>
        </w:rPr>
        <w:t>Шушенский муниципальные округа)</w:t>
      </w:r>
      <w:r>
        <w:rPr>
          <w:rFonts w:ascii="Times New Roman" w:hAnsi="Times New Roman"/>
          <w:sz w:val="28"/>
          <w:szCs w:val="28"/>
        </w:rPr>
        <w:t>.</w:t>
      </w:r>
      <w:r w:rsidRPr="005D59A1">
        <w:rPr>
          <w:rFonts w:ascii="Times New Roman" w:hAnsi="Times New Roman"/>
          <w:sz w:val="28"/>
          <w:szCs w:val="28"/>
        </w:rPr>
        <w:t xml:space="preserve"> </w:t>
      </w:r>
      <w:r>
        <w:rPr>
          <w:rFonts w:ascii="Times New Roman" w:hAnsi="Times New Roman"/>
          <w:sz w:val="28"/>
          <w:szCs w:val="28"/>
        </w:rPr>
        <w:t>Наибольшее развитие побратимских взаимоотношений отмечено в городе Красноярске и Северо-Енисейском муниципальном округе.</w:t>
      </w:r>
    </w:p>
    <w:p w14:paraId="2F27EBE0" w14:textId="77777777" w:rsidR="007D66D3" w:rsidRPr="004C64FA" w:rsidRDefault="007D66D3" w:rsidP="00414431">
      <w:pPr>
        <w:spacing w:after="0" w:line="240" w:lineRule="auto"/>
        <w:ind w:firstLine="567"/>
        <w:jc w:val="both"/>
        <w:rPr>
          <w:rFonts w:ascii="Times New Roman" w:hAnsi="Times New Roman"/>
          <w:b/>
          <w:bCs/>
          <w:sz w:val="28"/>
          <w:szCs w:val="28"/>
        </w:rPr>
      </w:pPr>
      <w:r w:rsidRPr="004C64FA">
        <w:rPr>
          <w:rFonts w:ascii="Times New Roman" w:hAnsi="Times New Roman"/>
          <w:b/>
          <w:bCs/>
          <w:sz w:val="28"/>
          <w:szCs w:val="28"/>
        </w:rPr>
        <w:t>1. Городской округ город Красноярск:</w:t>
      </w:r>
    </w:p>
    <w:p w14:paraId="2990BCBB" w14:textId="77777777" w:rsidR="007D66D3" w:rsidRPr="007D66D3" w:rsidRDefault="007D66D3" w:rsidP="00414431">
      <w:pPr>
        <w:spacing w:after="0" w:line="240" w:lineRule="auto"/>
        <w:ind w:firstLine="567"/>
        <w:jc w:val="both"/>
        <w:rPr>
          <w:rFonts w:ascii="Times New Roman" w:hAnsi="Times New Roman"/>
          <w:sz w:val="28"/>
          <w:szCs w:val="28"/>
        </w:rPr>
      </w:pPr>
      <w:r w:rsidRPr="007D66D3">
        <w:rPr>
          <w:rFonts w:ascii="Times New Roman" w:hAnsi="Times New Roman"/>
          <w:sz w:val="28"/>
          <w:szCs w:val="28"/>
        </w:rPr>
        <w:t xml:space="preserve">– имеет побратимские отношения с 4 иностранными городами (Могилев (Республика Беларусь), Хэйхэ, </w:t>
      </w:r>
      <w:proofErr w:type="spellStart"/>
      <w:r w:rsidRPr="007D66D3">
        <w:rPr>
          <w:rFonts w:ascii="Times New Roman" w:hAnsi="Times New Roman"/>
          <w:sz w:val="28"/>
          <w:szCs w:val="28"/>
        </w:rPr>
        <w:t>Цицикар</w:t>
      </w:r>
      <w:proofErr w:type="spellEnd"/>
      <w:r w:rsidRPr="007D66D3">
        <w:rPr>
          <w:rFonts w:ascii="Times New Roman" w:hAnsi="Times New Roman"/>
          <w:sz w:val="28"/>
          <w:szCs w:val="28"/>
        </w:rPr>
        <w:t xml:space="preserve">, </w:t>
      </w:r>
      <w:proofErr w:type="spellStart"/>
      <w:r w:rsidRPr="007D66D3">
        <w:rPr>
          <w:rFonts w:ascii="Times New Roman" w:hAnsi="Times New Roman"/>
          <w:sz w:val="28"/>
          <w:szCs w:val="28"/>
        </w:rPr>
        <w:t>Чанчунь</w:t>
      </w:r>
      <w:proofErr w:type="spellEnd"/>
      <w:r w:rsidRPr="007D66D3">
        <w:rPr>
          <w:rFonts w:ascii="Times New Roman" w:hAnsi="Times New Roman"/>
          <w:sz w:val="28"/>
          <w:szCs w:val="28"/>
        </w:rPr>
        <w:t xml:space="preserve"> (КНР));</w:t>
      </w:r>
    </w:p>
    <w:p w14:paraId="30A508EF" w14:textId="7513E699" w:rsidR="007D66D3" w:rsidRPr="007D66D3" w:rsidRDefault="007D66D3" w:rsidP="00414431">
      <w:pPr>
        <w:spacing w:after="0" w:line="240" w:lineRule="auto"/>
        <w:ind w:firstLine="567"/>
        <w:jc w:val="both"/>
        <w:rPr>
          <w:rFonts w:ascii="Times New Roman" w:hAnsi="Times New Roman"/>
          <w:sz w:val="28"/>
          <w:szCs w:val="28"/>
        </w:rPr>
      </w:pPr>
      <w:r w:rsidRPr="007D66D3">
        <w:rPr>
          <w:rFonts w:ascii="Times New Roman" w:hAnsi="Times New Roman"/>
          <w:sz w:val="28"/>
          <w:szCs w:val="28"/>
        </w:rPr>
        <w:t>– заключил двусторонние Соглашения о сотрудничестве с 14 иностранными городами;</w:t>
      </w:r>
    </w:p>
    <w:p w14:paraId="322E182F" w14:textId="1D2F3EB4" w:rsidR="007D66D3" w:rsidRDefault="007D66D3" w:rsidP="00414431">
      <w:pPr>
        <w:spacing w:after="0" w:line="240" w:lineRule="auto"/>
        <w:ind w:firstLine="567"/>
        <w:jc w:val="both"/>
        <w:rPr>
          <w:rFonts w:ascii="Times New Roman" w:hAnsi="Times New Roman"/>
          <w:sz w:val="28"/>
          <w:szCs w:val="28"/>
        </w:rPr>
      </w:pPr>
      <w:r w:rsidRPr="007D66D3">
        <w:rPr>
          <w:rFonts w:ascii="Times New Roman" w:hAnsi="Times New Roman"/>
          <w:sz w:val="28"/>
          <w:szCs w:val="28"/>
        </w:rPr>
        <w:t>– заключил Меморандумы с 4 иностранными городами (Кокшетау (Республика Казахстан), Баткен (Киргизская Республика), Могилев и Гродно (Республика Беларусь).</w:t>
      </w:r>
    </w:p>
    <w:p w14:paraId="07A476F7" w14:textId="150AF36D" w:rsidR="004C64FA" w:rsidRDefault="004C64FA" w:rsidP="00414431">
      <w:pPr>
        <w:adjustRightInd w:val="0"/>
        <w:snapToGrid w:val="0"/>
        <w:spacing w:after="0" w:line="240" w:lineRule="auto"/>
        <w:ind w:firstLine="567"/>
        <w:jc w:val="both"/>
        <w:rPr>
          <w:rFonts w:ascii="Times New Roman" w:eastAsia="MS Mincho" w:hAnsi="Times New Roman"/>
          <w:sz w:val="28"/>
          <w:szCs w:val="28"/>
        </w:rPr>
      </w:pPr>
      <w:r>
        <w:rPr>
          <w:rFonts w:ascii="Times New Roman" w:hAnsi="Times New Roman"/>
          <w:sz w:val="28"/>
          <w:szCs w:val="28"/>
        </w:rPr>
        <w:t xml:space="preserve">В 2025 году взаимодействие администрации города Красноярска </w:t>
      </w:r>
      <w:r>
        <w:rPr>
          <w:rFonts w:ascii="Times New Roman" w:hAnsi="Times New Roman"/>
          <w:sz w:val="28"/>
          <w:szCs w:val="28"/>
        </w:rPr>
        <w:br/>
        <w:t xml:space="preserve">с муниципалитетами зарубежных стран осуществлялось в строгом правовом поле с учетом актуальных геополитических реалий и обновленной законодательной базы. Все инициативы были согласованы с управлением внешних связей Губернатора Красноярского края. После начала СВО сохраняется устойчивая тенденция: наиболее активно сотрудничество развивается с муниципалитетами Республики Беларусь, Киргизской Республики, КНР и Монголии. Основная повестка – культурно-гуманитарная. </w:t>
      </w:r>
    </w:p>
    <w:p w14:paraId="4B749B46" w14:textId="77777777" w:rsidR="004C64FA" w:rsidRDefault="004C64FA" w:rsidP="00414431">
      <w:pPr>
        <w:adjustRightInd w:val="0"/>
        <w:snapToGri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2025 году проведены встречи руководства города Красноярска </w:t>
      </w:r>
      <w:r>
        <w:rPr>
          <w:rFonts w:ascii="Times New Roman" w:hAnsi="Times New Roman"/>
          <w:sz w:val="28"/>
          <w:szCs w:val="28"/>
        </w:rPr>
        <w:br/>
        <w:t>с представителями и делегациями из 6 стран: Республики Беларусь, Монголии, КНР, Киргизской Республики, Республики Корея и Республики Намибия.</w:t>
      </w:r>
    </w:p>
    <w:p w14:paraId="5375B973" w14:textId="49DB7EBF" w:rsidR="004C64FA" w:rsidRDefault="004C64FA" w:rsidP="00414431">
      <w:pPr>
        <w:spacing w:after="0" w:line="240" w:lineRule="auto"/>
        <w:ind w:firstLine="567"/>
        <w:jc w:val="both"/>
        <w:rPr>
          <w:rFonts w:ascii="Times New Roman" w:hAnsi="Times New Roman"/>
          <w:sz w:val="28"/>
          <w:szCs w:val="28"/>
        </w:rPr>
      </w:pPr>
      <w:r>
        <w:rPr>
          <w:rFonts w:ascii="Times New Roman" w:hAnsi="Times New Roman"/>
          <w:sz w:val="28"/>
          <w:szCs w:val="28"/>
        </w:rPr>
        <w:t>Проведение в 2024</w:t>
      </w:r>
      <w:r w:rsidR="00F77782">
        <w:rPr>
          <w:rFonts w:ascii="Times New Roman" w:hAnsi="Times New Roman"/>
          <w:sz w:val="28"/>
          <w:szCs w:val="28"/>
        </w:rPr>
        <w:t>-</w:t>
      </w:r>
      <w:r>
        <w:rPr>
          <w:rFonts w:ascii="Times New Roman" w:hAnsi="Times New Roman"/>
          <w:sz w:val="28"/>
          <w:szCs w:val="28"/>
        </w:rPr>
        <w:t xml:space="preserve">2025 гг. Перекрестных Годов культуры России </w:t>
      </w:r>
      <w:r>
        <w:rPr>
          <w:rFonts w:ascii="Times New Roman" w:hAnsi="Times New Roman"/>
          <w:sz w:val="28"/>
          <w:szCs w:val="28"/>
        </w:rPr>
        <w:br/>
        <w:t xml:space="preserve">и Китая в значительной степени способствовало укреплению партнерства </w:t>
      </w:r>
      <w:r>
        <w:rPr>
          <w:rFonts w:ascii="Times New Roman" w:hAnsi="Times New Roman"/>
          <w:sz w:val="28"/>
          <w:szCs w:val="28"/>
        </w:rPr>
        <w:br/>
        <w:t xml:space="preserve">с муниципалитетами КНР. </w:t>
      </w:r>
    </w:p>
    <w:p w14:paraId="65D9EE0F" w14:textId="50C8E3D2" w:rsidR="004C64FA" w:rsidRDefault="004C64FA" w:rsidP="0041443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Развитие связей с организациями и муниципалитетами дружественных стран дальнего и ближнего зарубежья.</w:t>
      </w:r>
      <w:r w:rsidR="005055C0">
        <w:rPr>
          <w:rFonts w:ascii="Times New Roman" w:eastAsia="Times New Roman" w:hAnsi="Times New Roman"/>
          <w:i/>
          <w:sz w:val="28"/>
          <w:szCs w:val="28"/>
          <w:lang w:eastAsia="ar-SA"/>
        </w:rPr>
        <w:t xml:space="preserve"> Некоторые примеры.</w:t>
      </w:r>
    </w:p>
    <w:p w14:paraId="1D3E2E7F" w14:textId="30AF4BD8" w:rsidR="004C64FA" w:rsidRDefault="004C64FA" w:rsidP="0041443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Китайская Народная Республика</w:t>
      </w:r>
    </w:p>
    <w:p w14:paraId="001CE89C" w14:textId="080B4D6B" w:rsidR="003924BE" w:rsidRDefault="005055C0" w:rsidP="00414431">
      <w:pPr>
        <w:suppressAutoHyphens/>
        <w:spacing w:after="0" w:line="240" w:lineRule="auto"/>
        <w:ind w:firstLine="567"/>
        <w:jc w:val="both"/>
        <w:rPr>
          <w:rFonts w:ascii="Times New Roman" w:eastAsia="Times New Roman" w:hAnsi="Times New Roman"/>
          <w:sz w:val="28"/>
          <w:szCs w:val="28"/>
          <w:lang w:eastAsia="ar-SA"/>
        </w:rPr>
      </w:pPr>
      <w:r w:rsidRPr="005055C0">
        <w:rPr>
          <w:rFonts w:ascii="Times New Roman" w:eastAsia="Times New Roman" w:hAnsi="Times New Roman"/>
          <w:color w:val="111111"/>
          <w:sz w:val="28"/>
          <w:szCs w:val="28"/>
          <w:lang w:eastAsia="ru-RU"/>
        </w:rPr>
        <w:t xml:space="preserve">В сфере образования реализован дистанционный проект между Лицеем №1 и </w:t>
      </w:r>
      <w:proofErr w:type="spellStart"/>
      <w:r w:rsidRPr="005055C0">
        <w:rPr>
          <w:rFonts w:ascii="Times New Roman" w:eastAsia="Times New Roman" w:hAnsi="Times New Roman"/>
          <w:color w:val="111111"/>
          <w:sz w:val="28"/>
          <w:szCs w:val="28"/>
          <w:lang w:eastAsia="ru-RU"/>
        </w:rPr>
        <w:t>Чанчуньской</w:t>
      </w:r>
      <w:proofErr w:type="spellEnd"/>
      <w:r w:rsidRPr="005055C0">
        <w:rPr>
          <w:rFonts w:ascii="Times New Roman" w:eastAsia="Times New Roman" w:hAnsi="Times New Roman"/>
          <w:color w:val="111111"/>
          <w:sz w:val="28"/>
          <w:szCs w:val="28"/>
          <w:lang w:eastAsia="ru-RU"/>
        </w:rPr>
        <w:t xml:space="preserve"> школой иностранных языков; проведены взаимные визиты школьников и утвержден план взаимодействия школ. </w:t>
      </w:r>
      <w:r w:rsidR="003924BE">
        <w:rPr>
          <w:rFonts w:ascii="Times New Roman" w:eastAsia="Times New Roman" w:hAnsi="Times New Roman"/>
          <w:sz w:val="28"/>
          <w:szCs w:val="28"/>
          <w:lang w:eastAsia="ar-SA"/>
        </w:rPr>
        <w:t xml:space="preserve">В ноябре был организован визит учащихся МАОУ «Лицей №1» в г. </w:t>
      </w:r>
      <w:proofErr w:type="spellStart"/>
      <w:r w:rsidR="003924BE">
        <w:rPr>
          <w:rFonts w:ascii="Times New Roman" w:eastAsia="Times New Roman" w:hAnsi="Times New Roman"/>
          <w:sz w:val="28"/>
          <w:szCs w:val="28"/>
          <w:lang w:eastAsia="ar-SA"/>
        </w:rPr>
        <w:t>Чанчунь</w:t>
      </w:r>
      <w:proofErr w:type="spellEnd"/>
      <w:r w:rsidR="003924BE">
        <w:rPr>
          <w:rFonts w:ascii="Times New Roman" w:eastAsia="Times New Roman" w:hAnsi="Times New Roman"/>
          <w:sz w:val="28"/>
          <w:szCs w:val="28"/>
          <w:lang w:eastAsia="ar-SA"/>
        </w:rPr>
        <w:t xml:space="preserve"> для участия в образовательном модуле детского лагеря </w:t>
      </w:r>
      <w:proofErr w:type="spellStart"/>
      <w:r w:rsidR="003924BE">
        <w:rPr>
          <w:rFonts w:ascii="Times New Roman" w:eastAsia="Times New Roman" w:hAnsi="Times New Roman"/>
          <w:sz w:val="28"/>
          <w:szCs w:val="28"/>
          <w:lang w:eastAsia="ar-SA"/>
        </w:rPr>
        <w:t>Чанчуньской</w:t>
      </w:r>
      <w:proofErr w:type="spellEnd"/>
      <w:r w:rsidR="003924BE">
        <w:rPr>
          <w:rFonts w:ascii="Times New Roman" w:eastAsia="Times New Roman" w:hAnsi="Times New Roman"/>
          <w:sz w:val="28"/>
          <w:szCs w:val="28"/>
          <w:lang w:eastAsia="ar-SA"/>
        </w:rPr>
        <w:t xml:space="preserve"> школы иностранных языков. В течение недели юные красноярцы посещали учебные занятия на </w:t>
      </w:r>
      <w:r w:rsidR="003924BE">
        <w:rPr>
          <w:rFonts w:ascii="Times New Roman" w:eastAsia="Times New Roman" w:hAnsi="Times New Roman"/>
          <w:sz w:val="28"/>
          <w:szCs w:val="28"/>
          <w:lang w:eastAsia="ar-SA"/>
        </w:rPr>
        <w:lastRenderedPageBreak/>
        <w:t xml:space="preserve">китайском и английском языках, участвовали во внеклассных мероприятиях </w:t>
      </w:r>
      <w:r w:rsidR="003924BE">
        <w:rPr>
          <w:rFonts w:ascii="Times New Roman" w:eastAsia="Times New Roman" w:hAnsi="Times New Roman"/>
          <w:sz w:val="28"/>
          <w:szCs w:val="28"/>
          <w:lang w:eastAsia="ar-SA"/>
        </w:rPr>
        <w:br/>
        <w:t xml:space="preserve">и спортивных состязаниях. </w:t>
      </w:r>
    </w:p>
    <w:p w14:paraId="70146B35" w14:textId="2521FCCB" w:rsidR="003924BE" w:rsidRDefault="003924BE"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sz w:val="28"/>
          <w:szCs w:val="28"/>
          <w:lang w:eastAsia="ar-SA"/>
        </w:rPr>
        <w:t xml:space="preserve">Директор </w:t>
      </w:r>
      <w:proofErr w:type="spellStart"/>
      <w:r>
        <w:rPr>
          <w:rFonts w:ascii="Times New Roman" w:eastAsia="Times New Roman" w:hAnsi="Times New Roman"/>
          <w:sz w:val="28"/>
          <w:szCs w:val="28"/>
          <w:lang w:eastAsia="ar-SA"/>
        </w:rPr>
        <w:t>Чанчуньской</w:t>
      </w:r>
      <w:proofErr w:type="spellEnd"/>
      <w:r>
        <w:rPr>
          <w:rFonts w:ascii="Times New Roman" w:eastAsia="Times New Roman" w:hAnsi="Times New Roman"/>
          <w:sz w:val="28"/>
          <w:szCs w:val="28"/>
          <w:lang w:eastAsia="ar-SA"/>
        </w:rPr>
        <w:t xml:space="preserve"> школы иностранных языков г-на </w:t>
      </w:r>
      <w:proofErr w:type="spellStart"/>
      <w:r>
        <w:rPr>
          <w:rFonts w:ascii="Times New Roman" w:eastAsia="Times New Roman" w:hAnsi="Times New Roman"/>
          <w:sz w:val="28"/>
          <w:szCs w:val="28"/>
          <w:lang w:eastAsia="ar-SA"/>
        </w:rPr>
        <w:t>Цзи</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Шикуня</w:t>
      </w:r>
      <w:proofErr w:type="spellEnd"/>
      <w:r>
        <w:rPr>
          <w:rFonts w:ascii="Times New Roman" w:eastAsia="Times New Roman" w:hAnsi="Times New Roman"/>
          <w:sz w:val="28"/>
          <w:szCs w:val="28"/>
          <w:lang w:eastAsia="ar-SA"/>
        </w:rPr>
        <w:t xml:space="preserve"> принял участие в XXI Красноярском городском форуме</w:t>
      </w:r>
      <w:r>
        <w:t xml:space="preserve"> </w:t>
      </w:r>
      <w:r>
        <w:rPr>
          <w:rFonts w:ascii="Times New Roman" w:eastAsia="Times New Roman" w:hAnsi="Times New Roman"/>
          <w:sz w:val="28"/>
          <w:szCs w:val="28"/>
          <w:lang w:eastAsia="ar-SA"/>
        </w:rPr>
        <w:t>«Чтим историю, создаём будущее» (дистанционно).</w:t>
      </w:r>
      <w:r>
        <w:rPr>
          <w:rFonts w:ascii="Times New Roman" w:hAnsi="Times New Roman"/>
          <w:sz w:val="28"/>
          <w:szCs w:val="28"/>
        </w:rPr>
        <w:t xml:space="preserve"> Мероприятие было </w:t>
      </w:r>
      <w:r>
        <w:rPr>
          <w:rFonts w:ascii="Times New Roman" w:eastAsia="Times New Roman" w:hAnsi="Times New Roman"/>
          <w:sz w:val="28"/>
          <w:szCs w:val="28"/>
          <w:lang w:eastAsia="ar-SA"/>
        </w:rPr>
        <w:t xml:space="preserve">посвящено вопросам патриотического воспитания, современных образовательных форматов, подготовки к 400-летию Красноярска. Одной из ключевых тем пленарного заседания стало сотрудничество Красноярска с муниципалитетами Китая. В качестве успешного кейса был представлен опыт взаимодействия школ городов-побратимов Красноярска и </w:t>
      </w:r>
      <w:proofErr w:type="spellStart"/>
      <w:r>
        <w:rPr>
          <w:rFonts w:ascii="Times New Roman" w:eastAsia="Times New Roman" w:hAnsi="Times New Roman"/>
          <w:sz w:val="28"/>
          <w:szCs w:val="28"/>
          <w:lang w:eastAsia="ar-SA"/>
        </w:rPr>
        <w:t>Чанчуня</w:t>
      </w:r>
      <w:proofErr w:type="spellEnd"/>
      <w:r>
        <w:rPr>
          <w:rFonts w:ascii="Times New Roman" w:eastAsia="Times New Roman" w:hAnsi="Times New Roman"/>
          <w:sz w:val="28"/>
          <w:szCs w:val="28"/>
          <w:lang w:eastAsia="ar-SA"/>
        </w:rPr>
        <w:t xml:space="preserve">. </w:t>
      </w:r>
    </w:p>
    <w:p w14:paraId="47D2C05B" w14:textId="0C6C988A" w:rsidR="006039AA" w:rsidRPr="003924BE" w:rsidRDefault="006039AA" w:rsidP="005D59A1">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 xml:space="preserve">Красноярская команда «LEGACY», победитель Российского национального чемпионата по робототехнике приняла участие в одном из ключевых мировых соревнований в сфере ИИ и робототехники – World </w:t>
      </w:r>
      <w:proofErr w:type="spellStart"/>
      <w:r>
        <w:rPr>
          <w:rFonts w:ascii="Times New Roman" w:hAnsi="Times New Roman"/>
          <w:sz w:val="28"/>
          <w:szCs w:val="28"/>
        </w:rPr>
        <w:t>Robot</w:t>
      </w:r>
      <w:proofErr w:type="spellEnd"/>
      <w:r>
        <w:rPr>
          <w:rFonts w:ascii="Times New Roman" w:hAnsi="Times New Roman"/>
          <w:sz w:val="28"/>
          <w:szCs w:val="28"/>
        </w:rPr>
        <w:t xml:space="preserve"> </w:t>
      </w:r>
      <w:proofErr w:type="spellStart"/>
      <w:r>
        <w:rPr>
          <w:rFonts w:ascii="Times New Roman" w:hAnsi="Times New Roman"/>
          <w:sz w:val="28"/>
          <w:szCs w:val="28"/>
        </w:rPr>
        <w:t>Contest</w:t>
      </w:r>
      <w:proofErr w:type="spellEnd"/>
      <w:r>
        <w:rPr>
          <w:rFonts w:ascii="Times New Roman" w:hAnsi="Times New Roman"/>
          <w:sz w:val="28"/>
          <w:szCs w:val="28"/>
        </w:rPr>
        <w:t xml:space="preserve"> </w:t>
      </w:r>
      <w:proofErr w:type="spellStart"/>
      <w:r>
        <w:rPr>
          <w:rFonts w:ascii="Times New Roman" w:hAnsi="Times New Roman"/>
          <w:sz w:val="28"/>
          <w:szCs w:val="28"/>
        </w:rPr>
        <w:t>Championship</w:t>
      </w:r>
      <w:proofErr w:type="spellEnd"/>
      <w:r>
        <w:rPr>
          <w:rFonts w:ascii="Times New Roman" w:hAnsi="Times New Roman"/>
          <w:sz w:val="28"/>
          <w:szCs w:val="28"/>
        </w:rPr>
        <w:t xml:space="preserve"> 2025</w:t>
      </w:r>
      <w:r w:rsidR="003924BE">
        <w:rPr>
          <w:rFonts w:ascii="Times New Roman" w:hAnsi="Times New Roman"/>
          <w:sz w:val="28"/>
          <w:szCs w:val="28"/>
        </w:rPr>
        <w:t xml:space="preserve"> в Пекине</w:t>
      </w:r>
      <w:r>
        <w:rPr>
          <w:rFonts w:ascii="Times New Roman" w:hAnsi="Times New Roman"/>
          <w:sz w:val="28"/>
          <w:szCs w:val="28"/>
        </w:rPr>
        <w:t>. По результатам соревнований красноярская команда заняла 2 место.</w:t>
      </w:r>
      <w:r w:rsidRPr="006039AA">
        <w:rPr>
          <w:rFonts w:ascii="Times New Roman" w:hAnsi="Times New Roman"/>
          <w:sz w:val="28"/>
          <w:szCs w:val="28"/>
        </w:rPr>
        <w:t xml:space="preserve"> </w:t>
      </w:r>
    </w:p>
    <w:p w14:paraId="4FFD7AE7" w14:textId="7B2A4CDB" w:rsidR="005055C0" w:rsidRPr="003924BE" w:rsidRDefault="006039AA" w:rsidP="005D59A1">
      <w:pPr>
        <w:suppressAutoHyphens/>
        <w:spacing w:after="0" w:line="240" w:lineRule="auto"/>
        <w:ind w:firstLine="567"/>
        <w:jc w:val="both"/>
        <w:rPr>
          <w:rFonts w:ascii="Times New Roman" w:eastAsia="Times New Roman" w:hAnsi="Times New Roman"/>
          <w:i/>
          <w:sz w:val="28"/>
          <w:szCs w:val="28"/>
          <w:lang w:eastAsia="ar-SA"/>
        </w:rPr>
      </w:pPr>
      <w:r w:rsidRPr="003924BE">
        <w:rPr>
          <w:rFonts w:ascii="Times New Roman" w:eastAsia="Times New Roman" w:hAnsi="Times New Roman"/>
          <w:color w:val="111111"/>
          <w:sz w:val="28"/>
          <w:szCs w:val="28"/>
          <w:lang w:eastAsia="ru-RU"/>
        </w:rPr>
        <w:t xml:space="preserve">Состоялись официальные визиты. </w:t>
      </w:r>
      <w:r w:rsidRPr="003924BE">
        <w:rPr>
          <w:rFonts w:ascii="Times New Roman" w:eastAsia="Times New Roman" w:hAnsi="Times New Roman"/>
          <w:color w:val="111111"/>
          <w:sz w:val="27"/>
          <w:szCs w:val="27"/>
          <w:lang w:eastAsia="ru-RU"/>
        </w:rPr>
        <w:t>Д</w:t>
      </w:r>
      <w:r w:rsidRPr="005055C0">
        <w:rPr>
          <w:rFonts w:ascii="Times New Roman" w:eastAsia="Times New Roman" w:hAnsi="Times New Roman"/>
          <w:color w:val="111111"/>
          <w:sz w:val="27"/>
          <w:szCs w:val="27"/>
          <w:lang w:eastAsia="ru-RU"/>
        </w:rPr>
        <w:t xml:space="preserve">елегации Красноярска посетили </w:t>
      </w:r>
      <w:proofErr w:type="spellStart"/>
      <w:r w:rsidRPr="005055C0">
        <w:rPr>
          <w:rFonts w:ascii="Times New Roman" w:eastAsia="Times New Roman" w:hAnsi="Times New Roman"/>
          <w:color w:val="111111"/>
          <w:sz w:val="27"/>
          <w:szCs w:val="27"/>
          <w:lang w:eastAsia="ru-RU"/>
        </w:rPr>
        <w:t>Чанчунь</w:t>
      </w:r>
      <w:proofErr w:type="spellEnd"/>
      <w:r w:rsidRPr="005055C0">
        <w:rPr>
          <w:rFonts w:ascii="Times New Roman" w:eastAsia="Times New Roman" w:hAnsi="Times New Roman"/>
          <w:color w:val="111111"/>
          <w:sz w:val="27"/>
          <w:szCs w:val="27"/>
          <w:lang w:eastAsia="ru-RU"/>
        </w:rPr>
        <w:t xml:space="preserve"> и Харбин для развития побратимских связей и реализации соглашений.</w:t>
      </w:r>
    </w:p>
    <w:p w14:paraId="1D920FFA" w14:textId="7EB5A4F3" w:rsidR="005055C0" w:rsidRPr="003924BE" w:rsidRDefault="006039AA" w:rsidP="005D59A1">
      <w:pPr>
        <w:suppressAutoHyphens/>
        <w:spacing w:after="0" w:line="240" w:lineRule="auto"/>
        <w:ind w:firstLine="567"/>
        <w:jc w:val="both"/>
        <w:rPr>
          <w:rFonts w:ascii="Times New Roman" w:eastAsia="Times New Roman" w:hAnsi="Times New Roman"/>
          <w:color w:val="111111"/>
          <w:sz w:val="27"/>
          <w:szCs w:val="27"/>
          <w:lang w:eastAsia="ru-RU"/>
        </w:rPr>
      </w:pPr>
      <w:r w:rsidRPr="003924BE">
        <w:rPr>
          <w:rFonts w:ascii="Times New Roman" w:eastAsia="Times New Roman" w:hAnsi="Times New Roman"/>
          <w:i/>
          <w:sz w:val="28"/>
          <w:szCs w:val="28"/>
          <w:lang w:eastAsia="ar-SA"/>
        </w:rPr>
        <w:t xml:space="preserve">В сфере культуры: </w:t>
      </w:r>
      <w:r w:rsidRPr="005055C0">
        <w:rPr>
          <w:rFonts w:ascii="Times New Roman" w:eastAsia="Times New Roman" w:hAnsi="Times New Roman"/>
          <w:color w:val="111111"/>
          <w:sz w:val="27"/>
          <w:szCs w:val="27"/>
          <w:lang w:eastAsia="ru-RU"/>
        </w:rPr>
        <w:t>Красноярский камерный оркестр дал три концерта в Харбине в рамках Перекрестных Годов культуры и 37-го музыкального фестиваля «</w:t>
      </w:r>
      <w:proofErr w:type="spellStart"/>
      <w:r w:rsidRPr="005055C0">
        <w:rPr>
          <w:rFonts w:ascii="Times New Roman" w:eastAsia="Times New Roman" w:hAnsi="Times New Roman"/>
          <w:color w:val="111111"/>
          <w:sz w:val="27"/>
          <w:szCs w:val="27"/>
          <w:lang w:eastAsia="ru-RU"/>
        </w:rPr>
        <w:t>Харбинское</w:t>
      </w:r>
      <w:proofErr w:type="spellEnd"/>
      <w:r w:rsidRPr="005055C0">
        <w:rPr>
          <w:rFonts w:ascii="Times New Roman" w:eastAsia="Times New Roman" w:hAnsi="Times New Roman"/>
          <w:color w:val="111111"/>
          <w:sz w:val="27"/>
          <w:szCs w:val="27"/>
          <w:lang w:eastAsia="ru-RU"/>
        </w:rPr>
        <w:t xml:space="preserve"> лето».</w:t>
      </w:r>
    </w:p>
    <w:p w14:paraId="15A2EE10" w14:textId="267E74BE"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Монголия</w:t>
      </w:r>
    </w:p>
    <w:p w14:paraId="269389D2" w14:textId="42DAD01E" w:rsidR="004C64FA" w:rsidRDefault="004C64FA" w:rsidP="005D59A1">
      <w:pPr>
        <w:pStyle w:val="ds-markdown-paragraph"/>
        <w:spacing w:before="0" w:beforeAutospacing="0" w:after="0" w:afterAutospacing="0"/>
        <w:ind w:firstLine="567"/>
        <w:jc w:val="both"/>
        <w:rPr>
          <w:color w:val="0F1115"/>
          <w:sz w:val="28"/>
          <w:szCs w:val="28"/>
        </w:rPr>
      </w:pPr>
      <w:r>
        <w:rPr>
          <w:sz w:val="28"/>
          <w:szCs w:val="28"/>
          <w:lang w:eastAsia="ar-SA"/>
        </w:rPr>
        <w:t xml:space="preserve">Красноярским государственным аграрным университетом при поддержке администрации города Красноярска и Русского Дома в Улан-Баторе были организованы две международные школы по изучению русского языка для школьников из Монголии. В рамках Зимней школы в Красноярске побывала группа </w:t>
      </w:r>
      <w:r w:rsidR="008208AA">
        <w:rPr>
          <w:sz w:val="28"/>
          <w:szCs w:val="28"/>
          <w:lang w:eastAsia="ar-SA"/>
        </w:rPr>
        <w:t>(</w:t>
      </w:r>
      <w:r>
        <w:rPr>
          <w:sz w:val="28"/>
          <w:szCs w:val="28"/>
          <w:lang w:eastAsia="ar-SA"/>
        </w:rPr>
        <w:t>4 педагога и 16 учащихся в возрасте от 15 до 17 лет</w:t>
      </w:r>
      <w:r w:rsidR="008208AA">
        <w:rPr>
          <w:sz w:val="28"/>
          <w:szCs w:val="28"/>
          <w:lang w:eastAsia="ar-SA"/>
        </w:rPr>
        <w:t>)</w:t>
      </w:r>
      <w:r>
        <w:rPr>
          <w:sz w:val="28"/>
          <w:szCs w:val="28"/>
          <w:lang w:eastAsia="ar-SA"/>
        </w:rPr>
        <w:t xml:space="preserve"> из двух аймаков Монголии – </w:t>
      </w:r>
      <w:proofErr w:type="spellStart"/>
      <w:r>
        <w:rPr>
          <w:sz w:val="28"/>
          <w:szCs w:val="28"/>
          <w:lang w:eastAsia="ar-SA"/>
        </w:rPr>
        <w:t>Завханского</w:t>
      </w:r>
      <w:proofErr w:type="spellEnd"/>
      <w:r>
        <w:rPr>
          <w:sz w:val="28"/>
          <w:szCs w:val="28"/>
          <w:lang w:eastAsia="ar-SA"/>
        </w:rPr>
        <w:t xml:space="preserve"> и </w:t>
      </w:r>
      <w:proofErr w:type="spellStart"/>
      <w:r>
        <w:rPr>
          <w:sz w:val="28"/>
          <w:szCs w:val="28"/>
          <w:lang w:eastAsia="ar-SA"/>
        </w:rPr>
        <w:t>Баянхонгор</w:t>
      </w:r>
      <w:proofErr w:type="spellEnd"/>
      <w:r>
        <w:rPr>
          <w:sz w:val="28"/>
          <w:szCs w:val="28"/>
          <w:lang w:eastAsia="ar-SA"/>
        </w:rPr>
        <w:t xml:space="preserve">. В рамках Летней школы Красноярск посетили 10 учащихся и два преподавателя средней школы № 3 </w:t>
      </w:r>
      <w:proofErr w:type="spellStart"/>
      <w:r>
        <w:rPr>
          <w:sz w:val="28"/>
          <w:szCs w:val="28"/>
          <w:lang w:eastAsia="ar-SA"/>
        </w:rPr>
        <w:t>Сухэ-Баторского</w:t>
      </w:r>
      <w:proofErr w:type="spellEnd"/>
      <w:r>
        <w:rPr>
          <w:sz w:val="28"/>
          <w:szCs w:val="28"/>
          <w:lang w:eastAsia="ar-SA"/>
        </w:rPr>
        <w:t xml:space="preserve"> аймака. Программа обеих школ включала интенсивный курс русского языка</w:t>
      </w:r>
      <w:r w:rsidR="003924BE">
        <w:rPr>
          <w:sz w:val="28"/>
          <w:szCs w:val="28"/>
          <w:lang w:eastAsia="ar-SA"/>
        </w:rPr>
        <w:t>.</w:t>
      </w:r>
      <w:r>
        <w:rPr>
          <w:sz w:val="28"/>
          <w:szCs w:val="28"/>
          <w:lang w:eastAsia="ar-SA"/>
        </w:rPr>
        <w:t xml:space="preserve"> </w:t>
      </w:r>
      <w:r>
        <w:rPr>
          <w:rStyle w:val="ab"/>
          <w:b w:val="0"/>
          <w:color w:val="0F1115"/>
          <w:sz w:val="28"/>
          <w:szCs w:val="28"/>
        </w:rPr>
        <w:t>Основн</w:t>
      </w:r>
      <w:r w:rsidR="003924BE">
        <w:rPr>
          <w:rStyle w:val="ab"/>
          <w:b w:val="0"/>
          <w:color w:val="0F1115"/>
          <w:sz w:val="28"/>
          <w:szCs w:val="28"/>
        </w:rPr>
        <w:t>ая</w:t>
      </w:r>
      <w:r>
        <w:rPr>
          <w:rStyle w:val="ab"/>
          <w:b w:val="0"/>
          <w:color w:val="0F1115"/>
          <w:sz w:val="28"/>
          <w:szCs w:val="28"/>
        </w:rPr>
        <w:t xml:space="preserve"> цел</w:t>
      </w:r>
      <w:r w:rsidR="003924BE">
        <w:rPr>
          <w:rStyle w:val="ab"/>
          <w:b w:val="0"/>
          <w:color w:val="0F1115"/>
          <w:sz w:val="28"/>
          <w:szCs w:val="28"/>
        </w:rPr>
        <w:t>ь</w:t>
      </w:r>
      <w:r>
        <w:rPr>
          <w:rStyle w:val="ab"/>
          <w:b w:val="0"/>
          <w:color w:val="0F1115"/>
          <w:sz w:val="28"/>
          <w:szCs w:val="28"/>
        </w:rPr>
        <w:t xml:space="preserve"> </w:t>
      </w:r>
      <w:r w:rsidR="003924BE">
        <w:rPr>
          <w:rStyle w:val="ab"/>
          <w:b w:val="0"/>
          <w:color w:val="0F1115"/>
          <w:sz w:val="28"/>
          <w:szCs w:val="28"/>
        </w:rPr>
        <w:t xml:space="preserve">- </w:t>
      </w:r>
      <w:r>
        <w:rPr>
          <w:color w:val="0F1115"/>
          <w:sz w:val="28"/>
          <w:szCs w:val="28"/>
        </w:rPr>
        <w:t>укрепление молодежных контактов и целенаправленная профориентация.</w:t>
      </w:r>
    </w:p>
    <w:p w14:paraId="051B0500" w14:textId="05489F72" w:rsidR="004C64FA" w:rsidRDefault="003924BE"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4C64FA">
        <w:rPr>
          <w:rFonts w:ascii="Times New Roman" w:eastAsia="Times New Roman" w:hAnsi="Times New Roman"/>
          <w:sz w:val="28"/>
          <w:szCs w:val="28"/>
          <w:lang w:eastAsia="ar-SA"/>
        </w:rPr>
        <w:t xml:space="preserve">остоялась встреча с Генеральным консулом Монголии </w:t>
      </w:r>
      <w:r w:rsidR="004C64FA">
        <w:rPr>
          <w:rFonts w:ascii="Times New Roman" w:eastAsia="Times New Roman" w:hAnsi="Times New Roman"/>
          <w:sz w:val="28"/>
          <w:szCs w:val="28"/>
          <w:lang w:eastAsia="ar-SA"/>
        </w:rPr>
        <w:br/>
        <w:t xml:space="preserve">в г. Иркутске г-жой </w:t>
      </w:r>
      <w:proofErr w:type="spellStart"/>
      <w:r w:rsidR="004C64FA">
        <w:rPr>
          <w:rFonts w:ascii="Times New Roman" w:eastAsia="Times New Roman" w:hAnsi="Times New Roman"/>
          <w:sz w:val="28"/>
          <w:szCs w:val="28"/>
          <w:lang w:eastAsia="ar-SA"/>
        </w:rPr>
        <w:t>Батсух</w:t>
      </w:r>
      <w:proofErr w:type="spellEnd"/>
      <w:r w:rsidR="004C64FA">
        <w:rPr>
          <w:rFonts w:ascii="Times New Roman" w:eastAsia="Times New Roman" w:hAnsi="Times New Roman"/>
          <w:sz w:val="28"/>
          <w:szCs w:val="28"/>
          <w:lang w:eastAsia="ar-SA"/>
        </w:rPr>
        <w:t xml:space="preserve"> </w:t>
      </w:r>
      <w:proofErr w:type="spellStart"/>
      <w:r w:rsidR="004C64FA">
        <w:rPr>
          <w:rFonts w:ascii="Times New Roman" w:eastAsia="Times New Roman" w:hAnsi="Times New Roman"/>
          <w:sz w:val="28"/>
          <w:szCs w:val="28"/>
          <w:lang w:eastAsia="ar-SA"/>
        </w:rPr>
        <w:t>Ичинхорлоо</w:t>
      </w:r>
      <w:proofErr w:type="spellEnd"/>
      <w:r w:rsidR="004C64FA">
        <w:rPr>
          <w:rFonts w:ascii="Times New Roman" w:eastAsia="Times New Roman" w:hAnsi="Times New Roman"/>
          <w:sz w:val="28"/>
          <w:szCs w:val="28"/>
          <w:lang w:eastAsia="ar-SA"/>
        </w:rPr>
        <w:t xml:space="preserve">. Госпожа Консул подчеркнула заинтересованность монгольской стороны в развитии двусторонних связей </w:t>
      </w:r>
      <w:r w:rsidR="004C64FA">
        <w:rPr>
          <w:rFonts w:ascii="Times New Roman" w:eastAsia="Times New Roman" w:hAnsi="Times New Roman"/>
          <w:sz w:val="28"/>
          <w:szCs w:val="28"/>
          <w:lang w:eastAsia="ar-SA"/>
        </w:rPr>
        <w:br/>
        <w:t>и выразила готовность активно участвовать в значимых мероприятиях, проводимых в Красноярске.</w:t>
      </w:r>
    </w:p>
    <w:p w14:paraId="789B7DF4" w14:textId="1BB1BD48" w:rsidR="004C64FA" w:rsidRDefault="003924BE" w:rsidP="005D59A1">
      <w:pPr>
        <w:pStyle w:val="ds-markdown-paragraph"/>
        <w:spacing w:before="0" w:beforeAutospacing="0" w:after="0" w:afterAutospacing="0"/>
        <w:ind w:firstLine="567"/>
        <w:jc w:val="both"/>
        <w:rPr>
          <w:color w:val="0F1115"/>
          <w:sz w:val="28"/>
          <w:szCs w:val="28"/>
        </w:rPr>
      </w:pPr>
      <w:r>
        <w:rPr>
          <w:color w:val="0F1115"/>
          <w:sz w:val="28"/>
          <w:szCs w:val="28"/>
        </w:rPr>
        <w:t xml:space="preserve">В </w:t>
      </w:r>
      <w:r w:rsidR="004C64FA">
        <w:rPr>
          <w:color w:val="0F1115"/>
          <w:sz w:val="28"/>
          <w:szCs w:val="28"/>
        </w:rPr>
        <w:t>Красноярске с визитом находилась делегация Монгольской академии фигурного катания</w:t>
      </w:r>
      <w:r w:rsidR="00671BB0">
        <w:rPr>
          <w:color w:val="0F1115"/>
          <w:sz w:val="28"/>
          <w:szCs w:val="28"/>
        </w:rPr>
        <w:t xml:space="preserve"> (</w:t>
      </w:r>
      <w:r w:rsidR="004C64FA">
        <w:rPr>
          <w:color w:val="0F1115"/>
          <w:sz w:val="28"/>
          <w:szCs w:val="28"/>
        </w:rPr>
        <w:t>финал Кубка «Гран-при России» по фигурному катанию</w:t>
      </w:r>
      <w:r w:rsidR="00671BB0">
        <w:rPr>
          <w:color w:val="0F1115"/>
          <w:sz w:val="28"/>
          <w:szCs w:val="28"/>
        </w:rPr>
        <w:t>).</w:t>
      </w:r>
      <w:r w:rsidR="004C64FA">
        <w:rPr>
          <w:color w:val="0F1115"/>
          <w:sz w:val="28"/>
          <w:szCs w:val="28"/>
        </w:rPr>
        <w:t xml:space="preserve"> </w:t>
      </w:r>
      <w:r w:rsidR="004C64FA">
        <w:rPr>
          <w:color w:val="0F1115"/>
          <w:sz w:val="28"/>
          <w:szCs w:val="28"/>
        </w:rPr>
        <w:br/>
      </w:r>
      <w:r w:rsidR="00671BB0">
        <w:rPr>
          <w:color w:val="0F1115"/>
          <w:sz w:val="28"/>
          <w:szCs w:val="28"/>
        </w:rPr>
        <w:t>О</w:t>
      </w:r>
      <w:r w:rsidR="004C64FA">
        <w:rPr>
          <w:color w:val="0F1115"/>
          <w:sz w:val="28"/>
          <w:szCs w:val="28"/>
        </w:rPr>
        <w:t>бсуждались вопросы организации подготовки монгольских спортсменов в области фигурного катания как на базе красноярских учреждений, так и непосредственно в Монголии.</w:t>
      </w:r>
    </w:p>
    <w:p w14:paraId="003BF93F" w14:textId="56C890A7" w:rsidR="004C64FA" w:rsidRDefault="004C64FA" w:rsidP="005D59A1">
      <w:pPr>
        <w:pStyle w:val="a9"/>
        <w:ind w:firstLine="567"/>
        <w:jc w:val="both"/>
        <w:rPr>
          <w:rFonts w:ascii="Times New Roman" w:hAnsi="Times New Roman"/>
          <w:sz w:val="28"/>
          <w:szCs w:val="28"/>
        </w:rPr>
      </w:pPr>
      <w:r>
        <w:rPr>
          <w:rFonts w:ascii="Times New Roman" w:eastAsia="Times New Roman" w:hAnsi="Times New Roman"/>
          <w:sz w:val="28"/>
          <w:szCs w:val="28"/>
          <w:lang w:eastAsia="ar-SA"/>
        </w:rPr>
        <w:t xml:space="preserve">В апреле </w:t>
      </w:r>
      <w:r w:rsidR="00671BB0">
        <w:rPr>
          <w:rFonts w:ascii="Times New Roman" w:eastAsia="Times New Roman" w:hAnsi="Times New Roman"/>
          <w:sz w:val="28"/>
          <w:szCs w:val="28"/>
          <w:lang w:eastAsia="ar-SA"/>
        </w:rPr>
        <w:t xml:space="preserve">2025 </w:t>
      </w:r>
      <w:r>
        <w:rPr>
          <w:rFonts w:ascii="Times New Roman" w:eastAsia="Times New Roman" w:hAnsi="Times New Roman"/>
          <w:sz w:val="28"/>
          <w:szCs w:val="28"/>
          <w:lang w:eastAsia="ar-SA"/>
        </w:rPr>
        <w:t xml:space="preserve">прошла выставка «Монгольский народ «Все для фронта, </w:t>
      </w:r>
      <w:r>
        <w:rPr>
          <w:rFonts w:ascii="Times New Roman" w:eastAsia="Times New Roman" w:hAnsi="Times New Roman"/>
          <w:sz w:val="28"/>
          <w:szCs w:val="28"/>
          <w:lang w:eastAsia="ar-SA"/>
        </w:rPr>
        <w:br/>
        <w:t>для Победы». Выставка была посвящена сотрудничеству СССР и Монголии</w:t>
      </w:r>
      <w:r>
        <w:rPr>
          <w:rFonts w:ascii="Times New Roman" w:eastAsia="Times New Roman" w:hAnsi="Times New Roman"/>
          <w:sz w:val="28"/>
          <w:szCs w:val="28"/>
          <w:lang w:eastAsia="ar-SA"/>
        </w:rPr>
        <w:br/>
        <w:t>в годы Великой Отечественной войны и приурочена к 80-летию Победы</w:t>
      </w:r>
      <w:r w:rsidR="00671BB0">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br/>
      </w:r>
      <w:r>
        <w:rPr>
          <w:rFonts w:ascii="Times New Roman" w:eastAsia="Times New Roman" w:hAnsi="Times New Roman"/>
          <w:sz w:val="28"/>
          <w:szCs w:val="28"/>
          <w:lang w:eastAsia="ar-SA"/>
        </w:rPr>
        <w:lastRenderedPageBreak/>
        <w:t>В экспозицию вошли 70 уникальных экспонатов, включая обмундирование и конное снаряжение, которые поставлялись Монголией Советскому Союзу.</w:t>
      </w:r>
      <w:r>
        <w:rPr>
          <w:rFonts w:ascii="Times New Roman" w:hAnsi="Times New Roman"/>
          <w:sz w:val="28"/>
          <w:szCs w:val="28"/>
        </w:rPr>
        <w:t xml:space="preserve"> Церемония открытия выставки прошла с участием Консула Монголии в г. Иркутске</w:t>
      </w:r>
      <w:r>
        <w:t xml:space="preserve"> </w:t>
      </w:r>
      <w:r>
        <w:rPr>
          <w:rFonts w:ascii="Times New Roman" w:hAnsi="Times New Roman"/>
          <w:sz w:val="28"/>
          <w:szCs w:val="28"/>
        </w:rPr>
        <w:t xml:space="preserve">г-на </w:t>
      </w:r>
      <w:proofErr w:type="spellStart"/>
      <w:r>
        <w:rPr>
          <w:rFonts w:ascii="Times New Roman" w:hAnsi="Times New Roman"/>
          <w:sz w:val="28"/>
          <w:szCs w:val="28"/>
        </w:rPr>
        <w:t>Чуланбаатара</w:t>
      </w:r>
      <w:proofErr w:type="spellEnd"/>
      <w:r>
        <w:rPr>
          <w:rFonts w:ascii="Times New Roman" w:hAnsi="Times New Roman"/>
          <w:sz w:val="28"/>
          <w:szCs w:val="28"/>
        </w:rPr>
        <w:t xml:space="preserve"> </w:t>
      </w:r>
      <w:proofErr w:type="spellStart"/>
      <w:r>
        <w:rPr>
          <w:rFonts w:ascii="Times New Roman" w:hAnsi="Times New Roman"/>
          <w:sz w:val="28"/>
          <w:szCs w:val="28"/>
        </w:rPr>
        <w:t>Дондоо</w:t>
      </w:r>
      <w:proofErr w:type="spellEnd"/>
      <w:r>
        <w:rPr>
          <w:rFonts w:ascii="Times New Roman" w:hAnsi="Times New Roman"/>
          <w:sz w:val="28"/>
          <w:szCs w:val="28"/>
        </w:rPr>
        <w:t xml:space="preserve">, директора мемориального Дома-музея Маршала Советского Союза Г.К. Жукова в Улан-Баторе, подполковника </w:t>
      </w:r>
      <w:r>
        <w:rPr>
          <w:rFonts w:ascii="Times New Roman" w:hAnsi="Times New Roman"/>
          <w:sz w:val="28"/>
          <w:szCs w:val="28"/>
        </w:rPr>
        <w:br/>
        <w:t xml:space="preserve">г-жи </w:t>
      </w:r>
      <w:proofErr w:type="spellStart"/>
      <w:r>
        <w:rPr>
          <w:rFonts w:ascii="Times New Roman" w:hAnsi="Times New Roman"/>
          <w:sz w:val="28"/>
          <w:szCs w:val="28"/>
        </w:rPr>
        <w:t>Доржсурен</w:t>
      </w:r>
      <w:proofErr w:type="spellEnd"/>
      <w:r>
        <w:rPr>
          <w:rFonts w:ascii="Times New Roman" w:hAnsi="Times New Roman"/>
          <w:sz w:val="28"/>
          <w:szCs w:val="28"/>
        </w:rPr>
        <w:t xml:space="preserve"> </w:t>
      </w:r>
      <w:proofErr w:type="spellStart"/>
      <w:r>
        <w:rPr>
          <w:rFonts w:ascii="Times New Roman" w:hAnsi="Times New Roman"/>
          <w:sz w:val="28"/>
          <w:szCs w:val="28"/>
        </w:rPr>
        <w:t>Амартайван</w:t>
      </w:r>
      <w:proofErr w:type="spellEnd"/>
      <w:r w:rsidR="00671BB0">
        <w:rPr>
          <w:rFonts w:ascii="Times New Roman" w:hAnsi="Times New Roman"/>
          <w:sz w:val="28"/>
          <w:szCs w:val="28"/>
        </w:rPr>
        <w:t>.</w:t>
      </w:r>
    </w:p>
    <w:p w14:paraId="17D5A641" w14:textId="27B15D54" w:rsidR="004C64FA" w:rsidRDefault="00671BB0" w:rsidP="005D59A1">
      <w:pPr>
        <w:pStyle w:val="a9"/>
        <w:ind w:firstLine="567"/>
        <w:jc w:val="both"/>
        <w:rPr>
          <w:rFonts w:ascii="Times New Roman" w:eastAsia="Times New Roman" w:hAnsi="Times New Roman"/>
          <w:sz w:val="28"/>
          <w:szCs w:val="28"/>
          <w:lang w:eastAsia="ar-SA"/>
        </w:rPr>
      </w:pPr>
      <w:r>
        <w:rPr>
          <w:rFonts w:ascii="Times New Roman" w:hAnsi="Times New Roman"/>
          <w:sz w:val="28"/>
          <w:szCs w:val="28"/>
        </w:rPr>
        <w:t>Состоялся</w:t>
      </w:r>
      <w:r w:rsidR="004C64FA">
        <w:rPr>
          <w:rFonts w:ascii="Times New Roman" w:hAnsi="Times New Roman"/>
          <w:sz w:val="28"/>
          <w:szCs w:val="28"/>
        </w:rPr>
        <w:t xml:space="preserve"> теле</w:t>
      </w:r>
      <w:r w:rsidR="004C64FA">
        <w:rPr>
          <w:rFonts w:ascii="Times New Roman" w:eastAsia="Times New Roman" w:hAnsi="Times New Roman"/>
          <w:sz w:val="28"/>
          <w:szCs w:val="28"/>
          <w:lang w:eastAsia="ar-SA"/>
        </w:rPr>
        <w:t xml:space="preserve">мост с первым и единственным монгольским космонавтом г-ном Ж. </w:t>
      </w:r>
      <w:proofErr w:type="spellStart"/>
      <w:r w:rsidR="004C64FA">
        <w:rPr>
          <w:rFonts w:ascii="Times New Roman" w:eastAsia="Times New Roman" w:hAnsi="Times New Roman"/>
          <w:sz w:val="28"/>
          <w:szCs w:val="28"/>
          <w:lang w:eastAsia="ar-SA"/>
        </w:rPr>
        <w:t>Гуррагчой</w:t>
      </w:r>
      <w:proofErr w:type="spellEnd"/>
      <w:r w:rsidR="004C64FA">
        <w:rPr>
          <w:rFonts w:ascii="Times New Roman" w:eastAsia="Times New Roman" w:hAnsi="Times New Roman"/>
          <w:sz w:val="28"/>
          <w:szCs w:val="28"/>
          <w:lang w:eastAsia="ar-SA"/>
        </w:rPr>
        <w:t xml:space="preserve">. Мероприятие прошло в рамках празднования Дня космонавтики с участием учащихся Физико-математической школы-интерната СФУ. Г-н </w:t>
      </w:r>
      <w:proofErr w:type="spellStart"/>
      <w:r w:rsidR="004C64FA">
        <w:rPr>
          <w:rFonts w:ascii="Times New Roman" w:eastAsia="Times New Roman" w:hAnsi="Times New Roman"/>
          <w:sz w:val="28"/>
          <w:szCs w:val="28"/>
          <w:lang w:eastAsia="ar-SA"/>
        </w:rPr>
        <w:t>Гуррагча</w:t>
      </w:r>
      <w:proofErr w:type="spellEnd"/>
      <w:r w:rsidR="004C64FA">
        <w:rPr>
          <w:rFonts w:ascii="Times New Roman" w:eastAsia="Times New Roman" w:hAnsi="Times New Roman"/>
          <w:sz w:val="28"/>
          <w:szCs w:val="28"/>
          <w:lang w:eastAsia="ar-SA"/>
        </w:rPr>
        <w:t xml:space="preserve"> рассказал школьникам о своей подготовке и полете в космос</w:t>
      </w:r>
      <w:r>
        <w:rPr>
          <w:rFonts w:ascii="Times New Roman" w:eastAsia="Times New Roman" w:hAnsi="Times New Roman"/>
          <w:sz w:val="28"/>
          <w:szCs w:val="28"/>
          <w:lang w:eastAsia="ar-SA"/>
        </w:rPr>
        <w:t xml:space="preserve"> </w:t>
      </w:r>
      <w:r w:rsidR="004C64FA">
        <w:rPr>
          <w:rFonts w:ascii="Times New Roman" w:eastAsia="Times New Roman" w:hAnsi="Times New Roman"/>
          <w:sz w:val="28"/>
          <w:szCs w:val="28"/>
          <w:lang w:eastAsia="ar-SA"/>
        </w:rPr>
        <w:t xml:space="preserve">и деятельности, направленной на развитие дружественных связей между Россией и Монголией. </w:t>
      </w:r>
    </w:p>
    <w:p w14:paraId="1375D375"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Республика Беларусь</w:t>
      </w:r>
    </w:p>
    <w:p w14:paraId="6F3D0E07" w14:textId="6DB45424" w:rsidR="008208AA" w:rsidRDefault="00671BB0" w:rsidP="005D59A1">
      <w:pPr>
        <w:suppressAutoHyphens/>
        <w:spacing w:after="0" w:line="240" w:lineRule="auto"/>
        <w:ind w:firstLine="567"/>
        <w:jc w:val="both"/>
        <w:rPr>
          <w:rFonts w:ascii="Times New Roman" w:eastAsia="Times New Roman" w:hAnsi="Times New Roman"/>
          <w:sz w:val="28"/>
          <w:szCs w:val="28"/>
          <w:lang w:eastAsia="ar-SA"/>
        </w:rPr>
      </w:pPr>
      <w:r w:rsidRPr="00671BB0">
        <w:rPr>
          <w:rFonts w:ascii="Times New Roman" w:eastAsia="Times New Roman" w:hAnsi="Times New Roman"/>
          <w:i/>
          <w:iCs/>
          <w:sz w:val="28"/>
          <w:szCs w:val="28"/>
          <w:lang w:eastAsia="ar-SA"/>
        </w:rPr>
        <w:t>В сфере экономики</w:t>
      </w:r>
      <w:r>
        <w:rPr>
          <w:rFonts w:ascii="Times New Roman" w:eastAsia="Times New Roman" w:hAnsi="Times New Roman"/>
          <w:i/>
          <w:iCs/>
          <w:sz w:val="28"/>
          <w:szCs w:val="28"/>
          <w:lang w:eastAsia="ar-SA"/>
        </w:rPr>
        <w:t xml:space="preserve">. </w:t>
      </w:r>
      <w:r>
        <w:rPr>
          <w:rFonts w:ascii="Times New Roman" w:eastAsia="Times New Roman" w:hAnsi="Times New Roman"/>
          <w:sz w:val="28"/>
          <w:szCs w:val="28"/>
          <w:lang w:eastAsia="ar-SA"/>
        </w:rPr>
        <w:t>В</w:t>
      </w:r>
      <w:r w:rsidR="004C64FA">
        <w:rPr>
          <w:rFonts w:ascii="Times New Roman" w:eastAsia="Times New Roman" w:hAnsi="Times New Roman"/>
          <w:sz w:val="28"/>
          <w:szCs w:val="28"/>
          <w:lang w:eastAsia="ar-SA"/>
        </w:rPr>
        <w:t xml:space="preserve"> администрации города Красноярска состоялась встреча с участниками бизнес-миссии из города-побратима Минска, которые являются представителями организаций, работающих с людьми с инвалидностью по зрению. Белорусская сторона представила готовую к локализации франшизу «Невидимый мир» – социально-предпринимательский проект, мероприятия которого проходят в полной темноте для развития эмпатии и сенсорного восприятия. Проект имеет значимую социальную составляющую, поскольку создает рабочие места для людей с инвалидностью по зрению. Администрация города выразила заинтересованность в поддержке этой инициативы. </w:t>
      </w:r>
      <w:r w:rsidR="008208AA">
        <w:rPr>
          <w:rFonts w:ascii="Times New Roman" w:eastAsia="Times New Roman" w:hAnsi="Times New Roman"/>
          <w:sz w:val="28"/>
          <w:szCs w:val="28"/>
          <w:lang w:eastAsia="ar-SA"/>
        </w:rPr>
        <w:t>Принято решение о подготовке в 2026 году соглашения о сотрудничестве между заинтересованными красноярскими организациями и минскими учреждениями в сфере социальной реабилитации.</w:t>
      </w:r>
    </w:p>
    <w:p w14:paraId="25DA2A98" w14:textId="4E692609" w:rsidR="004C64FA" w:rsidRDefault="00671BB0"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Была организована</w:t>
      </w:r>
      <w:r w:rsidR="004C64FA">
        <w:rPr>
          <w:rFonts w:ascii="Times New Roman" w:eastAsia="Times New Roman" w:hAnsi="Times New Roman"/>
          <w:sz w:val="28"/>
          <w:szCs w:val="28"/>
          <w:lang w:eastAsia="ar-SA"/>
        </w:rPr>
        <w:t xml:space="preserve"> ВКС с представителями, занимающимися транспортным обслуживанием населения города Могилева. Целью встречи стал обмен опытом в части осуществления деятельности по созданию условий предоставления услуг населению и организации транспортного обслуживания населения. </w:t>
      </w:r>
    </w:p>
    <w:p w14:paraId="3DA0DD5D" w14:textId="33AA95CD" w:rsidR="004C64FA" w:rsidRDefault="00671BB0" w:rsidP="005D59A1">
      <w:pPr>
        <w:suppressAutoHyphens/>
        <w:spacing w:after="0" w:line="240" w:lineRule="auto"/>
        <w:ind w:firstLine="567"/>
        <w:jc w:val="both"/>
        <w:rPr>
          <w:rFonts w:ascii="Times New Roman" w:eastAsia="Times New Roman" w:hAnsi="Times New Roman"/>
          <w:sz w:val="28"/>
          <w:szCs w:val="28"/>
          <w:highlight w:val="yellow"/>
          <w:lang w:eastAsia="ar-SA"/>
        </w:rPr>
      </w:pPr>
      <w:r>
        <w:rPr>
          <w:rFonts w:ascii="Times New Roman" w:eastAsia="Times New Roman" w:hAnsi="Times New Roman"/>
          <w:sz w:val="28"/>
          <w:szCs w:val="28"/>
          <w:lang w:eastAsia="ar-SA"/>
        </w:rPr>
        <w:t>Представители администрации участвовали в мероприятии</w:t>
      </w:r>
      <w:r w:rsidR="004C64FA">
        <w:rPr>
          <w:rFonts w:ascii="Times New Roman" w:eastAsia="Times New Roman" w:hAnsi="Times New Roman"/>
          <w:sz w:val="28"/>
          <w:szCs w:val="28"/>
          <w:lang w:eastAsia="ar-SA"/>
        </w:rPr>
        <w:t xml:space="preserve"> «Опыт предприятий Республики Беларусь в дорожной отрасли: перспективы и возможности двухстороннего взаимодействия»</w:t>
      </w:r>
      <w:r>
        <w:rPr>
          <w:rFonts w:ascii="Times New Roman" w:eastAsia="Times New Roman" w:hAnsi="Times New Roman"/>
          <w:sz w:val="28"/>
          <w:szCs w:val="28"/>
          <w:lang w:eastAsia="ar-SA"/>
        </w:rPr>
        <w:t xml:space="preserve"> (</w:t>
      </w:r>
      <w:r w:rsidR="004C64FA">
        <w:rPr>
          <w:rFonts w:ascii="Times New Roman" w:eastAsia="Times New Roman" w:hAnsi="Times New Roman"/>
          <w:sz w:val="28"/>
          <w:szCs w:val="28"/>
          <w:lang w:eastAsia="ar-SA"/>
        </w:rPr>
        <w:t>знакомство с актуальными тенденциями и передовыми практиками в области дорожно-транспортной инфраструктуры Республики Беларусь, которые могут быть применимы в деятельности городских служб Красноярска</w:t>
      </w:r>
      <w:r>
        <w:rPr>
          <w:rFonts w:ascii="Times New Roman" w:eastAsia="Times New Roman" w:hAnsi="Times New Roman"/>
          <w:sz w:val="28"/>
          <w:szCs w:val="28"/>
          <w:lang w:eastAsia="ar-SA"/>
        </w:rPr>
        <w:t>)</w:t>
      </w:r>
      <w:r w:rsidR="004C64FA">
        <w:rPr>
          <w:rFonts w:ascii="Times New Roman" w:eastAsia="Times New Roman" w:hAnsi="Times New Roman"/>
          <w:sz w:val="28"/>
          <w:szCs w:val="28"/>
          <w:lang w:eastAsia="ar-SA"/>
        </w:rPr>
        <w:t>.</w:t>
      </w:r>
    </w:p>
    <w:p w14:paraId="5F5911F3" w14:textId="17E24590"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мае </w:t>
      </w:r>
      <w:r w:rsidR="00671BB0">
        <w:rPr>
          <w:rFonts w:ascii="Times New Roman" w:eastAsia="Times New Roman" w:hAnsi="Times New Roman"/>
          <w:sz w:val="28"/>
          <w:szCs w:val="28"/>
          <w:lang w:eastAsia="ar-SA"/>
        </w:rPr>
        <w:t xml:space="preserve">2025 года </w:t>
      </w:r>
      <w:r>
        <w:rPr>
          <w:rFonts w:ascii="Times New Roman" w:eastAsia="Times New Roman" w:hAnsi="Times New Roman"/>
          <w:sz w:val="28"/>
          <w:szCs w:val="28"/>
          <w:lang w:eastAsia="ar-SA"/>
        </w:rPr>
        <w:t xml:space="preserve">делегация города Красноярска в составе официальной делегации Красноярского края во главе с Губернатором Красноярского края </w:t>
      </w:r>
      <w:proofErr w:type="spellStart"/>
      <w:r>
        <w:rPr>
          <w:rFonts w:ascii="Times New Roman" w:eastAsia="Times New Roman" w:hAnsi="Times New Roman"/>
          <w:sz w:val="28"/>
          <w:szCs w:val="28"/>
          <w:lang w:eastAsia="ar-SA"/>
        </w:rPr>
        <w:t>Котюковым</w:t>
      </w:r>
      <w:proofErr w:type="spellEnd"/>
      <w:r>
        <w:rPr>
          <w:rFonts w:ascii="Times New Roman" w:eastAsia="Times New Roman" w:hAnsi="Times New Roman"/>
          <w:sz w:val="28"/>
          <w:szCs w:val="28"/>
          <w:lang w:eastAsia="ar-SA"/>
        </w:rPr>
        <w:t xml:space="preserve"> М.М. посетила города Республики Беларусь. Цель визита – развитие всесторонних связей в рамках реализации Соглашения между Правительством Красноярского края и Правительством Республики Беларусь о торгово-экономическом, научно-техническом и культурном сотрудничестве. В ходе визита прошли встречи с главами правительств, деловых ассоциаций </w:t>
      </w:r>
      <w:r>
        <w:rPr>
          <w:rFonts w:ascii="Times New Roman" w:eastAsia="Times New Roman" w:hAnsi="Times New Roman"/>
          <w:sz w:val="28"/>
          <w:szCs w:val="28"/>
          <w:lang w:eastAsia="ar-SA"/>
        </w:rPr>
        <w:br/>
        <w:t xml:space="preserve">и производственных компаний Российской Федерации и Республики </w:t>
      </w:r>
      <w:r>
        <w:rPr>
          <w:rFonts w:ascii="Times New Roman" w:eastAsia="Times New Roman" w:hAnsi="Times New Roman"/>
          <w:sz w:val="28"/>
          <w:szCs w:val="28"/>
          <w:lang w:eastAsia="ar-SA"/>
        </w:rPr>
        <w:lastRenderedPageBreak/>
        <w:t xml:space="preserve">Беларусь, подписан Меморандум о сотрудничестве между администрацией города Красноярска и Гродненским городским исполнительным комитетом </w:t>
      </w:r>
      <w:r>
        <w:rPr>
          <w:rFonts w:ascii="Times New Roman" w:eastAsia="Times New Roman" w:hAnsi="Times New Roman"/>
          <w:sz w:val="28"/>
          <w:szCs w:val="28"/>
          <w:lang w:eastAsia="ar-SA"/>
        </w:rPr>
        <w:br/>
        <w:t>и Меморандум об установлении побратимских связей между администрацией города Красноярска и Могилевским городским исполнительным комитетом; проведены переговоры с руководством Гродно и Могилев о дальнейшем сотрудничестве.</w:t>
      </w:r>
    </w:p>
    <w:p w14:paraId="1A6A937C" w14:textId="61098015" w:rsidR="004C64FA" w:rsidRDefault="008208A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Состоялись</w:t>
      </w:r>
      <w:r w:rsidR="004C64FA">
        <w:rPr>
          <w:rFonts w:ascii="Times New Roman" w:eastAsia="Times New Roman" w:hAnsi="Times New Roman"/>
          <w:sz w:val="28"/>
          <w:szCs w:val="28"/>
          <w:lang w:eastAsia="ar-SA"/>
        </w:rPr>
        <w:t xml:space="preserve"> две онлайн-встречи с участием представителей города Гродно. Стороны обсудили перспективы сотрудничества в машиностроительной отрасли и обмен опытом в сфере молодежной политики.</w:t>
      </w:r>
      <w:r>
        <w:rPr>
          <w:rFonts w:ascii="Times New Roman" w:eastAsia="Times New Roman" w:hAnsi="Times New Roman"/>
          <w:sz w:val="28"/>
          <w:szCs w:val="28"/>
          <w:lang w:eastAsia="ar-SA"/>
        </w:rPr>
        <w:t xml:space="preserve"> </w:t>
      </w:r>
    </w:p>
    <w:p w14:paraId="05A8C6E7" w14:textId="04E8E2D2"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В сентябре делегация Красноярска посетила Минск. Целью визита стало участие в переговорах с ОАО «МАЗ» по вопросам реализации действующего лизингового договора.</w:t>
      </w:r>
    </w:p>
    <w:p w14:paraId="340D187B"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Республика Намибия</w:t>
      </w:r>
    </w:p>
    <w:p w14:paraId="75710038" w14:textId="196CA17B"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августе в рамках </w:t>
      </w:r>
      <w:r>
        <w:rPr>
          <w:rFonts w:ascii="Times New Roman" w:eastAsia="Times New Roman" w:hAnsi="Times New Roman"/>
          <w:sz w:val="28"/>
          <w:szCs w:val="28"/>
          <w:lang w:val="en-US" w:eastAsia="ar-SA"/>
        </w:rPr>
        <w:t>IV</w:t>
      </w:r>
      <w:r w:rsidRPr="004C64FA">
        <w:rPr>
          <w:rFonts w:ascii="Times New Roman" w:hAnsi="Times New Roman"/>
          <w:sz w:val="28"/>
          <w:szCs w:val="28"/>
        </w:rPr>
        <w:t xml:space="preserve"> </w:t>
      </w:r>
      <w:r>
        <w:rPr>
          <w:rFonts w:ascii="Times New Roman" w:hAnsi="Times New Roman"/>
          <w:sz w:val="28"/>
          <w:szCs w:val="28"/>
        </w:rPr>
        <w:t xml:space="preserve">Международного транспортного саммита </w:t>
      </w:r>
      <w:r>
        <w:rPr>
          <w:rFonts w:ascii="Times New Roman" w:hAnsi="Times New Roman"/>
          <w:sz w:val="28"/>
          <w:szCs w:val="28"/>
        </w:rPr>
        <w:br/>
        <w:t xml:space="preserve">в Москве прошла </w:t>
      </w:r>
      <w:r>
        <w:rPr>
          <w:rFonts w:ascii="Times New Roman" w:eastAsia="Times New Roman" w:hAnsi="Times New Roman"/>
          <w:sz w:val="28"/>
          <w:szCs w:val="28"/>
          <w:lang w:eastAsia="ar-SA"/>
        </w:rPr>
        <w:t xml:space="preserve">с делегацией г. Виндхука (Республика Намибия) </w:t>
      </w:r>
      <w:r>
        <w:rPr>
          <w:rFonts w:ascii="Times New Roman" w:eastAsia="Times New Roman" w:hAnsi="Times New Roman"/>
          <w:sz w:val="28"/>
          <w:szCs w:val="28"/>
          <w:lang w:eastAsia="ar-SA"/>
        </w:rPr>
        <w:br/>
        <w:t xml:space="preserve">под руководством мэра города г-жи Н. </w:t>
      </w:r>
      <w:proofErr w:type="spellStart"/>
      <w:r>
        <w:rPr>
          <w:rFonts w:ascii="Times New Roman" w:eastAsia="Times New Roman" w:hAnsi="Times New Roman"/>
          <w:sz w:val="28"/>
          <w:szCs w:val="28"/>
          <w:lang w:eastAsia="ar-SA"/>
        </w:rPr>
        <w:t>Ларанджа</w:t>
      </w:r>
      <w:proofErr w:type="spellEnd"/>
      <w:r>
        <w:rPr>
          <w:rFonts w:ascii="Times New Roman" w:eastAsia="Times New Roman" w:hAnsi="Times New Roman"/>
          <w:sz w:val="28"/>
          <w:szCs w:val="28"/>
          <w:lang w:eastAsia="ar-SA"/>
        </w:rPr>
        <w:t xml:space="preserve">. Цель встречи: знакомство, установление официальных партнерских отношений между городами </w:t>
      </w:r>
      <w:r>
        <w:rPr>
          <w:rFonts w:ascii="Times New Roman" w:eastAsia="Times New Roman" w:hAnsi="Times New Roman"/>
          <w:sz w:val="28"/>
          <w:szCs w:val="28"/>
          <w:lang w:eastAsia="ar-SA"/>
        </w:rPr>
        <w:br/>
        <w:t>и согласование конкретных шагов для начала долгосрочного сотрудничества в различных сферах в интересах жителей обоих городов.</w:t>
      </w:r>
    </w:p>
    <w:p w14:paraId="59F268BF" w14:textId="5A00AD63" w:rsidR="005237D2" w:rsidRPr="00A06011" w:rsidRDefault="004C64FA" w:rsidP="005D59A1">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ar-SA"/>
        </w:rPr>
        <w:t xml:space="preserve">В октябре в рамках Международного Муниципального Форума </w:t>
      </w:r>
      <w:r>
        <w:rPr>
          <w:rFonts w:ascii="Times New Roman" w:eastAsia="Times New Roman" w:hAnsi="Times New Roman"/>
          <w:sz w:val="28"/>
          <w:szCs w:val="28"/>
          <w:lang w:eastAsia="ar-SA"/>
        </w:rPr>
        <w:br/>
        <w:t xml:space="preserve">БРИКС 2025 в Санкт-Петербурге состоялась повторная встреча с делегацией г. Виндхука. Делегацию возглавляла вице-мэр госпожа </w:t>
      </w:r>
      <w:proofErr w:type="spellStart"/>
      <w:r>
        <w:rPr>
          <w:rFonts w:ascii="Times New Roman" w:eastAsia="Times New Roman" w:hAnsi="Times New Roman"/>
          <w:sz w:val="28"/>
          <w:szCs w:val="28"/>
          <w:lang w:eastAsia="ar-SA"/>
        </w:rPr>
        <w:t>Клеменсия</w:t>
      </w:r>
      <w:proofErr w:type="spellEnd"/>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Ханасес</w:t>
      </w:r>
      <w:proofErr w:type="spellEnd"/>
      <w:r>
        <w:rPr>
          <w:rFonts w:ascii="Times New Roman" w:eastAsia="Times New Roman" w:hAnsi="Times New Roman"/>
          <w:sz w:val="28"/>
          <w:szCs w:val="28"/>
          <w:lang w:eastAsia="ar-SA"/>
        </w:rPr>
        <w:t xml:space="preserve">. Стороны подтвердили взаимное намерение развивать партнерство </w:t>
      </w:r>
      <w:r>
        <w:rPr>
          <w:rFonts w:ascii="Times New Roman" w:eastAsia="Times New Roman" w:hAnsi="Times New Roman"/>
          <w:sz w:val="28"/>
          <w:szCs w:val="28"/>
          <w:lang w:eastAsia="ar-SA"/>
        </w:rPr>
        <w:br/>
        <w:t>и подписали Дорожную карту по организации взаимодействия между городами Красноярск (Россия) и Виндхук (Намибия).</w:t>
      </w:r>
      <w:r w:rsidR="005237D2" w:rsidRPr="005237D2">
        <w:rPr>
          <w:rFonts w:ascii="Times New Roman" w:hAnsi="Times New Roman"/>
          <w:sz w:val="28"/>
          <w:szCs w:val="28"/>
        </w:rPr>
        <w:t xml:space="preserve"> </w:t>
      </w:r>
      <w:r w:rsidR="005237D2" w:rsidRPr="00A06011">
        <w:rPr>
          <w:rFonts w:ascii="Times New Roman" w:hAnsi="Times New Roman"/>
          <w:sz w:val="28"/>
          <w:szCs w:val="28"/>
        </w:rPr>
        <w:t xml:space="preserve">В соответствии с планом намибийской стороне предложена инициатива по школьному партнерству между муниципальным автономным общеобразовательным учреждением «Гимназия № 6» в Красноярске и средней школой «Дельта» в Виндхуке. В настоящее время программа сотрудничества находится на стадии реализации, а первая официальная координационная онлайн-встреча между двумя школами </w:t>
      </w:r>
      <w:r w:rsidR="005237D2">
        <w:rPr>
          <w:rFonts w:ascii="Times New Roman" w:hAnsi="Times New Roman"/>
          <w:sz w:val="28"/>
          <w:szCs w:val="28"/>
        </w:rPr>
        <w:t>состоялась</w:t>
      </w:r>
      <w:r w:rsidR="005237D2" w:rsidRPr="00A06011">
        <w:rPr>
          <w:rFonts w:ascii="Times New Roman" w:hAnsi="Times New Roman"/>
          <w:sz w:val="28"/>
          <w:szCs w:val="28"/>
        </w:rPr>
        <w:t xml:space="preserve"> 25 марта 2026 года для формализации и начала сотрудничества.</w:t>
      </w:r>
    </w:p>
    <w:p w14:paraId="13116D27" w14:textId="24C141F1"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proofErr w:type="spellStart"/>
      <w:r>
        <w:rPr>
          <w:rFonts w:ascii="Times New Roman" w:eastAsia="Times New Roman" w:hAnsi="Times New Roman"/>
          <w:i/>
          <w:sz w:val="28"/>
          <w:szCs w:val="28"/>
          <w:lang w:eastAsia="ar-SA"/>
        </w:rPr>
        <w:t>Справочно</w:t>
      </w:r>
      <w:proofErr w:type="spellEnd"/>
      <w:r>
        <w:rPr>
          <w:rFonts w:ascii="Times New Roman" w:eastAsia="Times New Roman" w:hAnsi="Times New Roman"/>
          <w:i/>
          <w:sz w:val="28"/>
          <w:szCs w:val="28"/>
          <w:lang w:eastAsia="ar-SA"/>
        </w:rPr>
        <w:t>.</w:t>
      </w:r>
      <w:r w:rsidR="005D59A1">
        <w:rPr>
          <w:rFonts w:ascii="Times New Roman" w:eastAsia="Times New Roman" w:hAnsi="Times New Roman"/>
          <w:i/>
          <w:sz w:val="28"/>
          <w:szCs w:val="28"/>
          <w:lang w:eastAsia="ar-SA"/>
        </w:rPr>
        <w:t xml:space="preserve"> </w:t>
      </w:r>
      <w:r>
        <w:rPr>
          <w:rFonts w:ascii="Times New Roman" w:eastAsia="Times New Roman" w:hAnsi="Times New Roman"/>
          <w:i/>
          <w:sz w:val="28"/>
          <w:szCs w:val="28"/>
          <w:lang w:eastAsia="ar-SA"/>
        </w:rPr>
        <w:t>В 2023 году на Саммите «Россия – Африка» стартовал проект по выстраиванию диалога двух городов: Красноярска и Виндхука. Взаимодействие в данном направлении поддерживают Посольство России в Намибии, Департамент внешнеэкономических и международных связей Правительства города Москвы как один из основных организаторов Международного Муниципального Форума, Посольство Намибии в Москве. Взаимодействие Красноярска и Виндхука – это в некотором смысле уникальный для России пример выстраивания сотрудничества на африканском треке.</w:t>
      </w:r>
    </w:p>
    <w:p w14:paraId="1E951C67"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В 2026 году необходимо выйти на подписание Соглашения о сотрудничестве с городом Виндхуком.</w:t>
      </w:r>
    </w:p>
    <w:p w14:paraId="78EC6484"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Республика Корея</w:t>
      </w:r>
    </w:p>
    <w:p w14:paraId="1FD911D1" w14:textId="065FEDC2" w:rsidR="004C64FA" w:rsidRPr="006F32B5" w:rsidRDefault="004C64FA" w:rsidP="005D59A1">
      <w:pPr>
        <w:suppressAutoHyphens/>
        <w:spacing w:after="0" w:line="240" w:lineRule="auto"/>
        <w:ind w:firstLine="567"/>
        <w:jc w:val="both"/>
        <w:rPr>
          <w:rFonts w:ascii="Times New Roman" w:eastAsia="MS Mincho" w:hAnsi="Times New Roman"/>
          <w:sz w:val="28"/>
          <w:szCs w:val="28"/>
          <w:lang w:eastAsia="ja-JP"/>
        </w:rPr>
      </w:pPr>
      <w:r>
        <w:rPr>
          <w:rFonts w:ascii="Times New Roman" w:eastAsia="Times New Roman" w:hAnsi="Times New Roman"/>
          <w:sz w:val="28"/>
          <w:szCs w:val="28"/>
          <w:lang w:eastAsia="ar-SA"/>
        </w:rPr>
        <w:lastRenderedPageBreak/>
        <w:t>В сентябре состоялась встреча с делегацией Генерального консульства Республики Корея в г. Иркутске</w:t>
      </w:r>
      <w:r w:rsidR="00004B80">
        <w:rPr>
          <w:rFonts w:ascii="Times New Roman" w:eastAsia="Times New Roman" w:hAnsi="Times New Roman"/>
          <w:sz w:val="28"/>
          <w:szCs w:val="28"/>
          <w:lang w:eastAsia="ar-SA"/>
        </w:rPr>
        <w:t xml:space="preserve">, где </w:t>
      </w:r>
      <w:r>
        <w:rPr>
          <w:rFonts w:ascii="Times New Roman" w:hAnsi="Times New Roman"/>
          <w:sz w:val="28"/>
          <w:szCs w:val="28"/>
        </w:rPr>
        <w:t>обсужд</w:t>
      </w:r>
      <w:r w:rsidR="00004B80">
        <w:rPr>
          <w:rFonts w:ascii="Times New Roman" w:hAnsi="Times New Roman"/>
          <w:sz w:val="28"/>
          <w:szCs w:val="28"/>
        </w:rPr>
        <w:t>ались</w:t>
      </w:r>
      <w:r>
        <w:rPr>
          <w:rFonts w:ascii="Times New Roman" w:hAnsi="Times New Roman"/>
          <w:sz w:val="28"/>
          <w:szCs w:val="28"/>
        </w:rPr>
        <w:t xml:space="preserve"> возможны</w:t>
      </w:r>
      <w:r w:rsidR="00004B80">
        <w:rPr>
          <w:rFonts w:ascii="Times New Roman" w:hAnsi="Times New Roman"/>
          <w:sz w:val="28"/>
          <w:szCs w:val="28"/>
        </w:rPr>
        <w:t>е</w:t>
      </w:r>
      <w:r>
        <w:rPr>
          <w:rFonts w:ascii="Times New Roman" w:hAnsi="Times New Roman"/>
          <w:sz w:val="28"/>
          <w:szCs w:val="28"/>
        </w:rPr>
        <w:t xml:space="preserve"> направлений сотрудничества по культурно-гуманитарной повестке. Корейская сторона подтвердила свою заинтересованность, в частности, </w:t>
      </w:r>
      <w:r w:rsidR="00004B80">
        <w:rPr>
          <w:rFonts w:ascii="Times New Roman" w:hAnsi="Times New Roman"/>
          <w:sz w:val="28"/>
          <w:szCs w:val="28"/>
        </w:rPr>
        <w:t xml:space="preserve">по </w:t>
      </w:r>
      <w:r>
        <w:rPr>
          <w:rFonts w:ascii="Times New Roman" w:hAnsi="Times New Roman"/>
          <w:sz w:val="28"/>
          <w:szCs w:val="28"/>
        </w:rPr>
        <w:t xml:space="preserve">участию корейских скульпторов в X Открытом </w:t>
      </w:r>
      <w:r w:rsidRPr="006F32B5">
        <w:rPr>
          <w:rFonts w:ascii="Times New Roman" w:hAnsi="Times New Roman"/>
          <w:sz w:val="28"/>
          <w:szCs w:val="28"/>
        </w:rPr>
        <w:t>фестивале-конкурсе снежно-ледовых скульптур «Волшебный лёд Сибири».</w:t>
      </w:r>
      <w:r w:rsidR="005237D2" w:rsidRPr="006F32B5">
        <w:rPr>
          <w:rFonts w:ascii="Times New Roman" w:hAnsi="Times New Roman"/>
          <w:sz w:val="28"/>
          <w:szCs w:val="28"/>
        </w:rPr>
        <w:t xml:space="preserve"> </w:t>
      </w:r>
      <w:r w:rsidR="006F32B5" w:rsidRPr="006F32B5">
        <w:rPr>
          <w:rFonts w:ascii="Times New Roman" w:hAnsi="Times New Roman"/>
          <w:sz w:val="28"/>
          <w:szCs w:val="28"/>
        </w:rPr>
        <w:t xml:space="preserve">В январе 2026 года состоялся фестиваль, в котором приняли участие </w:t>
      </w:r>
      <w:r w:rsidR="006F32B5" w:rsidRPr="006F32B5">
        <w:rPr>
          <w:rFonts w:ascii="Times New Roman" w:hAnsi="Times New Roman"/>
          <w:sz w:val="28"/>
          <w:szCs w:val="28"/>
          <w:shd w:val="clear" w:color="auto" w:fill="FFFFFF"/>
        </w:rPr>
        <w:t>30 команд из России, Беларуси, Монголии, Китая и Южной Кореи.</w:t>
      </w:r>
      <w:r w:rsidR="006F32B5">
        <w:rPr>
          <w:rFonts w:ascii="Times New Roman" w:hAnsi="Times New Roman"/>
          <w:sz w:val="28"/>
          <w:szCs w:val="28"/>
          <w:shd w:val="clear" w:color="auto" w:fill="FFFFFF"/>
        </w:rPr>
        <w:t xml:space="preserve"> </w:t>
      </w:r>
    </w:p>
    <w:p w14:paraId="658D4E1F" w14:textId="7D89BF66"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сентябре в МАУ «Дом кино» прошел День корейской культуры, организованный Генеральным консульством Республики Корея в Иркутске. </w:t>
      </w:r>
    </w:p>
    <w:p w14:paraId="14BC0C31"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Республика Болгария</w:t>
      </w:r>
    </w:p>
    <w:p w14:paraId="0D2C5FA3" w14:textId="4D50263A"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июне Красноярск посетили представители Клуба русофилов района Северный г. Пловдив. Целью их визита стало посещение памятных мест, связанных с жизнью и творчеством всемирно известного оперного певца Дмитрия Хворостовского. </w:t>
      </w:r>
      <w:r w:rsidR="006F32B5">
        <w:rPr>
          <w:rFonts w:ascii="Times New Roman" w:eastAsia="Times New Roman" w:hAnsi="Times New Roman"/>
          <w:sz w:val="28"/>
          <w:szCs w:val="28"/>
          <w:lang w:eastAsia="ar-SA"/>
        </w:rPr>
        <w:t xml:space="preserve">Гости </w:t>
      </w:r>
      <w:r>
        <w:rPr>
          <w:rFonts w:ascii="Times New Roman" w:eastAsia="Times New Roman" w:hAnsi="Times New Roman"/>
          <w:sz w:val="28"/>
          <w:szCs w:val="28"/>
          <w:lang w:eastAsia="ar-SA"/>
        </w:rPr>
        <w:t>посетили Сибирский государственный институт искусств имени Дмитрия Хворостовского</w:t>
      </w:r>
      <w:r w:rsidR="006F32B5">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p>
    <w:p w14:paraId="76DBDDC5"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Киргизская Республика</w:t>
      </w:r>
    </w:p>
    <w:p w14:paraId="5BCC9875" w14:textId="0EC34F10" w:rsidR="006F32B5" w:rsidRPr="006F32B5" w:rsidRDefault="006F32B5" w:rsidP="005D59A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6F32B5">
        <w:rPr>
          <w:rFonts w:ascii="Times New Roman" w:eastAsia="Times New Roman" w:hAnsi="Times New Roman"/>
          <w:sz w:val="28"/>
          <w:szCs w:val="28"/>
          <w:lang w:eastAsia="ru-RU"/>
        </w:rPr>
        <w:t xml:space="preserve">роректор Центрально Азиатского международного медицинского университета </w:t>
      </w:r>
      <w:proofErr w:type="spellStart"/>
      <w:r w:rsidRPr="006F32B5">
        <w:rPr>
          <w:rFonts w:ascii="Times New Roman" w:eastAsia="Times New Roman" w:hAnsi="Times New Roman"/>
          <w:sz w:val="28"/>
          <w:szCs w:val="28"/>
          <w:lang w:eastAsia="ru-RU"/>
        </w:rPr>
        <w:t>Ташиева</w:t>
      </w:r>
      <w:proofErr w:type="spellEnd"/>
      <w:r w:rsidRPr="006F32B5">
        <w:rPr>
          <w:rFonts w:ascii="Times New Roman" w:eastAsia="Times New Roman" w:hAnsi="Times New Roman"/>
          <w:sz w:val="28"/>
          <w:szCs w:val="28"/>
          <w:lang w:eastAsia="ru-RU"/>
        </w:rPr>
        <w:t xml:space="preserve"> Г.С. посетила Красноярск для участия в </w:t>
      </w:r>
      <w:r>
        <w:rPr>
          <w:rFonts w:ascii="Times New Roman" w:eastAsia="Times New Roman" w:hAnsi="Times New Roman"/>
          <w:sz w:val="28"/>
          <w:szCs w:val="28"/>
          <w:lang w:eastAsia="ar-SA"/>
        </w:rPr>
        <w:t xml:space="preserve">IV Международном научно-педагогическом форуме «Интеграция медицинского и фармацевтического образования, науки и практики» </w:t>
      </w:r>
      <w:r w:rsidRPr="006F32B5">
        <w:rPr>
          <w:rFonts w:ascii="Times New Roman" w:eastAsia="Times New Roman" w:hAnsi="Times New Roman"/>
          <w:sz w:val="28"/>
          <w:szCs w:val="28"/>
          <w:lang w:eastAsia="ru-RU"/>
        </w:rPr>
        <w:t xml:space="preserve">и встретилась с </w:t>
      </w:r>
      <w:r>
        <w:rPr>
          <w:rFonts w:ascii="Times New Roman" w:eastAsia="Times New Roman" w:hAnsi="Times New Roman"/>
          <w:sz w:val="28"/>
          <w:szCs w:val="28"/>
          <w:lang w:eastAsia="ru-RU"/>
        </w:rPr>
        <w:t>руководством</w:t>
      </w:r>
      <w:r w:rsidRPr="006F32B5">
        <w:rPr>
          <w:rFonts w:ascii="Times New Roman" w:eastAsia="Times New Roman" w:hAnsi="Times New Roman"/>
          <w:sz w:val="28"/>
          <w:szCs w:val="28"/>
          <w:lang w:eastAsia="ru-RU"/>
        </w:rPr>
        <w:t xml:space="preserve"> Красноярского государственного медицинского университета</w:t>
      </w:r>
      <w:r>
        <w:rPr>
          <w:rFonts w:ascii="Times New Roman" w:eastAsia="Times New Roman" w:hAnsi="Times New Roman"/>
          <w:sz w:val="28"/>
          <w:szCs w:val="28"/>
          <w:lang w:eastAsia="ru-RU"/>
        </w:rPr>
        <w:t>.</w:t>
      </w:r>
    </w:p>
    <w:p w14:paraId="53019A91" w14:textId="275F1325" w:rsidR="006F32B5" w:rsidRPr="006F32B5" w:rsidRDefault="006F32B5" w:rsidP="005D59A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6F32B5">
        <w:rPr>
          <w:rFonts w:ascii="Times New Roman" w:eastAsia="Times New Roman" w:hAnsi="Times New Roman"/>
          <w:sz w:val="28"/>
          <w:szCs w:val="28"/>
          <w:lang w:eastAsia="ru-RU"/>
        </w:rPr>
        <w:t>чащиеся из Джалал-Абада приняли участие во Всероссийском онлайн-конкурсе чтецов</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ar-SA"/>
        </w:rPr>
        <w:t>для учащихся с неродным русским языком «У каждого свой город на земле»</w:t>
      </w:r>
      <w:r w:rsidRPr="006F32B5">
        <w:rPr>
          <w:rFonts w:ascii="Times New Roman" w:eastAsia="Times New Roman" w:hAnsi="Times New Roman"/>
          <w:sz w:val="28"/>
          <w:szCs w:val="28"/>
          <w:lang w:eastAsia="ru-RU"/>
        </w:rPr>
        <w:t>, организованном красноярской школой №16. Ученица из Джалал-Абада заняла 2 место.</w:t>
      </w:r>
    </w:p>
    <w:p w14:paraId="7F939340" w14:textId="512D20D7" w:rsidR="006F32B5" w:rsidRPr="006F32B5" w:rsidRDefault="006979D7" w:rsidP="005D59A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6F32B5" w:rsidRPr="006F32B5">
        <w:rPr>
          <w:rFonts w:ascii="Times New Roman" w:eastAsia="Times New Roman" w:hAnsi="Times New Roman"/>
          <w:sz w:val="28"/>
          <w:szCs w:val="28"/>
          <w:lang w:eastAsia="ru-RU"/>
        </w:rPr>
        <w:t>иректора двух красноярских школ №16 и №156 участвовали в Форуме руководителей школ Киргизской Республики, где обсуждались вопросы развития школьного образования, профориентации и цифровизации.</w:t>
      </w:r>
    </w:p>
    <w:p w14:paraId="34E83AB0" w14:textId="2930D9C9" w:rsidR="004C64FA" w:rsidRDefault="006979D7" w:rsidP="005D59A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6F32B5" w:rsidRPr="006F32B5">
        <w:rPr>
          <w:rFonts w:ascii="Times New Roman" w:eastAsia="Times New Roman" w:hAnsi="Times New Roman"/>
          <w:sz w:val="28"/>
          <w:szCs w:val="28"/>
          <w:lang w:eastAsia="ru-RU"/>
        </w:rPr>
        <w:t>елегация из Бишкека приняла участие в межрегиональном проекте «Коллективная рефлексия: практики, опыт, модели сопровождения педагогических команд» в Красноярске. Проект был направлен на профилактику профессионального выгорания педагогов. В рамках мероприятия состоялась встреча с представителями администрации Красноярска, где была выражена заинтересованность в дальнейшем сотрудничестве.</w:t>
      </w:r>
    </w:p>
    <w:p w14:paraId="4C203AEB"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Участие в международных конференциях</w:t>
      </w:r>
    </w:p>
    <w:p w14:paraId="0B812011" w14:textId="00B2F621"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апреле заместитель руководителя департамента – начальник отдела внешних связей департамента Главы города Дозорцева И.Б. приняла участие в Региональном дне по теме «Международные отношения», который проходил в рамках II Всероссийского муниципального форума «Малая Родина – сила России». На круглом столе «Общественная дипломатия: обеспечивая прямой диалог» </w:t>
      </w:r>
      <w:r w:rsidR="006979D7">
        <w:rPr>
          <w:rFonts w:ascii="Times New Roman" w:eastAsia="Times New Roman" w:hAnsi="Times New Roman"/>
          <w:sz w:val="28"/>
          <w:szCs w:val="28"/>
          <w:lang w:eastAsia="ar-SA"/>
        </w:rPr>
        <w:t>был представлен</w:t>
      </w:r>
      <w:r>
        <w:rPr>
          <w:rFonts w:ascii="Times New Roman" w:eastAsia="Times New Roman" w:hAnsi="Times New Roman"/>
          <w:sz w:val="28"/>
          <w:szCs w:val="28"/>
          <w:lang w:eastAsia="ar-SA"/>
        </w:rPr>
        <w:t xml:space="preserve"> доклад </w:t>
      </w:r>
      <w:r w:rsidR="00F77782">
        <w:rPr>
          <w:rFonts w:ascii="Times New Roman" w:eastAsia="Times New Roman" w:hAnsi="Times New Roman"/>
          <w:sz w:val="28"/>
          <w:szCs w:val="28"/>
          <w:lang w:eastAsia="ar-SA"/>
        </w:rPr>
        <w:t xml:space="preserve">об </w:t>
      </w:r>
      <w:r>
        <w:rPr>
          <w:rFonts w:ascii="Times New Roman" w:eastAsia="Times New Roman" w:hAnsi="Times New Roman"/>
          <w:sz w:val="28"/>
          <w:szCs w:val="28"/>
          <w:lang w:eastAsia="ar-SA"/>
        </w:rPr>
        <w:t>опыт</w:t>
      </w:r>
      <w:r w:rsidR="00F77782">
        <w:rPr>
          <w:rFonts w:ascii="Times New Roman" w:eastAsia="Times New Roman" w:hAnsi="Times New Roman"/>
          <w:sz w:val="28"/>
          <w:szCs w:val="28"/>
          <w:lang w:eastAsia="ar-SA"/>
        </w:rPr>
        <w:t>е</w:t>
      </w:r>
      <w:r>
        <w:rPr>
          <w:rFonts w:ascii="Times New Roman" w:eastAsia="Times New Roman" w:hAnsi="Times New Roman"/>
          <w:sz w:val="28"/>
          <w:szCs w:val="28"/>
          <w:lang w:eastAsia="ar-SA"/>
        </w:rPr>
        <w:t xml:space="preserve"> Красноярска по развитию </w:t>
      </w:r>
      <w:r>
        <w:rPr>
          <w:rFonts w:ascii="Times New Roman" w:eastAsia="Times New Roman" w:hAnsi="Times New Roman"/>
          <w:sz w:val="28"/>
          <w:szCs w:val="28"/>
          <w:lang w:eastAsia="ar-SA"/>
        </w:rPr>
        <w:lastRenderedPageBreak/>
        <w:t xml:space="preserve">культурно-гуманитарного сотрудничества с городами-побратимами Джалал-Абадом (Киргизская Республика) и Улан-Батором (Монголия). </w:t>
      </w:r>
    </w:p>
    <w:p w14:paraId="73B7E5B8" w14:textId="3B6B761F" w:rsidR="004C64FA" w:rsidRDefault="00F77782" w:rsidP="005D59A1">
      <w:pPr>
        <w:suppressAutoHyphens/>
        <w:spacing w:after="0" w:line="240" w:lineRule="auto"/>
        <w:ind w:firstLine="567"/>
        <w:jc w:val="both"/>
        <w:rPr>
          <w:rFonts w:ascii="Times New Roman" w:eastAsia="Times New Roman" w:hAnsi="Times New Roman"/>
          <w:sz w:val="28"/>
          <w:szCs w:val="28"/>
          <w:highlight w:val="yellow"/>
          <w:lang w:eastAsia="ar-SA"/>
        </w:rPr>
      </w:pPr>
      <w:r>
        <w:rPr>
          <w:rFonts w:ascii="Times New Roman" w:eastAsia="Times New Roman" w:hAnsi="Times New Roman"/>
          <w:sz w:val="28"/>
          <w:szCs w:val="28"/>
          <w:lang w:eastAsia="ar-SA"/>
        </w:rPr>
        <w:t>Д</w:t>
      </w:r>
      <w:r w:rsidR="004C64FA">
        <w:rPr>
          <w:rFonts w:ascii="Times New Roman" w:eastAsia="Times New Roman" w:hAnsi="Times New Roman"/>
          <w:sz w:val="28"/>
          <w:szCs w:val="28"/>
          <w:lang w:eastAsia="ar-SA"/>
        </w:rPr>
        <w:t>елегация города Красноярска приняла участие в I</w:t>
      </w:r>
      <w:r w:rsidR="004C64FA">
        <w:rPr>
          <w:rFonts w:ascii="Times New Roman" w:eastAsia="Times New Roman" w:hAnsi="Times New Roman"/>
          <w:sz w:val="28"/>
          <w:szCs w:val="28"/>
          <w:lang w:val="en-US" w:eastAsia="ar-SA"/>
        </w:rPr>
        <w:t>I</w:t>
      </w:r>
      <w:r w:rsidR="004C64FA">
        <w:rPr>
          <w:rFonts w:ascii="Times New Roman" w:eastAsia="Times New Roman" w:hAnsi="Times New Roman"/>
          <w:sz w:val="28"/>
          <w:szCs w:val="28"/>
          <w:lang w:eastAsia="ar-SA"/>
        </w:rPr>
        <w:t xml:space="preserve">I Международном форуме «РОСТКИ: Россия и Китай – взаимовыгодное сотрудничество» в Казани. В рамках форума представители администрации города посетили тематические сессии, посвящённые евразийскому технологическому партнёрству и перспективам международного сотрудничества (организаторы </w:t>
      </w:r>
      <w:r w:rsidR="00887F76">
        <w:rPr>
          <w:rFonts w:ascii="Times New Roman" w:eastAsia="Times New Roman" w:hAnsi="Times New Roman"/>
          <w:sz w:val="28"/>
          <w:szCs w:val="28"/>
          <w:lang w:eastAsia="ar-SA"/>
        </w:rPr>
        <w:t>-</w:t>
      </w:r>
      <w:r w:rsidR="004C64FA">
        <w:rPr>
          <w:rFonts w:ascii="Times New Roman" w:eastAsia="Times New Roman" w:hAnsi="Times New Roman"/>
          <w:sz w:val="28"/>
          <w:szCs w:val="28"/>
          <w:lang w:eastAsia="ar-SA"/>
        </w:rPr>
        <w:t xml:space="preserve"> Академия молодежной дипломатии и Международная школа БРИКС+). </w:t>
      </w:r>
    </w:p>
    <w:p w14:paraId="7631F336"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Популяризация брендов Красноярска.</w:t>
      </w:r>
    </w:p>
    <w:p w14:paraId="0BFB85C4"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Городской военно-патриотический фестиваль «Красноярск. Летопись Победы. Память без срока давности»</w:t>
      </w:r>
    </w:p>
    <w:p w14:paraId="4B476C12" w14:textId="05356BA1"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мае </w:t>
      </w:r>
      <w:r w:rsidR="00F77782">
        <w:rPr>
          <w:rFonts w:ascii="Times New Roman" w:eastAsia="Times New Roman" w:hAnsi="Times New Roman"/>
          <w:sz w:val="28"/>
          <w:szCs w:val="28"/>
          <w:lang w:eastAsia="ar-SA"/>
        </w:rPr>
        <w:t xml:space="preserve">2025 года </w:t>
      </w:r>
      <w:r>
        <w:rPr>
          <w:rFonts w:ascii="Times New Roman" w:eastAsia="Times New Roman" w:hAnsi="Times New Roman"/>
          <w:sz w:val="28"/>
          <w:szCs w:val="28"/>
          <w:lang w:eastAsia="ar-SA"/>
        </w:rPr>
        <w:t xml:space="preserve">в Красноярске прошел городской военно-патриотический фестиваль «Красноярск. Летопись Победы. Память без срока давности». Участниками масштабного проекта стали 1500 красноярских школьников, представивших театрализованную постановку о подвиге советского народа, совершенном в годы Великой Отечественной войны. </w:t>
      </w:r>
    </w:p>
    <w:p w14:paraId="0E09CD67" w14:textId="24A0529E"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Впервые </w:t>
      </w:r>
      <w:r w:rsidR="00F77782">
        <w:rPr>
          <w:rFonts w:ascii="Times New Roman" w:eastAsia="Times New Roman" w:hAnsi="Times New Roman"/>
          <w:sz w:val="28"/>
          <w:szCs w:val="28"/>
          <w:lang w:eastAsia="ar-SA"/>
        </w:rPr>
        <w:t>к фестивалю</w:t>
      </w:r>
      <w:r>
        <w:rPr>
          <w:rFonts w:ascii="Times New Roman" w:eastAsia="Times New Roman" w:hAnsi="Times New Roman"/>
          <w:sz w:val="28"/>
          <w:szCs w:val="28"/>
          <w:lang w:eastAsia="ar-SA"/>
        </w:rPr>
        <w:t xml:space="preserve"> присоединились представители городов-партнеров из Киргизии, Казахстана, Беларуси, Монголии, а также городов Волгоград, Санкт-Петербург и Краснодон Луганской Народной Республики. Представленные на фестиваль тематические видеоролики были интегрированы в общую постановку.</w:t>
      </w:r>
    </w:p>
    <w:p w14:paraId="563F34B5"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Фестиваль «Дни Героев Красноярской воздушной трассы»</w:t>
      </w:r>
    </w:p>
    <w:p w14:paraId="16A84A9D" w14:textId="21B5BBEF" w:rsidR="004C64FA" w:rsidRDefault="00F77782"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В ноябре</w:t>
      </w:r>
      <w:r w:rsidR="004C64FA">
        <w:rPr>
          <w:rFonts w:ascii="Times New Roman" w:eastAsia="Times New Roman" w:hAnsi="Times New Roman"/>
          <w:sz w:val="28"/>
          <w:szCs w:val="28"/>
          <w:lang w:eastAsia="ar-SA"/>
        </w:rPr>
        <w:t xml:space="preserve"> в Красноярске прошел фестиваль «Дни Героев Красноярской воздушной трассы»</w:t>
      </w:r>
      <w:r>
        <w:rPr>
          <w:rFonts w:ascii="Times New Roman" w:eastAsia="Times New Roman" w:hAnsi="Times New Roman"/>
          <w:sz w:val="28"/>
          <w:szCs w:val="28"/>
          <w:lang w:eastAsia="ar-SA"/>
        </w:rPr>
        <w:t>.</w:t>
      </w:r>
      <w:r w:rsidR="004C64FA">
        <w:rPr>
          <w:rFonts w:ascii="Times New Roman" w:eastAsia="Times New Roman" w:hAnsi="Times New Roman"/>
          <w:sz w:val="28"/>
          <w:szCs w:val="28"/>
          <w:lang w:eastAsia="ar-SA"/>
        </w:rPr>
        <w:t xml:space="preserve"> Фестиваль стартовал международным телемостом, который был посвящен сохранению исторической памяти о Красноярской воздушной трассе, с участием экспертов из России, США и представителей «Северного форума». Центральным культурным событием стал спектакль «Миссия особого назначения» режиссера </w:t>
      </w:r>
      <w:proofErr w:type="spellStart"/>
      <w:r w:rsidR="004C64FA">
        <w:rPr>
          <w:rFonts w:ascii="Times New Roman" w:eastAsia="Times New Roman" w:hAnsi="Times New Roman"/>
          <w:sz w:val="28"/>
          <w:szCs w:val="28"/>
          <w:lang w:eastAsia="ar-SA"/>
        </w:rPr>
        <w:t>Кунчевского</w:t>
      </w:r>
      <w:proofErr w:type="spellEnd"/>
      <w:r w:rsidR="004C64FA">
        <w:rPr>
          <w:rFonts w:ascii="Times New Roman" w:eastAsia="Times New Roman" w:hAnsi="Times New Roman"/>
          <w:sz w:val="28"/>
          <w:szCs w:val="28"/>
          <w:lang w:eastAsia="ar-SA"/>
        </w:rPr>
        <w:t xml:space="preserve"> И.А. по мотивам романа Киселева Г.С. «Пионеры воздушных конвоев». Показы прошли в Малом концертном зале Красноярской краевой филармонии, МБОУ «Средняя школа № 95» г. Железногорска, а также в МАУ «Дворец культуры имени 1 Мая». В память о героях состоялся автопробег «Есть право помнить», была организована церемония возложения цветов на Троицком кладбище </w:t>
      </w:r>
      <w:r w:rsidR="004C64FA">
        <w:rPr>
          <w:rFonts w:ascii="Times New Roman" w:eastAsia="Times New Roman" w:hAnsi="Times New Roman"/>
          <w:sz w:val="28"/>
          <w:szCs w:val="28"/>
          <w:lang w:eastAsia="ar-SA"/>
        </w:rPr>
        <w:br/>
        <w:t xml:space="preserve">и тематические встречи. Для молодёжи проведены лекции поисковиков, интерактивные выставки, турнир по настольной игре и спортивный фестиваль ГТО, совмещённый с исторической викториной. </w:t>
      </w:r>
    </w:p>
    <w:p w14:paraId="1A69B412"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 xml:space="preserve">Международный фестиваль камерно-оркестровой музыки </w:t>
      </w:r>
      <w:r>
        <w:rPr>
          <w:rFonts w:ascii="Times New Roman" w:eastAsia="Times New Roman" w:hAnsi="Times New Roman"/>
          <w:i/>
          <w:sz w:val="28"/>
          <w:szCs w:val="28"/>
          <w:lang w:eastAsia="ar-SA"/>
        </w:rPr>
        <w:br/>
        <w:t>«Азия-Сибирь-Европа»</w:t>
      </w:r>
    </w:p>
    <w:p w14:paraId="642DCE35" w14:textId="57F71E54" w:rsidR="004C64FA" w:rsidRDefault="004C64FA" w:rsidP="005D59A1">
      <w:pPr>
        <w:suppressAutoHyphens/>
        <w:spacing w:after="0" w:line="240" w:lineRule="auto"/>
        <w:ind w:firstLine="567"/>
        <w:jc w:val="both"/>
        <w:rPr>
          <w:rFonts w:ascii="Times New Roman" w:eastAsia="MS Mincho" w:hAnsi="Times New Roman"/>
          <w:sz w:val="28"/>
          <w:szCs w:val="28"/>
          <w:lang w:eastAsia="ja-JP"/>
        </w:rPr>
      </w:pPr>
      <w:r>
        <w:rPr>
          <w:rFonts w:ascii="Times New Roman" w:eastAsia="Times New Roman" w:hAnsi="Times New Roman"/>
          <w:sz w:val="28"/>
          <w:szCs w:val="28"/>
          <w:lang w:eastAsia="ar-SA"/>
        </w:rPr>
        <w:t xml:space="preserve">В сентябре </w:t>
      </w:r>
      <w:r w:rsidR="00F77782">
        <w:rPr>
          <w:rFonts w:ascii="Times New Roman" w:eastAsia="Times New Roman" w:hAnsi="Times New Roman"/>
          <w:sz w:val="28"/>
          <w:szCs w:val="28"/>
          <w:lang w:eastAsia="ar-SA"/>
        </w:rPr>
        <w:t xml:space="preserve">2025 года </w:t>
      </w:r>
      <w:r>
        <w:rPr>
          <w:rFonts w:ascii="Times New Roman" w:eastAsia="Times New Roman" w:hAnsi="Times New Roman"/>
          <w:sz w:val="28"/>
          <w:szCs w:val="28"/>
          <w:lang w:eastAsia="ar-SA"/>
        </w:rPr>
        <w:t>в рамках XX</w:t>
      </w:r>
      <w:r>
        <w:rPr>
          <w:rFonts w:ascii="Times New Roman" w:eastAsia="Times New Roman" w:hAnsi="Times New Roman"/>
          <w:sz w:val="28"/>
          <w:szCs w:val="28"/>
          <w:lang w:val="en-US" w:eastAsia="ar-SA"/>
        </w:rPr>
        <w:t>I</w:t>
      </w:r>
      <w:r>
        <w:rPr>
          <w:rFonts w:ascii="Times New Roman" w:eastAsia="Times New Roman" w:hAnsi="Times New Roman"/>
          <w:sz w:val="28"/>
          <w:szCs w:val="28"/>
          <w:lang w:eastAsia="ar-SA"/>
        </w:rPr>
        <w:t>I</w:t>
      </w:r>
      <w:r>
        <w:rPr>
          <w:rFonts w:ascii="Times New Roman" w:eastAsia="Times New Roman" w:hAnsi="Times New Roman"/>
          <w:sz w:val="28"/>
          <w:szCs w:val="28"/>
          <w:lang w:val="en-US" w:eastAsia="ar-SA"/>
        </w:rPr>
        <w:t>I</w:t>
      </w:r>
      <w:r w:rsidRPr="004C64FA">
        <w:t xml:space="preserve"> </w:t>
      </w:r>
      <w:r>
        <w:rPr>
          <w:rFonts w:ascii="Times New Roman" w:eastAsia="Times New Roman" w:hAnsi="Times New Roman"/>
          <w:sz w:val="28"/>
          <w:szCs w:val="28"/>
          <w:lang w:eastAsia="ar-SA"/>
        </w:rPr>
        <w:t xml:space="preserve">Международного фестиваля камерно-оркестровой музыки «Азия-Сибирь-Европа» успешно прошли выступления музыкантов и музыкальных коллективов из </w:t>
      </w:r>
      <w:r>
        <w:rPr>
          <w:rFonts w:ascii="Times New Roman" w:hAnsi="Times New Roman"/>
          <w:sz w:val="28"/>
          <w:szCs w:val="28"/>
        </w:rPr>
        <w:t xml:space="preserve">семи зарубежных стран: Австрии, Италии, Казахстана, Китая, Монголии, Франции и России. В рамках фестиваля прошло 10 концертов, включая концерт «Музыкальное путешествие в Монголию» на открытой сцене </w:t>
      </w:r>
      <w:proofErr w:type="spellStart"/>
      <w:r>
        <w:rPr>
          <w:rFonts w:ascii="Times New Roman" w:hAnsi="Times New Roman"/>
          <w:sz w:val="28"/>
          <w:szCs w:val="28"/>
        </w:rPr>
        <w:t>фанпарка</w:t>
      </w:r>
      <w:proofErr w:type="spellEnd"/>
      <w:r>
        <w:rPr>
          <w:rFonts w:ascii="Times New Roman" w:hAnsi="Times New Roman"/>
          <w:sz w:val="28"/>
          <w:szCs w:val="28"/>
        </w:rPr>
        <w:t xml:space="preserve"> «Бобровый лог» </w:t>
      </w:r>
      <w:r>
        <w:rPr>
          <w:rFonts w:ascii="Times New Roman" w:hAnsi="Times New Roman"/>
          <w:sz w:val="28"/>
          <w:szCs w:val="28"/>
        </w:rPr>
        <w:br/>
      </w:r>
      <w:r>
        <w:rPr>
          <w:rFonts w:ascii="Times New Roman" w:hAnsi="Times New Roman"/>
          <w:sz w:val="28"/>
          <w:szCs w:val="28"/>
        </w:rPr>
        <w:lastRenderedPageBreak/>
        <w:t>и в МБОУ «СОШ № 3 им. Героя Советского Союза Н.П. Шикунова» города Боготола. Знаковым событием фестиваля стало участие монгольского музыкального коллектива «</w:t>
      </w:r>
      <w:proofErr w:type="spellStart"/>
      <w:r>
        <w:rPr>
          <w:rFonts w:ascii="Times New Roman" w:hAnsi="Times New Roman"/>
          <w:sz w:val="28"/>
          <w:szCs w:val="28"/>
        </w:rPr>
        <w:t>Эетэн</w:t>
      </w:r>
      <w:proofErr w:type="spellEnd"/>
      <w:r>
        <w:rPr>
          <w:rFonts w:ascii="Times New Roman" w:hAnsi="Times New Roman"/>
          <w:sz w:val="28"/>
          <w:szCs w:val="28"/>
        </w:rPr>
        <w:t>»</w:t>
      </w:r>
      <w:r w:rsidR="00F77782">
        <w:rPr>
          <w:rFonts w:ascii="Times New Roman" w:hAnsi="Times New Roman"/>
          <w:sz w:val="28"/>
          <w:szCs w:val="28"/>
        </w:rPr>
        <w:t xml:space="preserve">. </w:t>
      </w:r>
    </w:p>
    <w:p w14:paraId="385047E4" w14:textId="77777777" w:rsidR="004C64FA" w:rsidRDefault="004C64FA" w:rsidP="005D59A1">
      <w:pPr>
        <w:suppressAutoHyphens/>
        <w:spacing w:after="0" w:line="240" w:lineRule="auto"/>
        <w:ind w:firstLine="567"/>
        <w:jc w:val="both"/>
        <w:rPr>
          <w:rFonts w:ascii="Times New Roman" w:eastAsia="Times New Roman" w:hAnsi="Times New Roman"/>
          <w:i/>
          <w:sz w:val="28"/>
          <w:szCs w:val="28"/>
          <w:lang w:eastAsia="ar-SA"/>
        </w:rPr>
      </w:pPr>
      <w:r>
        <w:rPr>
          <w:rFonts w:ascii="Times New Roman" w:eastAsia="Times New Roman" w:hAnsi="Times New Roman"/>
          <w:i/>
          <w:sz w:val="28"/>
          <w:szCs w:val="28"/>
          <w:lang w:eastAsia="ar-SA"/>
        </w:rPr>
        <w:t>Всероссийский литературный конкурс с международным участием «Звезда Арктики – Умка»</w:t>
      </w:r>
    </w:p>
    <w:p w14:paraId="7AE2D908" w14:textId="77777777" w:rsidR="004C64FA" w:rsidRDefault="004C64FA"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В феврале 2025 года были подведены итоги V</w:t>
      </w:r>
      <w:r>
        <w:rPr>
          <w:rFonts w:ascii="Times New Roman" w:eastAsia="Times New Roman" w:hAnsi="Times New Roman"/>
          <w:sz w:val="28"/>
          <w:szCs w:val="28"/>
          <w:lang w:val="en-US" w:eastAsia="ar-SA"/>
        </w:rPr>
        <w:t>III</w:t>
      </w:r>
      <w:r>
        <w:rPr>
          <w:rFonts w:ascii="Times New Roman" w:eastAsia="Times New Roman" w:hAnsi="Times New Roman"/>
          <w:sz w:val="28"/>
          <w:szCs w:val="28"/>
          <w:lang w:eastAsia="ar-SA"/>
        </w:rPr>
        <w:t xml:space="preserve"> Всероссийского литературного конкурса с международным участием «Звезда Арктики – Умка». На конкурс поступило 2 869 работ – сказок, рассказов, стихотворений, эссе и очерков от юных авторов из различных городов России и зарубежных стран. Среди иностранных участников были представители Республики Беларусь, КНР, Казахстана </w:t>
      </w:r>
      <w:r>
        <w:rPr>
          <w:rFonts w:ascii="Times New Roman" w:hAnsi="Times New Roman"/>
          <w:sz w:val="28"/>
          <w:szCs w:val="28"/>
        </w:rPr>
        <w:t>и</w:t>
      </w:r>
      <w:r>
        <w:rPr>
          <w:rFonts w:ascii="Times New Roman" w:eastAsia="Times New Roman" w:hAnsi="Times New Roman"/>
          <w:sz w:val="28"/>
          <w:szCs w:val="28"/>
          <w:lang w:eastAsia="ar-SA"/>
        </w:rPr>
        <w:t xml:space="preserve"> Молдовы. Участник из </w:t>
      </w:r>
      <w:proofErr w:type="spellStart"/>
      <w:r>
        <w:rPr>
          <w:rFonts w:ascii="Times New Roman" w:eastAsia="Times New Roman" w:hAnsi="Times New Roman"/>
          <w:sz w:val="28"/>
          <w:szCs w:val="28"/>
          <w:lang w:eastAsia="ar-SA"/>
        </w:rPr>
        <w:t>Чанчуньской</w:t>
      </w:r>
      <w:proofErr w:type="spellEnd"/>
      <w:r>
        <w:rPr>
          <w:rFonts w:ascii="Times New Roman" w:eastAsia="Times New Roman" w:hAnsi="Times New Roman"/>
          <w:sz w:val="28"/>
          <w:szCs w:val="28"/>
          <w:lang w:eastAsia="ar-SA"/>
        </w:rPr>
        <w:t xml:space="preserve"> школы иностранных языков (Китай) получил диплом лауреата III степени в номинации «Очерк».</w:t>
      </w:r>
    </w:p>
    <w:p w14:paraId="644508C7" w14:textId="6AB4A700" w:rsidR="00D0244B" w:rsidRDefault="005D59A1"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Таким образом, в</w:t>
      </w:r>
      <w:r w:rsidR="00D0244B">
        <w:rPr>
          <w:rFonts w:ascii="Times New Roman" w:eastAsia="Times New Roman" w:hAnsi="Times New Roman"/>
          <w:sz w:val="28"/>
          <w:szCs w:val="28"/>
          <w:lang w:eastAsia="ar-SA"/>
        </w:rPr>
        <w:t xml:space="preserve"> 2025 году Красноярск последовательно реализовывал проекты и инициативы по развитию международных межмуниципальных связей. Наиболее интенсивно работа велась с муниципалитетами Китайской Народной Республики. Так, за год было проведено более десяти крупных мероприятий, включая взаимные визиты делегаций администрации городов, образовательные обмены школьников, культурные проекты и участие </w:t>
      </w:r>
      <w:r w:rsidR="00D0244B">
        <w:rPr>
          <w:rFonts w:ascii="Times New Roman" w:eastAsia="Times New Roman" w:hAnsi="Times New Roman"/>
          <w:sz w:val="28"/>
          <w:szCs w:val="28"/>
          <w:lang w:eastAsia="ar-SA"/>
        </w:rPr>
        <w:br/>
        <w:t xml:space="preserve">в престижных международных соревнованиях в сфере робототехники. </w:t>
      </w:r>
    </w:p>
    <w:p w14:paraId="476EAE48" w14:textId="77777777" w:rsidR="00D0244B" w:rsidRDefault="00D0244B"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Положительная динамика наблюдалась и в сотрудничестве </w:t>
      </w:r>
      <w:r>
        <w:rPr>
          <w:rFonts w:ascii="Times New Roman" w:eastAsia="Times New Roman" w:hAnsi="Times New Roman"/>
          <w:sz w:val="28"/>
          <w:szCs w:val="28"/>
          <w:lang w:eastAsia="ar-SA"/>
        </w:rPr>
        <w:br/>
        <w:t xml:space="preserve">с Монголией: при активной роли и организационной поддержке Русского Дома в Улан-Баторе были успешно проведены международные языковые школы, выставки, визиты, укрепившие гуманитарные контакты. Также поступательно развивались связи с Республикой Беларусь: состоялся ряд рабочих визитов и обмен опытом в социальной, транспортной </w:t>
      </w:r>
      <w:r>
        <w:rPr>
          <w:rFonts w:ascii="Times New Roman" w:eastAsia="Times New Roman" w:hAnsi="Times New Roman"/>
          <w:sz w:val="28"/>
          <w:szCs w:val="28"/>
          <w:lang w:eastAsia="ar-SA"/>
        </w:rPr>
        <w:br/>
        <w:t xml:space="preserve">и промышленной сферах, были подписаны меморандумы о побратимстве </w:t>
      </w:r>
      <w:r>
        <w:rPr>
          <w:rFonts w:ascii="Times New Roman" w:eastAsia="Times New Roman" w:hAnsi="Times New Roman"/>
          <w:sz w:val="28"/>
          <w:szCs w:val="28"/>
          <w:lang w:eastAsia="ar-SA"/>
        </w:rPr>
        <w:br/>
        <w:t>и сотрудничестве с городами Гродно и Могилев.</w:t>
      </w:r>
    </w:p>
    <w:p w14:paraId="7C20E0E3" w14:textId="77777777" w:rsidR="00D0244B" w:rsidRDefault="00D0244B"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Значимым достижением отчетного года стало установление контактов </w:t>
      </w:r>
      <w:r>
        <w:rPr>
          <w:rFonts w:ascii="Times New Roman" w:eastAsia="Times New Roman" w:hAnsi="Times New Roman"/>
          <w:sz w:val="28"/>
          <w:szCs w:val="28"/>
          <w:lang w:eastAsia="ar-SA"/>
        </w:rPr>
        <w:br/>
        <w:t xml:space="preserve">и подписание Дорожной карты с городом Виндхуком (Республика Намибия), что заложило основу для будущего партнерства. </w:t>
      </w:r>
    </w:p>
    <w:p w14:paraId="1460516A" w14:textId="0C544E2E" w:rsidR="00D0244B" w:rsidRDefault="00D0244B" w:rsidP="005D59A1">
      <w:pPr>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В целом необходимо отметить системную и последовательную работу по укреплению связей с городами-партнерами, проведением запланированных мероприятий на территории Красноярска и за рубежом, что способствовало расширению культурно-гуманитарного и образовательного диалога и создало прочный задел для реализации новых совместных проектов в 2026 году.</w:t>
      </w:r>
    </w:p>
    <w:p w14:paraId="509FB41A" w14:textId="25BA477E" w:rsidR="00027EFD" w:rsidRPr="00027EFD" w:rsidRDefault="005D59A1" w:rsidP="00027EFD">
      <w:pPr>
        <w:tabs>
          <w:tab w:val="left" w:pos="0"/>
          <w:tab w:val="left" w:pos="567"/>
        </w:tabs>
        <w:spacing w:after="0" w:line="240" w:lineRule="auto"/>
        <w:ind w:firstLine="567"/>
        <w:jc w:val="both"/>
        <w:rPr>
          <w:rStyle w:val="ab"/>
          <w:rFonts w:ascii="Times New Roman" w:hAnsi="Times New Roman"/>
          <w:b w:val="0"/>
          <w:color w:val="333333"/>
          <w:sz w:val="28"/>
          <w:szCs w:val="28"/>
          <w:shd w:val="clear" w:color="auto" w:fill="FFFFFF"/>
        </w:rPr>
      </w:pPr>
      <w:r w:rsidRPr="00027EFD">
        <w:rPr>
          <w:rFonts w:ascii="Times New Roman" w:hAnsi="Times New Roman"/>
          <w:b/>
          <w:bCs/>
          <w:sz w:val="28"/>
          <w:szCs w:val="28"/>
        </w:rPr>
        <w:t>2</w:t>
      </w:r>
      <w:r w:rsidR="007D66D3" w:rsidRPr="00027EFD">
        <w:rPr>
          <w:rFonts w:ascii="Times New Roman" w:hAnsi="Times New Roman"/>
          <w:b/>
          <w:bCs/>
          <w:sz w:val="28"/>
          <w:szCs w:val="28"/>
        </w:rPr>
        <w:t>. Северо-Енисейский муниципальный округ.</w:t>
      </w:r>
      <w:r w:rsidR="007D66D3" w:rsidRPr="00027EFD">
        <w:rPr>
          <w:rFonts w:ascii="Times New Roman" w:hAnsi="Times New Roman"/>
          <w:sz w:val="28"/>
          <w:szCs w:val="28"/>
        </w:rPr>
        <w:t xml:space="preserve"> В августе 2018 года в городе Солигорске Минской области был заключен Договор о дружбе и сотрудничестве между городом Солигорском Минской области (Республика Беларусь) и муниципальным образованием Северо-Енисейский район Красноярского края (Российская Федерация), указанный договор ратифицирован решением Северо-Енисейского районного Совета депутатов № 463-40.</w:t>
      </w:r>
      <w:r w:rsidR="00027EFD" w:rsidRPr="00027EFD">
        <w:rPr>
          <w:rFonts w:ascii="Times New Roman" w:hAnsi="Times New Roman"/>
          <w:sz w:val="28"/>
          <w:szCs w:val="28"/>
        </w:rPr>
        <w:t xml:space="preserve"> </w:t>
      </w:r>
    </w:p>
    <w:p w14:paraId="19CD1ABF" w14:textId="29FCBD27" w:rsidR="00027EFD" w:rsidRPr="00027EFD" w:rsidRDefault="00027EFD" w:rsidP="00027EFD">
      <w:pPr>
        <w:tabs>
          <w:tab w:val="left" w:pos="0"/>
          <w:tab w:val="left" w:pos="3075"/>
        </w:tabs>
        <w:spacing w:after="0" w:line="240" w:lineRule="auto"/>
        <w:ind w:firstLine="567"/>
        <w:jc w:val="both"/>
        <w:rPr>
          <w:rFonts w:ascii="Times New Roman" w:eastAsiaTheme="minorHAnsi" w:hAnsi="Times New Roman"/>
          <w:sz w:val="28"/>
          <w:szCs w:val="28"/>
        </w:rPr>
      </w:pPr>
      <w:r w:rsidRPr="00027EFD">
        <w:rPr>
          <w:rFonts w:ascii="Times New Roman" w:eastAsiaTheme="minorHAnsi" w:hAnsi="Times New Roman"/>
          <w:sz w:val="28"/>
          <w:szCs w:val="28"/>
        </w:rPr>
        <w:lastRenderedPageBreak/>
        <w:t xml:space="preserve">За последующие восемь лет было подписано еще 3 соглашения о сотрудничестве в разных отраслях, в том числе в образовании и культуре. Конкретные реализуемые совместные мероприятия отражаются в плане. Такой план на два года </w:t>
      </w:r>
      <w:r>
        <w:rPr>
          <w:rFonts w:ascii="Times New Roman" w:eastAsiaTheme="minorHAnsi" w:hAnsi="Times New Roman"/>
          <w:sz w:val="28"/>
          <w:szCs w:val="28"/>
        </w:rPr>
        <w:t>(</w:t>
      </w:r>
      <w:r w:rsidRPr="00027EFD">
        <w:rPr>
          <w:rFonts w:ascii="Times New Roman" w:eastAsiaTheme="minorHAnsi" w:hAnsi="Times New Roman"/>
          <w:sz w:val="28"/>
          <w:szCs w:val="28"/>
        </w:rPr>
        <w:t>2025-2026</w:t>
      </w:r>
      <w:r>
        <w:rPr>
          <w:rFonts w:ascii="Times New Roman" w:eastAsiaTheme="minorHAnsi" w:hAnsi="Times New Roman"/>
          <w:sz w:val="28"/>
          <w:szCs w:val="28"/>
        </w:rPr>
        <w:t xml:space="preserve"> гг.)</w:t>
      </w:r>
      <w:r w:rsidRPr="00027EFD">
        <w:rPr>
          <w:rFonts w:ascii="Times New Roman" w:eastAsiaTheme="minorHAnsi" w:hAnsi="Times New Roman"/>
          <w:sz w:val="28"/>
          <w:szCs w:val="28"/>
        </w:rPr>
        <w:t xml:space="preserve"> был подписан с двух сторон 6 декабря 2024 года. </w:t>
      </w:r>
    </w:p>
    <w:p w14:paraId="300DFEA8" w14:textId="079E08C6" w:rsidR="00027EFD" w:rsidRPr="00027EFD" w:rsidRDefault="00027EFD" w:rsidP="00027EFD">
      <w:pPr>
        <w:tabs>
          <w:tab w:val="left" w:pos="0"/>
          <w:tab w:val="left" w:pos="3075"/>
        </w:tabs>
        <w:spacing w:after="0" w:line="240" w:lineRule="auto"/>
        <w:ind w:firstLine="567"/>
        <w:jc w:val="both"/>
        <w:rPr>
          <w:rFonts w:ascii="Times New Roman" w:eastAsiaTheme="minorHAnsi" w:hAnsi="Times New Roman"/>
          <w:sz w:val="28"/>
          <w:szCs w:val="28"/>
        </w:rPr>
      </w:pPr>
      <w:r w:rsidRPr="00027EFD">
        <w:rPr>
          <w:rFonts w:ascii="Times New Roman" w:eastAsiaTheme="minorHAnsi" w:hAnsi="Times New Roman"/>
          <w:sz w:val="28"/>
          <w:szCs w:val="28"/>
        </w:rPr>
        <w:t xml:space="preserve">Опыт побратимов вдохновил </w:t>
      </w:r>
      <w:r>
        <w:rPr>
          <w:rFonts w:ascii="Times New Roman" w:eastAsiaTheme="minorHAnsi" w:hAnsi="Times New Roman"/>
          <w:sz w:val="28"/>
          <w:szCs w:val="28"/>
        </w:rPr>
        <w:t xml:space="preserve">администрацию Северо-Енисейского округа </w:t>
      </w:r>
      <w:r w:rsidRPr="00027EFD">
        <w:rPr>
          <w:rFonts w:ascii="Times New Roman" w:eastAsiaTheme="minorHAnsi" w:hAnsi="Times New Roman"/>
          <w:sz w:val="28"/>
          <w:szCs w:val="28"/>
        </w:rPr>
        <w:t xml:space="preserve">на поиск новых форм патриотического воспитания через сотрудничество с белорусской стороной. Это легло в основу </w:t>
      </w:r>
      <w:r>
        <w:rPr>
          <w:rFonts w:ascii="Times New Roman" w:eastAsiaTheme="minorHAnsi" w:hAnsi="Times New Roman"/>
          <w:sz w:val="28"/>
          <w:szCs w:val="28"/>
        </w:rPr>
        <w:t>межмуниципального взаимодействия (</w:t>
      </w:r>
      <w:r w:rsidRPr="00027EFD">
        <w:rPr>
          <w:rFonts w:ascii="Times New Roman" w:hAnsi="Times New Roman"/>
          <w:sz w:val="28"/>
          <w:szCs w:val="28"/>
        </w:rPr>
        <w:t>формирование и развитие у обучающихся патриотического сознания, гражданской ответственности, ценностного отношения к Родине, ее истории и культуре</w:t>
      </w:r>
      <w:r>
        <w:rPr>
          <w:rFonts w:ascii="Times New Roman" w:hAnsi="Times New Roman"/>
          <w:sz w:val="28"/>
          <w:szCs w:val="28"/>
        </w:rPr>
        <w:t>)</w:t>
      </w:r>
      <w:r w:rsidRPr="00027EFD">
        <w:rPr>
          <w:rFonts w:ascii="Times New Roman" w:hAnsi="Times New Roman"/>
          <w:sz w:val="28"/>
          <w:szCs w:val="28"/>
        </w:rPr>
        <w:t>.</w:t>
      </w:r>
    </w:p>
    <w:p w14:paraId="23EF3CFD" w14:textId="77777777" w:rsidR="00027EFD" w:rsidRPr="00027EFD" w:rsidRDefault="00027EFD" w:rsidP="00027EFD">
      <w:pPr>
        <w:tabs>
          <w:tab w:val="left" w:pos="0"/>
        </w:tabs>
        <w:spacing w:after="0" w:line="240" w:lineRule="auto"/>
        <w:ind w:firstLine="567"/>
        <w:jc w:val="both"/>
        <w:rPr>
          <w:rFonts w:ascii="Times New Roman" w:hAnsi="Times New Roman"/>
          <w:color w:val="333333"/>
          <w:sz w:val="28"/>
          <w:szCs w:val="28"/>
          <w:shd w:val="clear" w:color="auto" w:fill="FFFFFF"/>
        </w:rPr>
      </w:pPr>
      <w:r w:rsidRPr="00027EFD">
        <w:rPr>
          <w:rFonts w:ascii="Times New Roman" w:hAnsi="Times New Roman"/>
          <w:sz w:val="28"/>
          <w:szCs w:val="28"/>
        </w:rPr>
        <w:t>Задачи направлены на укрепление (</w:t>
      </w:r>
      <w:r w:rsidRPr="00027EFD">
        <w:rPr>
          <w:rFonts w:ascii="Times New Roman" w:hAnsi="Times New Roman"/>
          <w:color w:val="333333"/>
          <w:sz w:val="28"/>
          <w:szCs w:val="28"/>
          <w:shd w:val="clear" w:color="auto" w:fill="FFFFFF"/>
        </w:rPr>
        <w:t>интеграционных процессов на базе общих ценностей)</w:t>
      </w:r>
      <w:r w:rsidRPr="00027EFD">
        <w:rPr>
          <w:rFonts w:ascii="Times New Roman" w:hAnsi="Times New Roman"/>
          <w:sz w:val="28"/>
          <w:szCs w:val="28"/>
        </w:rPr>
        <w:t xml:space="preserve"> побратимских связей, обмен опытом, организацию совместных мероприятий, проработку форм взаимодействия между странами, подготовку нормативно-правовой базы, заключение соглашений, поиск партнеров и развитие сотрудничества с промышленными предприятиями, получение обратной связи от участников мероприятий, анализ и совершенствование реализованных инициатив.</w:t>
      </w:r>
      <w:r w:rsidRPr="00027EFD">
        <w:rPr>
          <w:rFonts w:ascii="Times New Roman" w:hAnsi="Times New Roman"/>
          <w:color w:val="333333"/>
          <w:sz w:val="28"/>
          <w:szCs w:val="28"/>
          <w:shd w:val="clear" w:color="auto" w:fill="FFFFFF"/>
        </w:rPr>
        <w:t xml:space="preserve"> </w:t>
      </w:r>
    </w:p>
    <w:p w14:paraId="2C03741A" w14:textId="24E63DFD" w:rsidR="00027EFD" w:rsidRPr="00027EFD" w:rsidRDefault="00027EFD" w:rsidP="003D4359">
      <w:pPr>
        <w:tabs>
          <w:tab w:val="left" w:pos="0"/>
        </w:tabs>
        <w:spacing w:after="0" w:line="240" w:lineRule="auto"/>
        <w:ind w:firstLine="567"/>
        <w:jc w:val="both"/>
        <w:rPr>
          <w:rFonts w:ascii="Times New Roman" w:hAnsi="Times New Roman"/>
          <w:color w:val="333333"/>
          <w:sz w:val="28"/>
          <w:szCs w:val="28"/>
          <w:shd w:val="clear" w:color="auto" w:fill="FFFFFF"/>
        </w:rPr>
      </w:pPr>
      <w:r w:rsidRPr="00027EFD">
        <w:rPr>
          <w:rFonts w:ascii="Times New Roman" w:hAnsi="Times New Roman"/>
          <w:color w:val="333333"/>
          <w:sz w:val="28"/>
          <w:szCs w:val="28"/>
          <w:shd w:val="clear" w:color="auto" w:fill="FFFFFF"/>
        </w:rPr>
        <w:t>За период сотрудничества организованы следующие мероприятия</w:t>
      </w:r>
      <w:r w:rsidR="003D4359">
        <w:rPr>
          <w:rFonts w:ascii="Times New Roman" w:hAnsi="Times New Roman"/>
          <w:color w:val="333333"/>
          <w:sz w:val="28"/>
          <w:szCs w:val="28"/>
          <w:shd w:val="clear" w:color="auto" w:fill="FFFFFF"/>
        </w:rPr>
        <w:t>:</w:t>
      </w:r>
      <w:r w:rsidRPr="00027EFD">
        <w:rPr>
          <w:rFonts w:ascii="Times New Roman" w:hAnsi="Times New Roman"/>
          <w:color w:val="333333"/>
          <w:sz w:val="28"/>
          <w:szCs w:val="28"/>
          <w:shd w:val="clear" w:color="auto" w:fill="FFFFFF"/>
        </w:rPr>
        <w:t xml:space="preserve"> </w:t>
      </w:r>
    </w:p>
    <w:p w14:paraId="1B89DA25" w14:textId="3205E6BA" w:rsidR="00027EFD" w:rsidRPr="003D4359" w:rsidRDefault="00027EFD" w:rsidP="003D4359">
      <w:pPr>
        <w:pStyle w:val="a4"/>
        <w:numPr>
          <w:ilvl w:val="0"/>
          <w:numId w:val="20"/>
        </w:numPr>
        <w:tabs>
          <w:tab w:val="left" w:pos="0"/>
          <w:tab w:val="left" w:pos="851"/>
        </w:tabs>
        <w:spacing w:after="0" w:line="240" w:lineRule="auto"/>
        <w:ind w:left="0" w:firstLine="567"/>
        <w:jc w:val="both"/>
        <w:rPr>
          <w:rFonts w:ascii="Times New Roman" w:hAnsi="Times New Roman"/>
          <w:sz w:val="28"/>
          <w:szCs w:val="28"/>
        </w:rPr>
      </w:pPr>
      <w:r w:rsidRPr="003D4359">
        <w:rPr>
          <w:rFonts w:ascii="Times New Roman" w:hAnsi="Times New Roman"/>
          <w:color w:val="333333"/>
          <w:sz w:val="28"/>
          <w:szCs w:val="28"/>
          <w:shd w:val="clear" w:color="auto" w:fill="FFFFFF"/>
        </w:rPr>
        <w:t xml:space="preserve">Культурно-познавательные туры для старшеклассников округа, которыми предусмотрено посещение мест боевой и воинской славы республики Беларусь, в числе которых Брестская крепость, Мемориальный комплекс Хатынь, музей истории Великой Отечественной войны, всемирный Памятник узников Гетто и т.д. </w:t>
      </w:r>
      <w:r w:rsidR="003D4359">
        <w:rPr>
          <w:rFonts w:ascii="Times New Roman" w:hAnsi="Times New Roman"/>
          <w:color w:val="333333"/>
          <w:sz w:val="28"/>
          <w:szCs w:val="28"/>
          <w:shd w:val="clear" w:color="auto" w:fill="FFFFFF"/>
        </w:rPr>
        <w:t>Д</w:t>
      </w:r>
      <w:r w:rsidRPr="003D4359">
        <w:rPr>
          <w:rFonts w:ascii="Times New Roman" w:hAnsi="Times New Roman"/>
          <w:color w:val="333333"/>
          <w:sz w:val="28"/>
          <w:szCs w:val="28"/>
          <w:shd w:val="clear" w:color="auto" w:fill="FFFFFF"/>
        </w:rPr>
        <w:t xml:space="preserve">елегацию с официальным визитом принимает Солигорский районный исполнительный комитет. Первая поездка состоялась в 2022 году и стала ежегодной, продолжительность тура 14 дней. Очередная группа школьников </w:t>
      </w:r>
      <w:r w:rsidR="003D4359">
        <w:rPr>
          <w:rFonts w:ascii="Times New Roman" w:hAnsi="Times New Roman"/>
          <w:color w:val="333333"/>
          <w:sz w:val="28"/>
          <w:szCs w:val="28"/>
          <w:shd w:val="clear" w:color="auto" w:fill="FFFFFF"/>
        </w:rPr>
        <w:t>Северо-Енисейского округа посетит</w:t>
      </w:r>
      <w:r w:rsidRPr="003D4359">
        <w:rPr>
          <w:rFonts w:ascii="Times New Roman" w:hAnsi="Times New Roman"/>
          <w:color w:val="333333"/>
          <w:sz w:val="28"/>
          <w:szCs w:val="28"/>
          <w:shd w:val="clear" w:color="auto" w:fill="FFFFFF"/>
        </w:rPr>
        <w:t xml:space="preserve"> Беларусь </w:t>
      </w:r>
      <w:r w:rsidR="003D4359">
        <w:rPr>
          <w:rFonts w:ascii="Times New Roman" w:hAnsi="Times New Roman"/>
          <w:color w:val="333333"/>
          <w:sz w:val="28"/>
          <w:szCs w:val="28"/>
          <w:shd w:val="clear" w:color="auto" w:fill="FFFFFF"/>
        </w:rPr>
        <w:t>в</w:t>
      </w:r>
      <w:r w:rsidRPr="003D4359">
        <w:rPr>
          <w:rFonts w:ascii="Times New Roman" w:hAnsi="Times New Roman"/>
          <w:color w:val="333333"/>
          <w:sz w:val="28"/>
          <w:szCs w:val="28"/>
          <w:shd w:val="clear" w:color="auto" w:fill="FFFFFF"/>
        </w:rPr>
        <w:t xml:space="preserve"> июл</w:t>
      </w:r>
      <w:r w:rsidR="003D4359">
        <w:rPr>
          <w:rFonts w:ascii="Times New Roman" w:hAnsi="Times New Roman"/>
          <w:color w:val="333333"/>
          <w:sz w:val="28"/>
          <w:szCs w:val="28"/>
          <w:shd w:val="clear" w:color="auto" w:fill="FFFFFF"/>
        </w:rPr>
        <w:t>е 2026 года</w:t>
      </w:r>
      <w:r w:rsidRPr="003D4359">
        <w:rPr>
          <w:rFonts w:ascii="Times New Roman" w:hAnsi="Times New Roman"/>
          <w:color w:val="333333"/>
          <w:sz w:val="28"/>
          <w:szCs w:val="28"/>
          <w:shd w:val="clear" w:color="auto" w:fill="FFFFFF"/>
        </w:rPr>
        <w:t xml:space="preserve">. </w:t>
      </w:r>
    </w:p>
    <w:p w14:paraId="128288F9" w14:textId="1F55394E" w:rsidR="00027EFD" w:rsidRPr="00027EFD" w:rsidRDefault="00027EFD" w:rsidP="003D4359">
      <w:pPr>
        <w:pStyle w:val="a4"/>
        <w:numPr>
          <w:ilvl w:val="0"/>
          <w:numId w:val="20"/>
        </w:numPr>
        <w:tabs>
          <w:tab w:val="left" w:pos="0"/>
          <w:tab w:val="left" w:pos="851"/>
        </w:tabs>
        <w:spacing w:after="0" w:line="240" w:lineRule="auto"/>
        <w:ind w:left="0" w:firstLine="567"/>
        <w:jc w:val="both"/>
        <w:rPr>
          <w:rFonts w:ascii="Times New Roman" w:hAnsi="Times New Roman" w:cs="Times New Roman"/>
          <w:sz w:val="28"/>
          <w:szCs w:val="28"/>
        </w:rPr>
      </w:pPr>
      <w:r w:rsidRPr="00027EFD">
        <w:rPr>
          <w:rFonts w:ascii="Times New Roman" w:hAnsi="Times New Roman" w:cs="Times New Roman"/>
          <w:color w:val="333333"/>
          <w:sz w:val="28"/>
          <w:szCs w:val="28"/>
          <w:shd w:val="clear" w:color="auto" w:fill="FFFFFF"/>
        </w:rPr>
        <w:t xml:space="preserve">В год 80-летия Победы советского народа в Великой Отечественной войне лучшие юнармейцы округа приняли участие в торжественных мероприятиях, посвященных празднованию 9 мая в г. Солигорске и г. Бресте, поздравили с Днем Победы участников Великой Отечественной войны, проживающих в г. Солигорске, возложили цветы к памятным местам, посетили мемориальный комплекс «Брестская крепость-герой», вместе с белорусами исполнили песню </w:t>
      </w:r>
      <w:r w:rsidR="003D4359">
        <w:rPr>
          <w:rFonts w:ascii="Times New Roman" w:hAnsi="Times New Roman" w:cs="Times New Roman"/>
          <w:color w:val="333333"/>
          <w:sz w:val="28"/>
          <w:szCs w:val="28"/>
          <w:shd w:val="clear" w:color="auto" w:fill="FFFFFF"/>
        </w:rPr>
        <w:t>«</w:t>
      </w:r>
      <w:r w:rsidRPr="00027EFD">
        <w:rPr>
          <w:rFonts w:ascii="Times New Roman" w:hAnsi="Times New Roman" w:cs="Times New Roman"/>
          <w:color w:val="333333"/>
          <w:sz w:val="28"/>
          <w:szCs w:val="28"/>
          <w:shd w:val="clear" w:color="auto" w:fill="FFFFFF"/>
        </w:rPr>
        <w:t>День Победы</w:t>
      </w:r>
      <w:r w:rsidR="003D4359">
        <w:rPr>
          <w:rFonts w:ascii="Times New Roman" w:hAnsi="Times New Roman" w:cs="Times New Roman"/>
          <w:color w:val="333333"/>
          <w:sz w:val="28"/>
          <w:szCs w:val="28"/>
          <w:shd w:val="clear" w:color="auto" w:fill="FFFFFF"/>
        </w:rPr>
        <w:t>»</w:t>
      </w:r>
      <w:r w:rsidRPr="00027EFD">
        <w:rPr>
          <w:rFonts w:ascii="Times New Roman" w:hAnsi="Times New Roman" w:cs="Times New Roman"/>
          <w:color w:val="333333"/>
          <w:sz w:val="28"/>
          <w:szCs w:val="28"/>
          <w:shd w:val="clear" w:color="auto" w:fill="FFFFFF"/>
        </w:rPr>
        <w:t xml:space="preserve">. </w:t>
      </w:r>
    </w:p>
    <w:p w14:paraId="34CD6F88" w14:textId="77777777" w:rsidR="00027EFD" w:rsidRPr="00027EFD" w:rsidRDefault="00027EFD" w:rsidP="003D4359">
      <w:pPr>
        <w:pStyle w:val="a4"/>
        <w:numPr>
          <w:ilvl w:val="0"/>
          <w:numId w:val="20"/>
        </w:numPr>
        <w:tabs>
          <w:tab w:val="left" w:pos="0"/>
          <w:tab w:val="left" w:pos="851"/>
        </w:tabs>
        <w:spacing w:after="0" w:line="240" w:lineRule="auto"/>
        <w:ind w:left="0" w:firstLine="567"/>
        <w:jc w:val="both"/>
        <w:rPr>
          <w:rFonts w:ascii="Times New Roman" w:hAnsi="Times New Roman" w:cs="Times New Roman"/>
          <w:sz w:val="28"/>
          <w:szCs w:val="28"/>
        </w:rPr>
      </w:pPr>
      <w:r w:rsidRPr="00027EFD">
        <w:rPr>
          <w:rFonts w:ascii="Times New Roman" w:hAnsi="Times New Roman" w:cs="Times New Roman"/>
          <w:sz w:val="28"/>
          <w:szCs w:val="28"/>
        </w:rPr>
        <w:t>Проведение телемостов с участием представителей Белорусского республиканского совета молодежи и представителей Российского движения детей и молодежи «Движение первых».</w:t>
      </w:r>
    </w:p>
    <w:p w14:paraId="483C7B4A" w14:textId="77777777" w:rsidR="00027EFD" w:rsidRPr="00027EFD" w:rsidRDefault="00027EFD" w:rsidP="003D4359">
      <w:pPr>
        <w:pStyle w:val="a4"/>
        <w:numPr>
          <w:ilvl w:val="0"/>
          <w:numId w:val="20"/>
        </w:numPr>
        <w:tabs>
          <w:tab w:val="left" w:pos="0"/>
          <w:tab w:val="left" w:pos="851"/>
        </w:tabs>
        <w:spacing w:after="0" w:line="240" w:lineRule="auto"/>
        <w:ind w:left="0" w:firstLine="567"/>
        <w:jc w:val="both"/>
        <w:rPr>
          <w:rFonts w:ascii="Times New Roman" w:hAnsi="Times New Roman" w:cs="Times New Roman"/>
          <w:sz w:val="28"/>
          <w:szCs w:val="28"/>
        </w:rPr>
      </w:pPr>
      <w:r w:rsidRPr="00027EFD">
        <w:rPr>
          <w:rFonts w:ascii="Times New Roman" w:hAnsi="Times New Roman" w:cs="Times New Roman"/>
          <w:sz w:val="28"/>
          <w:szCs w:val="28"/>
        </w:rPr>
        <w:t>Онлайн-встречи старшеклассников на базе Солигорского краеведческого музея и музея истории золотодобычи нашего округа.</w:t>
      </w:r>
    </w:p>
    <w:p w14:paraId="53529947" w14:textId="77777777" w:rsidR="00027EFD" w:rsidRPr="00027EFD" w:rsidRDefault="00027EFD" w:rsidP="003D4359">
      <w:pPr>
        <w:pStyle w:val="a4"/>
        <w:numPr>
          <w:ilvl w:val="0"/>
          <w:numId w:val="20"/>
        </w:numPr>
        <w:tabs>
          <w:tab w:val="left" w:pos="0"/>
          <w:tab w:val="left" w:pos="851"/>
        </w:tabs>
        <w:spacing w:after="0" w:line="240" w:lineRule="auto"/>
        <w:ind w:left="0" w:firstLine="567"/>
        <w:jc w:val="both"/>
        <w:rPr>
          <w:rFonts w:ascii="Times New Roman" w:hAnsi="Times New Roman" w:cs="Times New Roman"/>
          <w:sz w:val="28"/>
          <w:szCs w:val="28"/>
        </w:rPr>
      </w:pPr>
      <w:r w:rsidRPr="00027EFD">
        <w:rPr>
          <w:rFonts w:ascii="Times New Roman" w:hAnsi="Times New Roman" w:cs="Times New Roman"/>
          <w:sz w:val="28"/>
          <w:szCs w:val="28"/>
        </w:rPr>
        <w:t>Проведение конкурса рисунков «Единство в творчестве: Солигорск-Северо-Енисейский».</w:t>
      </w:r>
    </w:p>
    <w:p w14:paraId="1185C568" w14:textId="412A9291" w:rsidR="007D66D3" w:rsidRPr="007D66D3" w:rsidRDefault="00027EFD" w:rsidP="003D4359">
      <w:pPr>
        <w:pStyle w:val="a4"/>
        <w:tabs>
          <w:tab w:val="left" w:pos="0"/>
          <w:tab w:val="left" w:pos="851"/>
        </w:tabs>
        <w:spacing w:after="0" w:line="240" w:lineRule="auto"/>
        <w:ind w:left="0" w:firstLine="567"/>
        <w:jc w:val="both"/>
        <w:rPr>
          <w:rFonts w:ascii="Times New Roman" w:hAnsi="Times New Roman"/>
          <w:sz w:val="28"/>
          <w:szCs w:val="28"/>
        </w:rPr>
      </w:pPr>
      <w:r w:rsidRPr="00027EFD">
        <w:rPr>
          <w:rFonts w:ascii="Times New Roman" w:hAnsi="Times New Roman" w:cs="Times New Roman"/>
          <w:sz w:val="28"/>
          <w:szCs w:val="28"/>
        </w:rPr>
        <w:lastRenderedPageBreak/>
        <w:t>Инициативу развития международного сотрудничества на протяжении всех лет активно поддерживает золотодобывающее предприятие ООО «</w:t>
      </w:r>
      <w:proofErr w:type="spellStart"/>
      <w:r w:rsidRPr="00027EFD">
        <w:rPr>
          <w:rFonts w:ascii="Times New Roman" w:hAnsi="Times New Roman" w:cs="Times New Roman"/>
          <w:sz w:val="28"/>
          <w:szCs w:val="28"/>
        </w:rPr>
        <w:t>Соврудник</w:t>
      </w:r>
      <w:proofErr w:type="spellEnd"/>
      <w:r w:rsidRPr="00027EFD">
        <w:rPr>
          <w:rFonts w:ascii="Times New Roman" w:hAnsi="Times New Roman" w:cs="Times New Roman"/>
          <w:sz w:val="28"/>
          <w:szCs w:val="28"/>
        </w:rPr>
        <w:t xml:space="preserve">». </w:t>
      </w:r>
    </w:p>
    <w:p w14:paraId="0FAD1C48" w14:textId="43FBC4AC" w:rsidR="00AA0818" w:rsidRDefault="00AA0818" w:rsidP="00AA0818">
      <w:pPr>
        <w:pStyle w:val="2"/>
        <w:spacing w:before="0" w:line="240" w:lineRule="auto"/>
        <w:ind w:firstLine="709"/>
        <w:jc w:val="both"/>
        <w:rPr>
          <w:rFonts w:ascii="Times New Roman" w:eastAsia="Calibri" w:hAnsi="Times New Roman" w:cs="Times New Roman"/>
          <w:b/>
          <w:color w:val="auto"/>
          <w:sz w:val="28"/>
          <w:szCs w:val="28"/>
        </w:rPr>
      </w:pPr>
      <w:bookmarkStart w:id="85" w:name="_Toc233651701"/>
      <w:r w:rsidRPr="00AA0818">
        <w:rPr>
          <w:rFonts w:ascii="Times New Roman" w:eastAsia="Calibri" w:hAnsi="Times New Roman" w:cs="Times New Roman"/>
          <w:b/>
          <w:color w:val="auto"/>
          <w:sz w:val="28"/>
          <w:szCs w:val="28"/>
        </w:rPr>
        <w:t>6.5. Предложения по совершенствованию законодательства и административных механизмов по вопросам раздела</w:t>
      </w:r>
      <w:bookmarkEnd w:id="85"/>
    </w:p>
    <w:p w14:paraId="7A050473" w14:textId="68B1413E" w:rsidR="008167AC" w:rsidRPr="008167AC" w:rsidRDefault="00314184" w:rsidP="008167AC">
      <w:pPr>
        <w:tabs>
          <w:tab w:val="left" w:pos="748"/>
        </w:tabs>
        <w:spacing w:after="0" w:line="240" w:lineRule="auto"/>
        <w:ind w:firstLine="567"/>
        <w:jc w:val="both"/>
        <w:rPr>
          <w:rFonts w:ascii="Times New Roman" w:hAnsi="Times New Roman"/>
          <w:sz w:val="28"/>
          <w:szCs w:val="28"/>
        </w:rPr>
      </w:pPr>
      <w:r w:rsidRPr="008167AC">
        <w:rPr>
          <w:rFonts w:ascii="Times New Roman" w:hAnsi="Times New Roman"/>
          <w:sz w:val="28"/>
          <w:szCs w:val="28"/>
        </w:rPr>
        <w:t xml:space="preserve">- </w:t>
      </w:r>
      <w:r w:rsidR="008167AC" w:rsidRPr="008167AC">
        <w:rPr>
          <w:rFonts w:ascii="Times New Roman" w:hAnsi="Times New Roman"/>
          <w:sz w:val="28"/>
          <w:szCs w:val="28"/>
        </w:rPr>
        <w:t>продолжить практику тесного взаимодействия органов государственной власти и органов местного самообращения, укреплять единство публичной власти, развивать механизмы взаимодействия, обеспечивать открытость и доступность органов власти, поддерживать постоянный диалог с жителями, расширять практики вовлечение граждан в решение вопросов местного значения</w:t>
      </w:r>
      <w:r w:rsidR="008167AC">
        <w:rPr>
          <w:rFonts w:ascii="Times New Roman" w:hAnsi="Times New Roman"/>
          <w:sz w:val="28"/>
          <w:szCs w:val="28"/>
        </w:rPr>
        <w:t>;</w:t>
      </w:r>
    </w:p>
    <w:p w14:paraId="2D5D82DB" w14:textId="5120510E" w:rsidR="00314184" w:rsidRPr="008167AC" w:rsidRDefault="008167AC" w:rsidP="008167AC">
      <w:pPr>
        <w:tabs>
          <w:tab w:val="left" w:pos="748"/>
        </w:tabs>
        <w:spacing w:after="0" w:line="240" w:lineRule="auto"/>
        <w:ind w:firstLine="567"/>
        <w:jc w:val="both"/>
        <w:rPr>
          <w:rFonts w:ascii="Times New Roman" w:hAnsi="Times New Roman"/>
          <w:sz w:val="28"/>
          <w:szCs w:val="28"/>
        </w:rPr>
      </w:pPr>
      <w:r w:rsidRPr="008167AC">
        <w:rPr>
          <w:rFonts w:ascii="Times New Roman" w:hAnsi="Times New Roman"/>
          <w:sz w:val="28"/>
          <w:szCs w:val="28"/>
        </w:rPr>
        <w:t xml:space="preserve">- </w:t>
      </w:r>
      <w:r w:rsidR="00314184" w:rsidRPr="008167AC">
        <w:rPr>
          <w:rFonts w:ascii="Times New Roman" w:hAnsi="Times New Roman"/>
          <w:sz w:val="28"/>
          <w:szCs w:val="28"/>
        </w:rPr>
        <w:t>включить в информационную повестку вопросы участия граждан в общественном самоуправлении</w:t>
      </w:r>
      <w:r>
        <w:rPr>
          <w:rFonts w:ascii="Times New Roman" w:hAnsi="Times New Roman"/>
          <w:sz w:val="28"/>
          <w:szCs w:val="28"/>
        </w:rPr>
        <w:t xml:space="preserve">; </w:t>
      </w:r>
      <w:r w:rsidR="00F328C4">
        <w:rPr>
          <w:rFonts w:ascii="Times New Roman" w:hAnsi="Times New Roman"/>
          <w:sz w:val="28"/>
          <w:szCs w:val="28"/>
        </w:rPr>
        <w:t>лучшие практики</w:t>
      </w:r>
      <w:r>
        <w:rPr>
          <w:rFonts w:ascii="Times New Roman" w:hAnsi="Times New Roman"/>
          <w:sz w:val="28"/>
          <w:szCs w:val="28"/>
        </w:rPr>
        <w:t xml:space="preserve"> межмуниципального сотрудничества, в том числе, на международном уровне; </w:t>
      </w:r>
      <w:r w:rsidR="00F328C4">
        <w:rPr>
          <w:rFonts w:ascii="Times New Roman" w:hAnsi="Times New Roman"/>
          <w:sz w:val="28"/>
          <w:szCs w:val="28"/>
        </w:rPr>
        <w:t xml:space="preserve">эффективную </w:t>
      </w:r>
      <w:r>
        <w:rPr>
          <w:rFonts w:ascii="Times New Roman" w:hAnsi="Times New Roman"/>
          <w:sz w:val="28"/>
          <w:szCs w:val="28"/>
        </w:rPr>
        <w:t>деятельность советов муниципальных образований субъектов Российской Федерации</w:t>
      </w:r>
      <w:r w:rsidR="00314184" w:rsidRPr="008167AC">
        <w:rPr>
          <w:rFonts w:ascii="Times New Roman" w:hAnsi="Times New Roman"/>
          <w:sz w:val="28"/>
          <w:szCs w:val="28"/>
        </w:rPr>
        <w:t>;</w:t>
      </w:r>
    </w:p>
    <w:p w14:paraId="2CB4CC4F" w14:textId="5174569E" w:rsidR="00314184" w:rsidRPr="008167AC" w:rsidRDefault="00314184" w:rsidP="008167AC">
      <w:pPr>
        <w:spacing w:after="0" w:line="240" w:lineRule="auto"/>
        <w:ind w:firstLine="567"/>
        <w:jc w:val="both"/>
        <w:rPr>
          <w:rFonts w:ascii="Times New Roman" w:hAnsi="Times New Roman"/>
          <w:sz w:val="28"/>
          <w:szCs w:val="28"/>
        </w:rPr>
      </w:pPr>
      <w:r w:rsidRPr="008167AC">
        <w:rPr>
          <w:rFonts w:ascii="Times New Roman" w:hAnsi="Times New Roman"/>
          <w:sz w:val="28"/>
          <w:szCs w:val="28"/>
        </w:rPr>
        <w:t xml:space="preserve">- популяризировать в СМИ лучшие практики </w:t>
      </w:r>
      <w:r w:rsidR="008167AC">
        <w:rPr>
          <w:rFonts w:ascii="Times New Roman" w:hAnsi="Times New Roman"/>
          <w:sz w:val="28"/>
          <w:szCs w:val="28"/>
        </w:rPr>
        <w:t xml:space="preserve">работы муниципальных команд, </w:t>
      </w:r>
      <w:r w:rsidRPr="008167AC">
        <w:rPr>
          <w:rFonts w:ascii="Times New Roman" w:hAnsi="Times New Roman"/>
          <w:sz w:val="28"/>
          <w:szCs w:val="28"/>
        </w:rPr>
        <w:t xml:space="preserve">общественного самоуправления, деятельность ТОС, сельских старост, инициативных </w:t>
      </w:r>
      <w:r w:rsidR="00F328C4">
        <w:rPr>
          <w:rFonts w:ascii="Times New Roman" w:hAnsi="Times New Roman"/>
          <w:sz w:val="28"/>
          <w:szCs w:val="28"/>
        </w:rPr>
        <w:t>групп</w:t>
      </w:r>
      <w:r w:rsidRPr="008167AC">
        <w:rPr>
          <w:rFonts w:ascii="Times New Roman" w:hAnsi="Times New Roman"/>
          <w:sz w:val="28"/>
          <w:szCs w:val="28"/>
        </w:rPr>
        <w:t xml:space="preserve">, </w:t>
      </w:r>
      <w:r w:rsidR="008167AC" w:rsidRPr="008167AC">
        <w:rPr>
          <w:rFonts w:ascii="Times New Roman" w:hAnsi="Times New Roman"/>
          <w:sz w:val="28"/>
          <w:szCs w:val="28"/>
        </w:rPr>
        <w:t>волонтеров местного самоуправления</w:t>
      </w:r>
      <w:r w:rsidR="008167AC">
        <w:rPr>
          <w:rFonts w:ascii="Times New Roman" w:hAnsi="Times New Roman"/>
          <w:sz w:val="28"/>
          <w:szCs w:val="28"/>
        </w:rPr>
        <w:t>;</w:t>
      </w:r>
    </w:p>
    <w:p w14:paraId="49DCE546" w14:textId="281AF1B7" w:rsidR="00314184" w:rsidRPr="008167AC" w:rsidRDefault="00314184" w:rsidP="008167AC">
      <w:pPr>
        <w:tabs>
          <w:tab w:val="left" w:pos="748"/>
        </w:tabs>
        <w:spacing w:after="0" w:line="240" w:lineRule="auto"/>
        <w:ind w:firstLine="567"/>
        <w:jc w:val="both"/>
        <w:rPr>
          <w:rFonts w:ascii="Times New Roman" w:hAnsi="Times New Roman"/>
          <w:sz w:val="28"/>
          <w:szCs w:val="28"/>
        </w:rPr>
      </w:pPr>
      <w:r w:rsidRPr="008167AC">
        <w:rPr>
          <w:rFonts w:ascii="Times New Roman" w:hAnsi="Times New Roman"/>
          <w:sz w:val="28"/>
          <w:szCs w:val="28"/>
        </w:rPr>
        <w:t>- рассмотреть вопрос о совершенствовании механизмов межсекторного взаимодействия на местном уровне: НКО, СОНКО (функциональные сообщества – юридические лица, способные выступать в качестве партнерских организаций для реализации общественных инициатив граждан) и территориальные сообщества граждан (</w:t>
      </w:r>
      <w:proofErr w:type="spellStart"/>
      <w:r w:rsidRPr="008167AC">
        <w:rPr>
          <w:rFonts w:ascii="Times New Roman" w:hAnsi="Times New Roman"/>
          <w:sz w:val="28"/>
          <w:szCs w:val="28"/>
        </w:rPr>
        <w:t>ТОСы</w:t>
      </w:r>
      <w:proofErr w:type="spellEnd"/>
      <w:r w:rsidRPr="008167AC">
        <w:rPr>
          <w:rFonts w:ascii="Times New Roman" w:hAnsi="Times New Roman"/>
          <w:sz w:val="28"/>
          <w:szCs w:val="28"/>
        </w:rPr>
        <w:t>, инициативные группы – общественные объединения без образования юридического лица)</w:t>
      </w:r>
      <w:r w:rsidR="00F328C4">
        <w:rPr>
          <w:rFonts w:ascii="Times New Roman" w:hAnsi="Times New Roman"/>
          <w:sz w:val="28"/>
          <w:szCs w:val="28"/>
        </w:rPr>
        <w:t>.</w:t>
      </w:r>
    </w:p>
    <w:p w14:paraId="7A1D1C8A" w14:textId="77777777" w:rsidR="00314184" w:rsidRPr="00314184" w:rsidRDefault="00314184" w:rsidP="00314184"/>
    <w:p w14:paraId="10EB2395" w14:textId="21DEDC48" w:rsidR="00E50F76" w:rsidRDefault="00E50F76">
      <w:pPr>
        <w:rPr>
          <w:rFonts w:ascii="Times New Roman" w:hAnsi="Times New Roman"/>
          <w:sz w:val="28"/>
          <w:szCs w:val="28"/>
        </w:rPr>
      </w:pPr>
      <w:r>
        <w:rPr>
          <w:rFonts w:ascii="Times New Roman" w:hAnsi="Times New Roman"/>
          <w:sz w:val="28"/>
          <w:szCs w:val="28"/>
        </w:rPr>
        <w:br w:type="page"/>
      </w:r>
    </w:p>
    <w:p w14:paraId="4A2D3FB5" w14:textId="38CC8209" w:rsidR="00AA0818" w:rsidRPr="00AA0818" w:rsidRDefault="00AA0818" w:rsidP="001965C6">
      <w:pPr>
        <w:pStyle w:val="2"/>
        <w:spacing w:before="0" w:line="240" w:lineRule="auto"/>
        <w:ind w:firstLine="567"/>
        <w:jc w:val="both"/>
        <w:rPr>
          <w:rFonts w:ascii="Times New Roman" w:eastAsia="Calibri" w:hAnsi="Times New Roman" w:cs="Times New Roman"/>
          <w:b/>
          <w:color w:val="auto"/>
          <w:sz w:val="28"/>
          <w:szCs w:val="28"/>
        </w:rPr>
      </w:pPr>
      <w:bookmarkStart w:id="86" w:name="_Toc233651702"/>
      <w:r w:rsidRPr="00AA0818">
        <w:rPr>
          <w:rFonts w:ascii="Times New Roman" w:eastAsia="Calibri" w:hAnsi="Times New Roman" w:cs="Times New Roman"/>
          <w:b/>
          <w:color w:val="auto"/>
          <w:sz w:val="28"/>
          <w:szCs w:val="28"/>
        </w:rPr>
        <w:lastRenderedPageBreak/>
        <w:t>РАЗДЕЛ 7. УЧАСТИЕ В ФЕДЕРАЛЬНЫХ КОНКУРСАХ</w:t>
      </w:r>
      <w:bookmarkEnd w:id="86"/>
    </w:p>
    <w:p w14:paraId="2A8E145F" w14:textId="0812EEDC" w:rsidR="00AA0818" w:rsidRPr="003D4359" w:rsidRDefault="003D4359" w:rsidP="001965C6">
      <w:pPr>
        <w:spacing w:after="0" w:line="240" w:lineRule="auto"/>
        <w:ind w:firstLine="567"/>
        <w:jc w:val="both"/>
        <w:rPr>
          <w:rFonts w:ascii="Times New Roman" w:hAnsi="Times New Roman"/>
          <w:i/>
          <w:iCs/>
          <w:sz w:val="28"/>
          <w:szCs w:val="28"/>
        </w:rPr>
      </w:pPr>
      <w:r w:rsidRPr="003D4359">
        <w:rPr>
          <w:rFonts w:ascii="Times New Roman" w:hAnsi="Times New Roman"/>
          <w:i/>
          <w:iCs/>
          <w:sz w:val="28"/>
          <w:szCs w:val="28"/>
        </w:rPr>
        <w:t>Данные предостав</w:t>
      </w:r>
      <w:r w:rsidR="00E50F76">
        <w:rPr>
          <w:rFonts w:ascii="Times New Roman" w:hAnsi="Times New Roman"/>
          <w:i/>
          <w:iCs/>
          <w:sz w:val="28"/>
          <w:szCs w:val="28"/>
        </w:rPr>
        <w:t>лены</w:t>
      </w:r>
      <w:r w:rsidRPr="003D4359">
        <w:rPr>
          <w:rFonts w:ascii="Times New Roman" w:hAnsi="Times New Roman"/>
          <w:i/>
          <w:iCs/>
          <w:sz w:val="28"/>
          <w:szCs w:val="28"/>
        </w:rPr>
        <w:t xml:space="preserve"> в Таблице 24.</w:t>
      </w:r>
    </w:p>
    <w:p w14:paraId="0C3B7552" w14:textId="2FE4D3E0" w:rsidR="00AA0818" w:rsidRPr="00AA0818" w:rsidRDefault="00AA0818" w:rsidP="001965C6">
      <w:pPr>
        <w:pStyle w:val="2"/>
        <w:spacing w:before="0" w:line="240" w:lineRule="auto"/>
        <w:ind w:firstLine="567"/>
        <w:jc w:val="both"/>
        <w:rPr>
          <w:rFonts w:ascii="Times New Roman" w:eastAsia="Calibri" w:hAnsi="Times New Roman" w:cs="Times New Roman"/>
          <w:b/>
          <w:color w:val="auto"/>
          <w:sz w:val="28"/>
          <w:szCs w:val="28"/>
        </w:rPr>
      </w:pPr>
      <w:bookmarkStart w:id="87" w:name="_Toc233651703"/>
      <w:r w:rsidRPr="00AA0818">
        <w:rPr>
          <w:rFonts w:ascii="Times New Roman" w:eastAsia="Calibri" w:hAnsi="Times New Roman" w:cs="Times New Roman"/>
          <w:b/>
          <w:color w:val="auto"/>
          <w:sz w:val="28"/>
          <w:szCs w:val="28"/>
        </w:rPr>
        <w:t>7.1. Значение федеральных конкурсов для МСУ</w:t>
      </w:r>
      <w:bookmarkEnd w:id="87"/>
    </w:p>
    <w:p w14:paraId="5D2B492D" w14:textId="667DBC40" w:rsidR="00E50F76" w:rsidRPr="00E50F76" w:rsidRDefault="00887F76" w:rsidP="00E50F76">
      <w:pPr>
        <w:pStyle w:val="aff5"/>
        <w:tabs>
          <w:tab w:val="left" w:pos="993"/>
        </w:tabs>
        <w:ind w:firstLine="567"/>
        <w:jc w:val="both"/>
        <w:rPr>
          <w:rFonts w:ascii="Times New Roman" w:hAnsi="Times New Roman" w:cs="Times New Roman"/>
          <w:sz w:val="28"/>
          <w:szCs w:val="28"/>
        </w:rPr>
      </w:pPr>
      <w:r w:rsidRPr="00887F76">
        <w:rPr>
          <w:rFonts w:ascii="Times New Roman" w:hAnsi="Times New Roman"/>
          <w:sz w:val="28"/>
          <w:szCs w:val="28"/>
        </w:rPr>
        <w:t>Федеральные конкурсы играют ключев</w:t>
      </w:r>
      <w:r w:rsidR="00004B80">
        <w:rPr>
          <w:rFonts w:ascii="Times New Roman" w:hAnsi="Times New Roman"/>
          <w:sz w:val="28"/>
          <w:szCs w:val="28"/>
        </w:rPr>
        <w:t>ую</w:t>
      </w:r>
      <w:r w:rsidRPr="00887F76">
        <w:rPr>
          <w:rFonts w:ascii="Times New Roman" w:hAnsi="Times New Roman"/>
          <w:sz w:val="28"/>
          <w:szCs w:val="28"/>
        </w:rPr>
        <w:t xml:space="preserve"> роль в развитии системы местного самоуправления. Их значение носит комплексный характер, затрагивая экономические, кадровые и имиджевые аспекты </w:t>
      </w:r>
      <w:r w:rsidR="00004B80">
        <w:rPr>
          <w:rFonts w:ascii="Times New Roman" w:hAnsi="Times New Roman"/>
          <w:sz w:val="28"/>
          <w:szCs w:val="28"/>
        </w:rPr>
        <w:t>деятельности</w:t>
      </w:r>
      <w:r w:rsidRPr="00887F76">
        <w:rPr>
          <w:rFonts w:ascii="Times New Roman" w:hAnsi="Times New Roman"/>
          <w:sz w:val="28"/>
          <w:szCs w:val="28"/>
        </w:rPr>
        <w:t xml:space="preserve"> муниципалитетов.</w:t>
      </w:r>
      <w:r w:rsidR="00E50F76">
        <w:rPr>
          <w:rFonts w:ascii="Times New Roman" w:hAnsi="Times New Roman"/>
          <w:sz w:val="28"/>
          <w:szCs w:val="28"/>
        </w:rPr>
        <w:t xml:space="preserve"> </w:t>
      </w:r>
      <w:r w:rsidR="00E50F76" w:rsidRPr="00E50F76">
        <w:rPr>
          <w:rFonts w:ascii="Times New Roman" w:hAnsi="Times New Roman" w:cs="Times New Roman"/>
          <w:sz w:val="28"/>
          <w:szCs w:val="28"/>
        </w:rPr>
        <w:t xml:space="preserve">Участие в конкурсах способствует повышению качества управленческих решений, развитию компетенций сотрудников, укреплению межведомственного взаимодействия и улучшению социально-экономических показателей </w:t>
      </w:r>
      <w:r w:rsidR="00E50F76">
        <w:rPr>
          <w:rFonts w:ascii="Times New Roman" w:hAnsi="Times New Roman" w:cs="Times New Roman"/>
          <w:sz w:val="28"/>
          <w:szCs w:val="28"/>
        </w:rPr>
        <w:t>муниципалитетов</w:t>
      </w:r>
      <w:r w:rsidR="00E50F76" w:rsidRPr="00E50F76">
        <w:rPr>
          <w:rFonts w:ascii="Times New Roman" w:hAnsi="Times New Roman" w:cs="Times New Roman"/>
          <w:sz w:val="28"/>
          <w:szCs w:val="28"/>
        </w:rPr>
        <w:t>.</w:t>
      </w:r>
    </w:p>
    <w:p w14:paraId="2E159EDB" w14:textId="77777777" w:rsidR="00887F76" w:rsidRPr="005B28E4" w:rsidRDefault="00887F76" w:rsidP="001965C6">
      <w:pPr>
        <w:autoSpaceDE w:val="0"/>
        <w:autoSpaceDN w:val="0"/>
        <w:adjustRightInd w:val="0"/>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В целях выявления и отбора примеров лучшей практики деятельности ОМСУ по организации муниципального управления и решению вопросов местного значения муниципальных образований в крае ежегодно организуется и проводится </w:t>
      </w:r>
      <w:r w:rsidRPr="00404BC0">
        <w:rPr>
          <w:rFonts w:ascii="Times New Roman" w:eastAsia="Calibri" w:hAnsi="Times New Roman"/>
          <w:b/>
          <w:bCs/>
          <w:sz w:val="28"/>
          <w:szCs w:val="28"/>
        </w:rPr>
        <w:t>региональный этап Всероссийского конкурса «Лучшая муниципальная практика»</w:t>
      </w:r>
      <w:r w:rsidRPr="005B28E4">
        <w:rPr>
          <w:rFonts w:ascii="Times New Roman" w:eastAsia="Calibri" w:hAnsi="Times New Roman"/>
          <w:sz w:val="28"/>
          <w:szCs w:val="28"/>
        </w:rPr>
        <w:t xml:space="preserve"> для последующего участия муниципальных образований края в федеральном этапе конкурса в соответствии с Постановлением Правительства Российской Федерации от 18.08.2016 № 815 «О Всероссийском конкурсе «Лучшая муниципальная практика». В крае региональный этап Всероссийского конкурса «Лучшая муниципальная практика» проводится с 2020 года в соответствии с постановлением Правительства края от 06.04.2020 № 195-п «О проведении регионального этапа Всероссийского конкурса «Лучшая муниципальная практика».</w:t>
      </w:r>
    </w:p>
    <w:p w14:paraId="0E7BF6E0"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 xml:space="preserve">В 2025 году </w:t>
      </w:r>
      <w:r w:rsidRPr="005B28E4">
        <w:rPr>
          <w:rFonts w:ascii="Times New Roman" w:eastAsia="Calibri" w:hAnsi="Times New Roman"/>
          <w:sz w:val="28"/>
          <w:szCs w:val="28"/>
        </w:rPr>
        <w:t xml:space="preserve">региональный этап Всероссийского конкурса «Лучшая муниципальная практика» (далее – конкурс) </w:t>
      </w:r>
      <w:r w:rsidRPr="005B28E4">
        <w:rPr>
          <w:rFonts w:ascii="Times New Roman" w:eastAsia="Times New Roman" w:hAnsi="Times New Roman"/>
          <w:sz w:val="28"/>
          <w:szCs w:val="28"/>
          <w:lang w:eastAsia="ru-RU"/>
        </w:rPr>
        <w:t>проводился по двум категориям:</w:t>
      </w:r>
    </w:p>
    <w:p w14:paraId="44BAB582"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а) I категория – муниципальные округа, городские округа и городские поселения;</w:t>
      </w:r>
    </w:p>
    <w:p w14:paraId="49D216AA"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б) II категория – сельские поселения.</w:t>
      </w:r>
    </w:p>
    <w:p w14:paraId="1BBC5AD1"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Конкурс проводился по следующим номинациям:</w:t>
      </w:r>
    </w:p>
    <w:p w14:paraId="23F4BC59"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5B28E4">
        <w:rPr>
          <w:rFonts w:ascii="Times New Roman" w:eastAsia="Times New Roman" w:hAnsi="Times New Roman"/>
          <w:sz w:val="28"/>
          <w:szCs w:val="28"/>
          <w:lang w:eastAsia="ru-RU"/>
        </w:rPr>
        <w:t xml:space="preserve">Градостроительная политика, обеспечение благоприятной среды жизнедеятельности населения и развитие жилищно-коммунального хозяйства (организатор – </w:t>
      </w:r>
      <w:r w:rsidRPr="005B28E4">
        <w:rPr>
          <w:rFonts w:ascii="Times New Roman" w:eastAsia="Calibri" w:hAnsi="Times New Roman"/>
          <w:sz w:val="28"/>
          <w:szCs w:val="28"/>
        </w:rPr>
        <w:t>министерство строительства и жилищно-коммунального хозяйства края)</w:t>
      </w:r>
      <w:r w:rsidRPr="005B28E4">
        <w:rPr>
          <w:rFonts w:ascii="Times New Roman" w:eastAsia="Times New Roman" w:hAnsi="Times New Roman"/>
          <w:sz w:val="28"/>
          <w:szCs w:val="28"/>
          <w:lang w:eastAsia="ru-RU"/>
        </w:rPr>
        <w:t>;</w:t>
      </w:r>
    </w:p>
    <w:p w14:paraId="7EEA738D"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По данной номинации конкурс состоялся: подано 12 конкурсных заявок от 8 муниципальных образований края, победители определены в каждой из категорий.</w:t>
      </w:r>
    </w:p>
    <w:p w14:paraId="035FE488"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 xml:space="preserve">2.Муниципальная экономическая политика и управление муниципальными финансами (организаторы – </w:t>
      </w:r>
      <w:r w:rsidRPr="005B28E4">
        <w:rPr>
          <w:rFonts w:ascii="Times New Roman" w:eastAsia="Calibri" w:hAnsi="Times New Roman"/>
          <w:sz w:val="28"/>
          <w:szCs w:val="28"/>
        </w:rPr>
        <w:t>министерство экономики и регионального развития края совместно с министерством финансов края)</w:t>
      </w:r>
      <w:r w:rsidRPr="005B28E4">
        <w:rPr>
          <w:rFonts w:ascii="Times New Roman" w:eastAsia="Times New Roman" w:hAnsi="Times New Roman"/>
          <w:sz w:val="28"/>
          <w:szCs w:val="28"/>
          <w:lang w:eastAsia="ru-RU"/>
        </w:rPr>
        <w:t>;</w:t>
      </w:r>
    </w:p>
    <w:p w14:paraId="10CEF613"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По данной номинации конкурс состоялся только в категории «муниципальные, городские округа и городские поселения»: подано 5 конкурсных заявок от 5 муниципальных образований края, победитель определен в категории «муниципальные округа, городские округа и городские поселения».</w:t>
      </w:r>
    </w:p>
    <w:p w14:paraId="6EC2E102"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lastRenderedPageBreak/>
        <w:t xml:space="preserve">3.Обеспечение эффективной обратной связи с жителями муниципальных образований, развитие территориального общественного самоуправления и привлечения граждан к участию в местном самоуправлении в других формах (организатор – </w:t>
      </w:r>
      <w:r w:rsidRPr="005B28E4">
        <w:rPr>
          <w:rFonts w:ascii="Times New Roman" w:eastAsia="Calibri" w:hAnsi="Times New Roman"/>
          <w:sz w:val="28"/>
          <w:szCs w:val="28"/>
        </w:rPr>
        <w:t>управление территориальной политики Губернатора края)</w:t>
      </w:r>
      <w:r w:rsidRPr="005B28E4">
        <w:rPr>
          <w:rFonts w:ascii="Times New Roman" w:eastAsia="Times New Roman" w:hAnsi="Times New Roman"/>
          <w:sz w:val="28"/>
          <w:szCs w:val="28"/>
          <w:lang w:eastAsia="ru-RU"/>
        </w:rPr>
        <w:t>;</w:t>
      </w:r>
    </w:p>
    <w:p w14:paraId="453F0D13"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По данной номинации конкурс состоялся: подано 10 конкурсных заявок от 10 муниципальных образований края победители определены в каждой из категорий.</w:t>
      </w:r>
    </w:p>
    <w:p w14:paraId="1EE57BC7"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 xml:space="preserve">4.Укрепление межнационального мира и согласия, реализация иных мероприятий в сфере национальной политики на муниципальном уровне (организатор – </w:t>
      </w:r>
      <w:r w:rsidRPr="005B28E4">
        <w:rPr>
          <w:rFonts w:ascii="Times New Roman" w:eastAsia="Calibri" w:hAnsi="Times New Roman"/>
          <w:sz w:val="28"/>
          <w:szCs w:val="28"/>
        </w:rPr>
        <w:t>управление общественных связей Губернатора края)</w:t>
      </w:r>
      <w:r w:rsidRPr="005B28E4">
        <w:rPr>
          <w:rFonts w:ascii="Times New Roman" w:eastAsia="Times New Roman" w:hAnsi="Times New Roman"/>
          <w:sz w:val="28"/>
          <w:szCs w:val="28"/>
          <w:lang w:eastAsia="ru-RU"/>
        </w:rPr>
        <w:t>;</w:t>
      </w:r>
    </w:p>
    <w:p w14:paraId="64CA4E05"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По данной номинации конкурс состоялся: подано 13 конкурсных заявок от 13 муниципальных образований края, победители определены в каждой из категорий.</w:t>
      </w:r>
    </w:p>
    <w:p w14:paraId="401FEFA8" w14:textId="77777777" w:rsidR="00887F76" w:rsidRPr="005B28E4" w:rsidRDefault="00887F76" w:rsidP="00887F76">
      <w:pPr>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 xml:space="preserve">5.Модернизация городского хозяйства посредством внедрения цифровых технологий и платформенных решений («умный город») (организатор – </w:t>
      </w:r>
      <w:r w:rsidRPr="005B28E4">
        <w:rPr>
          <w:rFonts w:ascii="Times New Roman" w:eastAsia="Calibri" w:hAnsi="Times New Roman"/>
          <w:sz w:val="28"/>
          <w:szCs w:val="28"/>
        </w:rPr>
        <w:t>министерство цифрового развития края)</w:t>
      </w:r>
      <w:r w:rsidRPr="005B28E4">
        <w:rPr>
          <w:rFonts w:ascii="Times New Roman" w:eastAsia="Times New Roman" w:hAnsi="Times New Roman"/>
          <w:sz w:val="28"/>
          <w:szCs w:val="28"/>
          <w:lang w:eastAsia="ru-RU"/>
        </w:rPr>
        <w:t>.</w:t>
      </w:r>
    </w:p>
    <w:p w14:paraId="2439D1B5" w14:textId="77777777" w:rsidR="00887F76" w:rsidRPr="005B28E4" w:rsidRDefault="00887F76" w:rsidP="00887F76">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B28E4">
        <w:rPr>
          <w:rFonts w:ascii="Times New Roman" w:eastAsia="Times New Roman" w:hAnsi="Times New Roman"/>
          <w:sz w:val="28"/>
          <w:szCs w:val="28"/>
          <w:lang w:eastAsia="ru-RU"/>
        </w:rPr>
        <w:t>По данной номинации конкурс конкурсной комиссией был признан несостоявшимся в связи с отсутствием конкурсных заявок от муниципальных образований края.</w:t>
      </w:r>
    </w:p>
    <w:p w14:paraId="592EBFC7"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Победителями регионального этапа Всероссийского конкурса «Лучшая муниципальная практика» в 2025 году определены:</w:t>
      </w:r>
    </w:p>
    <w:p w14:paraId="718029E1"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1. В номинации «Градостроительная политика, обеспечение благоприятной среды жизнедеятельности населения и развитие жилищно-коммунального хозяйства»:</w:t>
      </w:r>
    </w:p>
    <w:p w14:paraId="5CD38EDA"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в категории «муниципальные округа, городские округа и городские поселения» городской округ город Енисейск Красноярского края;</w:t>
      </w:r>
    </w:p>
    <w:p w14:paraId="3B1C339D"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в категории «сельские поселения» сельское поселение </w:t>
      </w:r>
      <w:proofErr w:type="spellStart"/>
      <w:r w:rsidRPr="005B28E4">
        <w:rPr>
          <w:rFonts w:ascii="Times New Roman" w:eastAsia="Calibri" w:hAnsi="Times New Roman"/>
          <w:sz w:val="28"/>
          <w:szCs w:val="28"/>
        </w:rPr>
        <w:t>Чечеульский</w:t>
      </w:r>
      <w:proofErr w:type="spellEnd"/>
      <w:r w:rsidRPr="005B28E4">
        <w:rPr>
          <w:rFonts w:ascii="Times New Roman" w:eastAsia="Calibri" w:hAnsi="Times New Roman"/>
          <w:sz w:val="28"/>
          <w:szCs w:val="28"/>
        </w:rPr>
        <w:t xml:space="preserve"> сельсовет Канского муниципального района Красноярского края.</w:t>
      </w:r>
    </w:p>
    <w:p w14:paraId="43F4CF86"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2. В номинации «Муниципальная экономическая политика и управление муниципальными финансами» в категории «муниципальные округа, городские округа и городские поселения» городской округ город Красноярск Красноярского края.</w:t>
      </w:r>
    </w:p>
    <w:p w14:paraId="21CA1814"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3. В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w:t>
      </w:r>
    </w:p>
    <w:p w14:paraId="610A8D48"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в категории «муниципальные округа, городские округа и городские поселения»:</w:t>
      </w:r>
    </w:p>
    <w:p w14:paraId="6CDAF113"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Тюхтетский муниципальный округ Красноярского края;</w:t>
      </w:r>
    </w:p>
    <w:p w14:paraId="265F51A7"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Енисейск Красноярского края;</w:t>
      </w:r>
    </w:p>
    <w:p w14:paraId="31CC2EF0"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Дивногорск Красноярского края;</w:t>
      </w:r>
    </w:p>
    <w:p w14:paraId="01317AAB"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Норильск Красноярского края;</w:t>
      </w:r>
    </w:p>
    <w:p w14:paraId="623B9E8D"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Шарыповский муниципальный округ Красноярского края;</w:t>
      </w:r>
    </w:p>
    <w:p w14:paraId="243E7C6A"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в категории «сельские поселения»:</w:t>
      </w:r>
    </w:p>
    <w:p w14:paraId="0C37B0BF"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lastRenderedPageBreak/>
        <w:t xml:space="preserve">сельское поселение </w:t>
      </w:r>
      <w:proofErr w:type="spellStart"/>
      <w:r w:rsidRPr="005B28E4">
        <w:rPr>
          <w:rFonts w:ascii="Times New Roman" w:eastAsia="Calibri" w:hAnsi="Times New Roman"/>
          <w:sz w:val="28"/>
          <w:szCs w:val="28"/>
        </w:rPr>
        <w:t>Солгонский</w:t>
      </w:r>
      <w:proofErr w:type="spellEnd"/>
      <w:r w:rsidRPr="005B28E4">
        <w:rPr>
          <w:rFonts w:ascii="Times New Roman" w:eastAsia="Calibri" w:hAnsi="Times New Roman"/>
          <w:sz w:val="28"/>
          <w:szCs w:val="28"/>
        </w:rPr>
        <w:t xml:space="preserve"> сельсовет Ужурского муниципального района Красноярского края;</w:t>
      </w:r>
    </w:p>
    <w:p w14:paraId="4F8458BE"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сельское поселение </w:t>
      </w:r>
      <w:proofErr w:type="spellStart"/>
      <w:r w:rsidRPr="005B28E4">
        <w:rPr>
          <w:rFonts w:ascii="Times New Roman" w:eastAsia="Calibri" w:hAnsi="Times New Roman"/>
          <w:sz w:val="28"/>
          <w:szCs w:val="28"/>
        </w:rPr>
        <w:t>Верхнеададымский</w:t>
      </w:r>
      <w:proofErr w:type="spellEnd"/>
      <w:r w:rsidRPr="005B28E4">
        <w:rPr>
          <w:rFonts w:ascii="Times New Roman" w:eastAsia="Calibri" w:hAnsi="Times New Roman"/>
          <w:sz w:val="28"/>
          <w:szCs w:val="28"/>
        </w:rPr>
        <w:t xml:space="preserve"> сельсовет Назаровского муниципального района Красноярского края;</w:t>
      </w:r>
    </w:p>
    <w:p w14:paraId="234D4432"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сельское поселение </w:t>
      </w:r>
      <w:proofErr w:type="spellStart"/>
      <w:r w:rsidRPr="005B28E4">
        <w:rPr>
          <w:rFonts w:ascii="Times New Roman" w:eastAsia="Calibri" w:hAnsi="Times New Roman"/>
          <w:sz w:val="28"/>
          <w:szCs w:val="28"/>
        </w:rPr>
        <w:t>Тесинский</w:t>
      </w:r>
      <w:proofErr w:type="spellEnd"/>
      <w:r w:rsidRPr="005B28E4">
        <w:rPr>
          <w:rFonts w:ascii="Times New Roman" w:eastAsia="Calibri" w:hAnsi="Times New Roman"/>
          <w:sz w:val="28"/>
          <w:szCs w:val="28"/>
        </w:rPr>
        <w:t xml:space="preserve"> сельсовет Минусинского муниципального района Красноярского края;</w:t>
      </w:r>
    </w:p>
    <w:p w14:paraId="663DFD77"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сельское поселение Ангарский сельсовет Богучанского муниципального района муниципального Красноярского края;</w:t>
      </w:r>
    </w:p>
    <w:p w14:paraId="7331AD1F"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сельское поселение </w:t>
      </w:r>
      <w:proofErr w:type="spellStart"/>
      <w:r w:rsidRPr="005B28E4">
        <w:rPr>
          <w:rFonts w:ascii="Times New Roman" w:eastAsia="Calibri" w:hAnsi="Times New Roman"/>
          <w:sz w:val="28"/>
          <w:szCs w:val="28"/>
        </w:rPr>
        <w:t>Чечеульский</w:t>
      </w:r>
      <w:proofErr w:type="spellEnd"/>
      <w:r w:rsidRPr="005B28E4">
        <w:rPr>
          <w:rFonts w:ascii="Times New Roman" w:eastAsia="Calibri" w:hAnsi="Times New Roman"/>
          <w:sz w:val="28"/>
          <w:szCs w:val="28"/>
        </w:rPr>
        <w:t xml:space="preserve"> сельсовет Канского муниципального района Красноярского края.</w:t>
      </w:r>
    </w:p>
    <w:p w14:paraId="53CB77DF"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4.В номинации «Укрепление межнационального мира и согласия, реализация иных мероприятий в сфере национальной политики на муниципальном уровне»:</w:t>
      </w:r>
    </w:p>
    <w:p w14:paraId="3FC2785C"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1) в категории «муниципальные округа, городские округа и городские поселения»:</w:t>
      </w:r>
    </w:p>
    <w:p w14:paraId="22902CCD"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Шарыпово Красноярского края;</w:t>
      </w:r>
    </w:p>
    <w:p w14:paraId="101383FA"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Дивногорск Красноярского края;</w:t>
      </w:r>
    </w:p>
    <w:p w14:paraId="57BAB695"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Красноярск Красноярского края;</w:t>
      </w:r>
    </w:p>
    <w:p w14:paraId="30FB44C7"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Норильск Красноярского края;</w:t>
      </w:r>
    </w:p>
    <w:p w14:paraId="328A472F"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городской округ город Канск Красноярского края;</w:t>
      </w:r>
    </w:p>
    <w:p w14:paraId="7DD99516"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2) в категории «сельские поселения»:</w:t>
      </w:r>
    </w:p>
    <w:p w14:paraId="1F3963FB"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сельское поселение </w:t>
      </w:r>
      <w:proofErr w:type="spellStart"/>
      <w:r w:rsidRPr="005B28E4">
        <w:rPr>
          <w:rFonts w:ascii="Times New Roman" w:eastAsia="Calibri" w:hAnsi="Times New Roman"/>
          <w:sz w:val="28"/>
          <w:szCs w:val="28"/>
        </w:rPr>
        <w:t>Субботинский</w:t>
      </w:r>
      <w:proofErr w:type="spellEnd"/>
      <w:r w:rsidRPr="005B28E4">
        <w:rPr>
          <w:rFonts w:ascii="Times New Roman" w:eastAsia="Calibri" w:hAnsi="Times New Roman"/>
          <w:sz w:val="28"/>
          <w:szCs w:val="28"/>
        </w:rPr>
        <w:t xml:space="preserve"> сельсовет Шушенского муниципального района Красноярского края;</w:t>
      </w:r>
    </w:p>
    <w:p w14:paraId="77BD58BD"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сельское поселение Березовский сельсовет Большеулуйского муниципального района Красноярского края;</w:t>
      </w:r>
    </w:p>
    <w:p w14:paraId="36025295"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сельское поселение </w:t>
      </w:r>
      <w:proofErr w:type="spellStart"/>
      <w:r w:rsidRPr="005B28E4">
        <w:rPr>
          <w:rFonts w:ascii="Times New Roman" w:eastAsia="Calibri" w:hAnsi="Times New Roman"/>
          <w:sz w:val="28"/>
          <w:szCs w:val="28"/>
        </w:rPr>
        <w:t>Селиванихинский</w:t>
      </w:r>
      <w:proofErr w:type="spellEnd"/>
      <w:r w:rsidRPr="005B28E4">
        <w:rPr>
          <w:rFonts w:ascii="Times New Roman" w:eastAsia="Calibri" w:hAnsi="Times New Roman"/>
          <w:sz w:val="28"/>
          <w:szCs w:val="28"/>
        </w:rPr>
        <w:t xml:space="preserve"> сельсовет Минусинского муниципального района Красноярского края;</w:t>
      </w:r>
    </w:p>
    <w:p w14:paraId="1226E4CA"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 xml:space="preserve">сельское поселение </w:t>
      </w:r>
      <w:proofErr w:type="spellStart"/>
      <w:r w:rsidRPr="005B28E4">
        <w:rPr>
          <w:rFonts w:ascii="Times New Roman" w:eastAsia="Calibri" w:hAnsi="Times New Roman"/>
          <w:sz w:val="28"/>
          <w:szCs w:val="28"/>
        </w:rPr>
        <w:t>Каптыревский</w:t>
      </w:r>
      <w:proofErr w:type="spellEnd"/>
      <w:r w:rsidRPr="005B28E4">
        <w:rPr>
          <w:rFonts w:ascii="Times New Roman" w:eastAsia="Calibri" w:hAnsi="Times New Roman"/>
          <w:sz w:val="28"/>
          <w:szCs w:val="28"/>
        </w:rPr>
        <w:t xml:space="preserve"> сельсовет Шушенского муниципального района Красноярского края;</w:t>
      </w:r>
    </w:p>
    <w:p w14:paraId="7923D7DF" w14:textId="77777777" w:rsidR="00887F76" w:rsidRPr="005B28E4" w:rsidRDefault="00887F76" w:rsidP="00887F76">
      <w:pPr>
        <w:spacing w:after="0" w:line="240" w:lineRule="auto"/>
        <w:ind w:firstLine="567"/>
        <w:jc w:val="both"/>
        <w:rPr>
          <w:rFonts w:ascii="Times New Roman" w:eastAsia="Calibri" w:hAnsi="Times New Roman"/>
          <w:sz w:val="28"/>
          <w:szCs w:val="28"/>
        </w:rPr>
      </w:pPr>
      <w:r w:rsidRPr="005B28E4">
        <w:rPr>
          <w:rFonts w:ascii="Times New Roman" w:eastAsia="Calibri" w:hAnsi="Times New Roman"/>
          <w:sz w:val="28"/>
          <w:szCs w:val="28"/>
        </w:rPr>
        <w:t>сельское поселение Соколовский сельсовет Нижнеингашского муниципального района Красноярского края.</w:t>
      </w:r>
    </w:p>
    <w:p w14:paraId="5A1CB757" w14:textId="23CFEE34" w:rsidR="0083668E" w:rsidRPr="0083668E" w:rsidRDefault="0083668E" w:rsidP="00887F76">
      <w:pPr>
        <w:spacing w:after="0" w:line="240" w:lineRule="auto"/>
        <w:ind w:firstLine="567"/>
        <w:jc w:val="both"/>
        <w:rPr>
          <w:rFonts w:ascii="Times New Roman" w:eastAsia="Calibri" w:hAnsi="Times New Roman"/>
          <w:sz w:val="28"/>
          <w:szCs w:val="28"/>
          <w:lang w:eastAsia="ru-RU"/>
        </w:rPr>
      </w:pPr>
      <w:r w:rsidRPr="0083668E">
        <w:rPr>
          <w:rFonts w:ascii="Times New Roman" w:eastAsia="Calibri" w:hAnsi="Times New Roman"/>
          <w:sz w:val="28"/>
          <w:szCs w:val="28"/>
          <w:lang w:eastAsia="ru-RU"/>
        </w:rPr>
        <w:t xml:space="preserve">Заявки победителей регионального этапа конкурса </w:t>
      </w:r>
      <w:r>
        <w:rPr>
          <w:rFonts w:ascii="Times New Roman" w:eastAsia="Calibri" w:hAnsi="Times New Roman"/>
          <w:sz w:val="28"/>
          <w:szCs w:val="28"/>
          <w:lang w:eastAsia="ru-RU"/>
        </w:rPr>
        <w:t>были направлены на федеральный этап.</w:t>
      </w:r>
    </w:p>
    <w:p w14:paraId="62EF3A5C" w14:textId="3B2A200F" w:rsidR="00887F76" w:rsidRDefault="00887F76" w:rsidP="00887F76">
      <w:pPr>
        <w:spacing w:after="0" w:line="240" w:lineRule="auto"/>
        <w:ind w:firstLine="567"/>
        <w:jc w:val="both"/>
        <w:rPr>
          <w:rFonts w:ascii="Times New Roman" w:eastAsia="Calibri" w:hAnsi="Times New Roman"/>
          <w:sz w:val="28"/>
          <w:szCs w:val="28"/>
          <w:lang w:eastAsia="ru-RU"/>
        </w:rPr>
      </w:pPr>
      <w:r w:rsidRPr="00404BC0">
        <w:rPr>
          <w:rFonts w:ascii="Times New Roman" w:eastAsia="Calibri" w:hAnsi="Times New Roman"/>
          <w:b/>
          <w:bCs/>
          <w:sz w:val="28"/>
          <w:szCs w:val="28"/>
          <w:lang w:eastAsia="ru-RU"/>
        </w:rPr>
        <w:t>Дважды муниципальные образования края признавались победителями на федеральном этапе</w:t>
      </w:r>
      <w:r w:rsidRPr="005B28E4">
        <w:rPr>
          <w:rFonts w:ascii="Times New Roman" w:eastAsia="Calibri" w:hAnsi="Times New Roman"/>
          <w:sz w:val="28"/>
          <w:szCs w:val="28"/>
          <w:lang w:eastAsia="ru-RU"/>
        </w:rPr>
        <w:t xml:space="preserve">: </w:t>
      </w:r>
    </w:p>
    <w:p w14:paraId="7B8826E5" w14:textId="77777777" w:rsidR="00887F76" w:rsidRDefault="00887F76" w:rsidP="00887F76">
      <w:pPr>
        <w:spacing w:after="0" w:line="240" w:lineRule="auto"/>
        <w:ind w:firstLine="567"/>
        <w:jc w:val="both"/>
        <w:rPr>
          <w:rFonts w:ascii="Times New Roman" w:eastAsia="Calibri" w:hAnsi="Times New Roman"/>
          <w:sz w:val="28"/>
          <w:szCs w:val="28"/>
          <w:lang w:eastAsia="ru-RU"/>
        </w:rPr>
      </w:pPr>
      <w:r w:rsidRPr="005B28E4">
        <w:rPr>
          <w:rFonts w:ascii="Times New Roman" w:eastAsia="Calibri" w:hAnsi="Times New Roman"/>
          <w:sz w:val="28"/>
          <w:szCs w:val="28"/>
          <w:lang w:eastAsia="ru-RU"/>
        </w:rPr>
        <w:t xml:space="preserve">в 2023 году – </w:t>
      </w:r>
      <w:proofErr w:type="spellStart"/>
      <w:r w:rsidRPr="005B28E4">
        <w:rPr>
          <w:rFonts w:ascii="Times New Roman" w:eastAsia="Calibri" w:hAnsi="Times New Roman"/>
          <w:sz w:val="28"/>
          <w:szCs w:val="28"/>
          <w:lang w:eastAsia="ru-RU"/>
        </w:rPr>
        <w:t>Прилужский</w:t>
      </w:r>
      <w:proofErr w:type="spellEnd"/>
      <w:r w:rsidRPr="005B28E4">
        <w:rPr>
          <w:rFonts w:ascii="Times New Roman" w:eastAsia="Calibri" w:hAnsi="Times New Roman"/>
          <w:sz w:val="28"/>
          <w:szCs w:val="28"/>
          <w:lang w:eastAsia="ru-RU"/>
        </w:rPr>
        <w:t xml:space="preserve"> сельсовет Ужурского района с практикой в номинации «Обеспечение эффективной «обратной связи» с жителями муниципального образования,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w:t>
      </w:r>
    </w:p>
    <w:p w14:paraId="6F1D7295" w14:textId="0E9EC214" w:rsidR="00887F76" w:rsidRPr="005B28E4" w:rsidRDefault="00887F76" w:rsidP="00887F76">
      <w:pPr>
        <w:spacing w:after="0" w:line="240" w:lineRule="auto"/>
        <w:ind w:firstLine="567"/>
        <w:jc w:val="both"/>
        <w:rPr>
          <w:rFonts w:ascii="Times New Roman" w:eastAsia="Calibri" w:hAnsi="Times New Roman"/>
          <w:sz w:val="28"/>
          <w:szCs w:val="28"/>
          <w:lang w:eastAsia="ru-RU"/>
        </w:rPr>
      </w:pPr>
      <w:r w:rsidRPr="005B28E4">
        <w:rPr>
          <w:rFonts w:ascii="Times New Roman" w:eastAsia="Calibri" w:hAnsi="Times New Roman"/>
          <w:sz w:val="28"/>
          <w:szCs w:val="28"/>
          <w:lang w:eastAsia="ru-RU"/>
        </w:rPr>
        <w:t xml:space="preserve">в 2025 году – </w:t>
      </w:r>
      <w:proofErr w:type="spellStart"/>
      <w:r w:rsidRPr="00404BC0">
        <w:rPr>
          <w:rFonts w:ascii="Times New Roman" w:eastAsia="Calibri" w:hAnsi="Times New Roman"/>
          <w:b/>
          <w:bCs/>
          <w:sz w:val="28"/>
          <w:szCs w:val="28"/>
          <w:lang w:eastAsia="ru-RU"/>
        </w:rPr>
        <w:t>Селиванихинский</w:t>
      </w:r>
      <w:proofErr w:type="spellEnd"/>
      <w:r w:rsidRPr="00404BC0">
        <w:rPr>
          <w:rFonts w:ascii="Times New Roman" w:eastAsia="Calibri" w:hAnsi="Times New Roman"/>
          <w:b/>
          <w:bCs/>
          <w:sz w:val="28"/>
          <w:szCs w:val="28"/>
          <w:lang w:eastAsia="ru-RU"/>
        </w:rPr>
        <w:t xml:space="preserve"> сельсовет Минусинского района</w:t>
      </w:r>
      <w:r w:rsidRPr="005B28E4">
        <w:rPr>
          <w:rFonts w:ascii="Times New Roman" w:eastAsia="Calibri" w:hAnsi="Times New Roman"/>
          <w:sz w:val="28"/>
          <w:szCs w:val="28"/>
          <w:lang w:eastAsia="ru-RU"/>
        </w:rPr>
        <w:t xml:space="preserve"> с практикой «Укрепление межнационального мира и согласия, реализация иных мероприятий в сфере национальной политики на муниципальном уровне» </w:t>
      </w:r>
      <w:r w:rsidRPr="005B28E4">
        <w:rPr>
          <w:rFonts w:ascii="Times New Roman" w:eastAsia="Calibri" w:hAnsi="Times New Roman"/>
          <w:sz w:val="28"/>
          <w:szCs w:val="28"/>
          <w:lang w:eastAsia="ru-RU"/>
        </w:rPr>
        <w:lastRenderedPageBreak/>
        <w:t>(размер денежных премий для муниципалитета – победителя составил 2,55 млн рублей и 15 млн рублей соответственно).</w:t>
      </w:r>
    </w:p>
    <w:p w14:paraId="6DED35BC" w14:textId="5873622A" w:rsidR="001965C6" w:rsidRDefault="001965C6" w:rsidP="001965C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Некоторые примеры</w:t>
      </w:r>
      <w:r w:rsidR="00E50F76">
        <w:rPr>
          <w:rFonts w:ascii="Times New Roman" w:eastAsia="Calibri" w:hAnsi="Times New Roman"/>
          <w:sz w:val="28"/>
          <w:szCs w:val="28"/>
        </w:rPr>
        <w:t>.</w:t>
      </w:r>
      <w:r>
        <w:rPr>
          <w:rFonts w:ascii="Times New Roman" w:eastAsia="Calibri" w:hAnsi="Times New Roman"/>
          <w:sz w:val="28"/>
          <w:szCs w:val="28"/>
        </w:rPr>
        <w:t xml:space="preserve"> </w:t>
      </w:r>
    </w:p>
    <w:p w14:paraId="282E5D76" w14:textId="64CA36AD" w:rsidR="001965C6" w:rsidRPr="00AD1B6A" w:rsidRDefault="001965C6" w:rsidP="001965C6">
      <w:pPr>
        <w:spacing w:after="0" w:line="240" w:lineRule="auto"/>
        <w:ind w:firstLine="709"/>
        <w:jc w:val="both"/>
        <w:rPr>
          <w:rFonts w:ascii="Times New Roman" w:eastAsia="Calibri" w:hAnsi="Times New Roman"/>
          <w:sz w:val="28"/>
          <w:szCs w:val="28"/>
        </w:rPr>
      </w:pPr>
      <w:r w:rsidRPr="00AD1B6A">
        <w:rPr>
          <w:rFonts w:ascii="Times New Roman" w:eastAsia="Calibri" w:hAnsi="Times New Roman"/>
          <w:sz w:val="28"/>
          <w:szCs w:val="28"/>
        </w:rPr>
        <w:t xml:space="preserve">В 2025 году администрация </w:t>
      </w:r>
      <w:r w:rsidRPr="001965C6">
        <w:rPr>
          <w:rFonts w:ascii="Times New Roman" w:eastAsia="Calibri" w:hAnsi="Times New Roman"/>
          <w:b/>
          <w:bCs/>
          <w:sz w:val="28"/>
          <w:szCs w:val="28"/>
        </w:rPr>
        <w:t>города Ачинска</w:t>
      </w:r>
      <w:r w:rsidRPr="00AD1B6A">
        <w:rPr>
          <w:rFonts w:ascii="Times New Roman" w:eastAsia="Calibri" w:hAnsi="Times New Roman"/>
          <w:sz w:val="28"/>
          <w:szCs w:val="28"/>
        </w:rPr>
        <w:t xml:space="preserve"> приняла участие во Всероссийском конкурсе «Лучшая муниципальная практика», в номинациях:</w:t>
      </w:r>
    </w:p>
    <w:p w14:paraId="15C45023" w14:textId="6A56D4D2" w:rsidR="001965C6" w:rsidRPr="00AD1B6A" w:rsidRDefault="001965C6" w:rsidP="001965C6">
      <w:pPr>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«Г</w:t>
      </w:r>
      <w:r w:rsidRPr="00AD1B6A">
        <w:rPr>
          <w:rFonts w:ascii="Times New Roman" w:eastAsia="Calibri" w:hAnsi="Times New Roman"/>
          <w:sz w:val="28"/>
          <w:szCs w:val="28"/>
        </w:rPr>
        <w:t>радостроительная политика, обеспечение благоприятной среды жизнедеятельности населения и развитие жилищно-коммунального хозяйства</w:t>
      </w:r>
      <w:r>
        <w:rPr>
          <w:rFonts w:ascii="Times New Roman" w:eastAsia="Calibri" w:hAnsi="Times New Roman"/>
          <w:sz w:val="28"/>
          <w:szCs w:val="28"/>
        </w:rPr>
        <w:t>»</w:t>
      </w:r>
    </w:p>
    <w:p w14:paraId="27430125" w14:textId="77777777" w:rsidR="001965C6" w:rsidRPr="00AD1B6A" w:rsidRDefault="001965C6" w:rsidP="001965C6">
      <w:pPr>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 у</w:t>
      </w:r>
      <w:r w:rsidRPr="00AD1B6A">
        <w:rPr>
          <w:rFonts w:ascii="Times New Roman" w:eastAsia="Calibri" w:hAnsi="Times New Roman"/>
          <w:sz w:val="28"/>
          <w:szCs w:val="28"/>
        </w:rPr>
        <w:t xml:space="preserve">правление архитектуры и градостроительства администрации города Ачинска представило на конкурс практику «Берёзовая роща» </w:t>
      </w:r>
      <w:r>
        <w:rPr>
          <w:rFonts w:ascii="Times New Roman" w:eastAsia="Calibri" w:hAnsi="Times New Roman"/>
          <w:sz w:val="28"/>
          <w:szCs w:val="28"/>
        </w:rPr>
        <w:br/>
      </w:r>
      <w:r w:rsidRPr="00AD1B6A">
        <w:rPr>
          <w:rFonts w:ascii="Times New Roman" w:eastAsia="Calibri" w:hAnsi="Times New Roman"/>
          <w:sz w:val="28"/>
          <w:szCs w:val="28"/>
        </w:rPr>
        <w:t>(ул. Дзержинского) с целью создания многофункциональной общественной территории, обеспечивающей условия для отдыха и активного времяпрепровождения горожан всех возрастных групп.</w:t>
      </w:r>
    </w:p>
    <w:p w14:paraId="508FA548" w14:textId="77777777" w:rsidR="001965C6" w:rsidRPr="00AD1B6A" w:rsidRDefault="001965C6" w:rsidP="001965C6">
      <w:pPr>
        <w:spacing w:after="0" w:line="240" w:lineRule="auto"/>
        <w:ind w:firstLine="709"/>
        <w:contextualSpacing/>
        <w:jc w:val="both"/>
        <w:rPr>
          <w:rFonts w:ascii="Times New Roman" w:eastAsia="Calibri" w:hAnsi="Times New Roman"/>
          <w:sz w:val="28"/>
          <w:szCs w:val="28"/>
        </w:rPr>
      </w:pPr>
      <w:r>
        <w:rPr>
          <w:rFonts w:ascii="Times New Roman" w:eastAsia="Calibri" w:hAnsi="Times New Roman"/>
          <w:sz w:val="28"/>
          <w:szCs w:val="28"/>
        </w:rPr>
        <w:t>«М</w:t>
      </w:r>
      <w:r w:rsidRPr="00AD1B6A">
        <w:rPr>
          <w:rFonts w:ascii="Times New Roman" w:eastAsia="Calibri" w:hAnsi="Times New Roman"/>
          <w:sz w:val="28"/>
          <w:szCs w:val="28"/>
        </w:rPr>
        <w:t>униципальная экономическая политика и управление муниципальными финансами</w:t>
      </w:r>
      <w:r>
        <w:rPr>
          <w:rFonts w:ascii="Times New Roman" w:eastAsia="Calibri" w:hAnsi="Times New Roman"/>
          <w:sz w:val="28"/>
          <w:szCs w:val="28"/>
        </w:rPr>
        <w:t>»</w:t>
      </w:r>
    </w:p>
    <w:p w14:paraId="220084FE" w14:textId="77777777" w:rsidR="00404BC0" w:rsidRDefault="001965C6" w:rsidP="00404BC0">
      <w:pPr>
        <w:spacing w:after="0" w:line="240" w:lineRule="auto"/>
        <w:ind w:firstLine="709"/>
        <w:jc w:val="both"/>
        <w:rPr>
          <w:rFonts w:ascii="Times New Roman" w:eastAsia="Calibri" w:hAnsi="Times New Roman"/>
          <w:bCs/>
          <w:iCs/>
          <w:sz w:val="28"/>
          <w:szCs w:val="28"/>
        </w:rPr>
      </w:pPr>
      <w:r>
        <w:rPr>
          <w:rFonts w:ascii="Times New Roman" w:eastAsia="Calibri" w:hAnsi="Times New Roman"/>
          <w:sz w:val="28"/>
          <w:szCs w:val="28"/>
        </w:rPr>
        <w:t>- у</w:t>
      </w:r>
      <w:r w:rsidRPr="00AD1B6A">
        <w:rPr>
          <w:rFonts w:ascii="Times New Roman" w:eastAsia="Calibri" w:hAnsi="Times New Roman"/>
          <w:sz w:val="28"/>
          <w:szCs w:val="28"/>
        </w:rPr>
        <w:t xml:space="preserve">частие в данной номинации приняли управление экономического развития и планирования администрации города Ачинска и финансовое управление администрации города Ачинска. </w:t>
      </w:r>
      <w:r w:rsidRPr="00AD1B6A">
        <w:rPr>
          <w:rFonts w:ascii="Times New Roman" w:eastAsia="Calibri" w:hAnsi="Times New Roman"/>
          <w:bCs/>
          <w:iCs/>
          <w:sz w:val="28"/>
          <w:szCs w:val="28"/>
        </w:rPr>
        <w:t>Практика направлена на рост доходов и эффективное исполнение бюджета, оптимизацию расходов и снижение долговой нагрузки, повышения прозрачности бюджетного процесса и вовлечённости граждан, а также успешной реализации социально значимых проектов за счёт привлечения внешних ресурсов, в том числе социально-экономическое партнерство с крупными организациями города и бизнес-сообществом.</w:t>
      </w:r>
    </w:p>
    <w:p w14:paraId="08260EA2" w14:textId="4773A913" w:rsidR="007431F2" w:rsidRPr="007431F2" w:rsidRDefault="007431F2" w:rsidP="0083668E">
      <w:pPr>
        <w:pStyle w:val="ac"/>
        <w:shd w:val="clear" w:color="auto" w:fill="FFFFFF" w:themeFill="background1"/>
        <w:spacing w:before="0" w:beforeAutospacing="0" w:after="0" w:afterAutospacing="0"/>
        <w:ind w:firstLine="709"/>
        <w:jc w:val="both"/>
        <w:rPr>
          <w:color w:val="000000"/>
          <w:sz w:val="28"/>
          <w:szCs w:val="28"/>
        </w:rPr>
      </w:pPr>
      <w:r w:rsidRPr="009E396B">
        <w:rPr>
          <w:color w:val="000000"/>
          <w:sz w:val="28"/>
          <w:szCs w:val="28"/>
        </w:rPr>
        <w:t>В 2</w:t>
      </w:r>
      <w:r>
        <w:rPr>
          <w:color w:val="000000"/>
          <w:sz w:val="28"/>
          <w:szCs w:val="28"/>
        </w:rPr>
        <w:t xml:space="preserve">025 году городской округ </w:t>
      </w:r>
      <w:r w:rsidRPr="007431F2">
        <w:rPr>
          <w:b/>
          <w:bCs/>
          <w:color w:val="000000"/>
          <w:sz w:val="28"/>
          <w:szCs w:val="28"/>
        </w:rPr>
        <w:t>ЗАТО город Зеленогорск</w:t>
      </w:r>
      <w:r w:rsidRPr="009E396B">
        <w:rPr>
          <w:color w:val="000000"/>
          <w:sz w:val="28"/>
          <w:szCs w:val="28"/>
        </w:rPr>
        <w:t xml:space="preserve"> участвовал</w:t>
      </w:r>
      <w:r>
        <w:rPr>
          <w:color w:val="000000"/>
          <w:sz w:val="28"/>
          <w:szCs w:val="28"/>
        </w:rPr>
        <w:t xml:space="preserve"> </w:t>
      </w:r>
      <w:r w:rsidRPr="009E396B">
        <w:rPr>
          <w:color w:val="000000"/>
          <w:sz w:val="28"/>
          <w:szCs w:val="28"/>
        </w:rPr>
        <w:t>в</w:t>
      </w:r>
      <w:r>
        <w:rPr>
          <w:color w:val="000000"/>
          <w:sz w:val="28"/>
          <w:szCs w:val="28"/>
        </w:rPr>
        <w:t>о</w:t>
      </w:r>
      <w:r w:rsidRPr="009E396B">
        <w:rPr>
          <w:color w:val="000000"/>
          <w:sz w:val="28"/>
          <w:szCs w:val="28"/>
        </w:rPr>
        <w:t xml:space="preserve"> Всероссийском конкурсе «Лучшая муниципальная практика»</w:t>
      </w:r>
      <w:r>
        <w:rPr>
          <w:color w:val="000000"/>
          <w:sz w:val="28"/>
          <w:szCs w:val="28"/>
        </w:rPr>
        <w:t xml:space="preserve"> </w:t>
      </w:r>
      <w:r w:rsidRPr="009E396B">
        <w:rPr>
          <w:color w:val="000000"/>
          <w:sz w:val="28"/>
          <w:szCs w:val="28"/>
        </w:rPr>
        <w:t>с проектом «Благоустройство сквера «Дружба» в районе ул.</w:t>
      </w:r>
      <w:r>
        <w:rPr>
          <w:color w:val="000000"/>
          <w:sz w:val="28"/>
          <w:szCs w:val="28"/>
        </w:rPr>
        <w:t xml:space="preserve"> </w:t>
      </w:r>
      <w:r w:rsidRPr="009E396B">
        <w:rPr>
          <w:color w:val="000000"/>
          <w:sz w:val="28"/>
          <w:szCs w:val="28"/>
        </w:rPr>
        <w:t>Гагарина, д. 4»</w:t>
      </w:r>
      <w:r w:rsidRPr="009E396B">
        <w:rPr>
          <w:sz w:val="28"/>
          <w:szCs w:val="28"/>
        </w:rPr>
        <w:t xml:space="preserve"> </w:t>
      </w:r>
      <w:r w:rsidRPr="009E396B">
        <w:rPr>
          <w:color w:val="000000"/>
          <w:sz w:val="28"/>
          <w:szCs w:val="28"/>
        </w:rPr>
        <w:t>в номинации «Градостроительная политика, обеспечение благоприятной среды жизнедеятельности населения и развитие жилищно-коммунального хозяйства», но не вош</w:t>
      </w:r>
      <w:r>
        <w:rPr>
          <w:color w:val="000000"/>
          <w:sz w:val="28"/>
          <w:szCs w:val="28"/>
        </w:rPr>
        <w:t>ел в число победителей</w:t>
      </w:r>
      <w:r w:rsidR="0083668E">
        <w:rPr>
          <w:color w:val="000000"/>
          <w:sz w:val="28"/>
          <w:szCs w:val="28"/>
        </w:rPr>
        <w:t>.</w:t>
      </w:r>
    </w:p>
    <w:p w14:paraId="048F8A61" w14:textId="3972E774" w:rsidR="00404BC0" w:rsidRDefault="00404BC0" w:rsidP="00404BC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был проведен </w:t>
      </w:r>
      <w:r w:rsidRPr="00404BC0">
        <w:rPr>
          <w:rFonts w:ascii="Times New Roman" w:hAnsi="Times New Roman"/>
          <w:b/>
          <w:bCs/>
          <w:sz w:val="28"/>
          <w:szCs w:val="28"/>
        </w:rPr>
        <w:t xml:space="preserve">IX Всероссийский конкурс проектов инициативного бюджетирования </w:t>
      </w:r>
      <w:r>
        <w:rPr>
          <w:rFonts w:ascii="Times New Roman" w:hAnsi="Times New Roman"/>
          <w:sz w:val="28"/>
          <w:szCs w:val="28"/>
        </w:rPr>
        <w:t>-</w:t>
      </w:r>
      <w:r w:rsidRPr="00404BC0">
        <w:rPr>
          <w:rFonts w:ascii="Times New Roman" w:hAnsi="Times New Roman"/>
          <w:sz w:val="28"/>
          <w:szCs w:val="28"/>
        </w:rPr>
        <w:t xml:space="preserve"> победителями конкурса стали 18 проектов инициативного бюджетирования, реализованных в 2024 году. Конкурс проводится НИФИ Минфина России совместно с Министерством финансов РФ и при поддержке Всероссийской Ассоциации местного самоуправления (ВАРМСУ)</w:t>
      </w:r>
      <w:r w:rsidR="00E50F76">
        <w:rPr>
          <w:rFonts w:ascii="Times New Roman" w:hAnsi="Times New Roman"/>
          <w:sz w:val="28"/>
          <w:szCs w:val="28"/>
        </w:rPr>
        <w:t>.</w:t>
      </w:r>
      <w:r w:rsidRPr="00404BC0">
        <w:rPr>
          <w:rFonts w:ascii="Times New Roman" w:hAnsi="Times New Roman"/>
          <w:sz w:val="28"/>
          <w:szCs w:val="28"/>
        </w:rPr>
        <w:t xml:space="preserve"> </w:t>
      </w:r>
    </w:p>
    <w:p w14:paraId="7F1B5E71" w14:textId="6A3326C6" w:rsidR="00404BC0" w:rsidRPr="00404BC0" w:rsidRDefault="00404BC0" w:rsidP="00404BC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номинации «Самый оригинальный проект» третье место занял проект «Салон купеческой моды» (г. Енисейск, Красноярский край). Отметим, </w:t>
      </w:r>
      <w:r w:rsidRPr="00404BC0">
        <w:rPr>
          <w:rFonts w:ascii="Times New Roman" w:hAnsi="Times New Roman"/>
          <w:sz w:val="28"/>
          <w:szCs w:val="28"/>
        </w:rPr>
        <w:t xml:space="preserve">Енисейск </w:t>
      </w:r>
      <w:r w:rsidR="0083668E">
        <w:rPr>
          <w:rFonts w:ascii="Times New Roman" w:hAnsi="Times New Roman"/>
          <w:sz w:val="28"/>
          <w:szCs w:val="28"/>
        </w:rPr>
        <w:t xml:space="preserve">- </w:t>
      </w:r>
      <w:r w:rsidRPr="00404BC0">
        <w:rPr>
          <w:rFonts w:ascii="Times New Roman" w:hAnsi="Times New Roman"/>
          <w:sz w:val="28"/>
          <w:szCs w:val="28"/>
        </w:rPr>
        <w:t>историческое сердце Сибири, город с богатым наследием и уникальной атмосферой.</w:t>
      </w:r>
      <w:r>
        <w:rPr>
          <w:rFonts w:ascii="Times New Roman" w:hAnsi="Times New Roman"/>
          <w:sz w:val="28"/>
          <w:szCs w:val="28"/>
        </w:rPr>
        <w:t xml:space="preserve"> </w:t>
      </w:r>
      <w:r w:rsidRPr="00404BC0">
        <w:rPr>
          <w:rFonts w:ascii="Times New Roman" w:hAnsi="Times New Roman"/>
          <w:sz w:val="28"/>
          <w:szCs w:val="28"/>
        </w:rPr>
        <w:t>Идея создания проекта «Салон купеческой моды» в Енисейске возникла в контексте возрождения интереса к историческому наследию и культурным традициям российских купцов, которые в прошлом играли значительную роль в развитии городов Сибири, включая Енисейск.</w:t>
      </w:r>
    </w:p>
    <w:p w14:paraId="0AAC20D8" w14:textId="5AC007D8" w:rsidR="00404BC0" w:rsidRPr="00404BC0" w:rsidRDefault="00404BC0" w:rsidP="00404BC0">
      <w:pPr>
        <w:spacing w:after="0" w:line="240" w:lineRule="auto"/>
        <w:ind w:firstLine="709"/>
        <w:jc w:val="both"/>
        <w:rPr>
          <w:rFonts w:ascii="Times New Roman" w:hAnsi="Times New Roman"/>
          <w:sz w:val="28"/>
          <w:szCs w:val="28"/>
        </w:rPr>
      </w:pPr>
      <w:r w:rsidRPr="00404BC0">
        <w:rPr>
          <w:rFonts w:ascii="Times New Roman" w:hAnsi="Times New Roman"/>
          <w:sz w:val="28"/>
          <w:szCs w:val="28"/>
        </w:rPr>
        <w:lastRenderedPageBreak/>
        <w:t xml:space="preserve">Разработка проекта основана на изучении исторических и культурных особенностях Красноярского края и г. Енисейска, углубление в историю города, изучение и сохранение культурных практик, связанных с модой и стилем, характерными для купеческой среды XIX </w:t>
      </w:r>
      <w:r>
        <w:rPr>
          <w:rFonts w:ascii="Times New Roman" w:hAnsi="Times New Roman"/>
          <w:sz w:val="28"/>
          <w:szCs w:val="28"/>
        </w:rPr>
        <w:t>-</w:t>
      </w:r>
      <w:r w:rsidRPr="00404BC0">
        <w:rPr>
          <w:rFonts w:ascii="Times New Roman" w:hAnsi="Times New Roman"/>
          <w:sz w:val="28"/>
          <w:szCs w:val="28"/>
        </w:rPr>
        <w:t xml:space="preserve"> начала XX века.</w:t>
      </w:r>
    </w:p>
    <w:p w14:paraId="520E1A2C" w14:textId="77777777" w:rsidR="003E42CB" w:rsidRDefault="00404BC0" w:rsidP="00404BC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был проведен </w:t>
      </w:r>
      <w:r w:rsidRPr="003E42CB">
        <w:rPr>
          <w:rFonts w:ascii="Times New Roman" w:hAnsi="Times New Roman"/>
          <w:b/>
          <w:bCs/>
          <w:sz w:val="28"/>
          <w:szCs w:val="28"/>
          <w:lang w:val="en-US"/>
        </w:rPr>
        <w:t>X</w:t>
      </w:r>
      <w:r w:rsidRPr="003E42CB">
        <w:rPr>
          <w:rFonts w:ascii="Times New Roman" w:hAnsi="Times New Roman"/>
          <w:b/>
          <w:bCs/>
          <w:sz w:val="28"/>
          <w:szCs w:val="28"/>
        </w:rPr>
        <w:t xml:space="preserve"> </w:t>
      </w:r>
      <w:r w:rsidR="003E42CB" w:rsidRPr="003E42CB">
        <w:rPr>
          <w:rFonts w:ascii="Times New Roman" w:hAnsi="Times New Roman"/>
          <w:b/>
          <w:bCs/>
          <w:sz w:val="28"/>
          <w:szCs w:val="28"/>
        </w:rPr>
        <w:t>Всероссийский конкурс лучших проектов создания комфортной городской среды</w:t>
      </w:r>
      <w:r w:rsidR="003E42CB">
        <w:rPr>
          <w:rFonts w:ascii="Times New Roman" w:hAnsi="Times New Roman"/>
          <w:sz w:val="28"/>
          <w:szCs w:val="28"/>
        </w:rPr>
        <w:t xml:space="preserve">. </w:t>
      </w:r>
    </w:p>
    <w:p w14:paraId="3DBF0889" w14:textId="0A4D499F" w:rsidR="001965C6" w:rsidRDefault="003E42CB" w:rsidP="00404BC0">
      <w:pPr>
        <w:spacing w:after="0" w:line="240" w:lineRule="auto"/>
        <w:ind w:firstLine="709"/>
        <w:jc w:val="both"/>
        <w:rPr>
          <w:rFonts w:ascii="Times New Roman" w:hAnsi="Times New Roman"/>
          <w:i/>
          <w:iCs/>
          <w:sz w:val="28"/>
          <w:szCs w:val="28"/>
          <w:highlight w:val="yellow"/>
        </w:rPr>
      </w:pPr>
      <w:r>
        <w:rPr>
          <w:rFonts w:ascii="Times New Roman" w:hAnsi="Times New Roman"/>
          <w:sz w:val="28"/>
          <w:szCs w:val="28"/>
        </w:rPr>
        <w:t xml:space="preserve">Победителем в категории «Малые города с численностью населения от 100 тыс. человек до 300 тыс. человек включительно» с проектом «Уютное озеро» стал город Норильск.  </w:t>
      </w:r>
    </w:p>
    <w:p w14:paraId="0E405F19" w14:textId="7A6A2CF6" w:rsidR="003E42CB" w:rsidRDefault="003E42CB" w:rsidP="003E42CB">
      <w:pPr>
        <w:spacing w:after="0" w:line="240" w:lineRule="auto"/>
        <w:ind w:firstLine="709"/>
        <w:jc w:val="both"/>
        <w:rPr>
          <w:rFonts w:ascii="Times New Roman" w:hAnsi="Times New Roman"/>
          <w:sz w:val="28"/>
          <w:szCs w:val="28"/>
        </w:rPr>
      </w:pPr>
      <w:r>
        <w:rPr>
          <w:rFonts w:ascii="Times New Roman" w:hAnsi="Times New Roman"/>
          <w:sz w:val="28"/>
          <w:szCs w:val="28"/>
        </w:rPr>
        <w:t>Два победителя в категории «Малые города с численностью населения от 50 тыс. человек до 100 тыс. человек включительно»:</w:t>
      </w:r>
    </w:p>
    <w:p w14:paraId="3B278F89" w14:textId="1C142C32" w:rsidR="003E42CB" w:rsidRDefault="003E42CB" w:rsidP="003E42CB">
      <w:pPr>
        <w:spacing w:after="0" w:line="240" w:lineRule="auto"/>
        <w:ind w:firstLine="709"/>
        <w:jc w:val="both"/>
        <w:rPr>
          <w:rFonts w:ascii="Times New Roman" w:hAnsi="Times New Roman"/>
          <w:sz w:val="28"/>
          <w:szCs w:val="28"/>
        </w:rPr>
      </w:pPr>
      <w:r>
        <w:rPr>
          <w:rFonts w:ascii="Times New Roman" w:hAnsi="Times New Roman"/>
          <w:sz w:val="28"/>
          <w:szCs w:val="28"/>
        </w:rPr>
        <w:t>проектом «4344: Маршрут построен», город Канск;</w:t>
      </w:r>
    </w:p>
    <w:p w14:paraId="73B56922" w14:textId="52657452" w:rsidR="003E42CB" w:rsidRDefault="003E42CB" w:rsidP="00E50F76">
      <w:pPr>
        <w:spacing w:after="0" w:line="240" w:lineRule="auto"/>
        <w:ind w:firstLine="709"/>
        <w:jc w:val="both"/>
        <w:rPr>
          <w:rFonts w:ascii="Times New Roman" w:hAnsi="Times New Roman"/>
          <w:sz w:val="28"/>
          <w:szCs w:val="28"/>
        </w:rPr>
      </w:pPr>
      <w:r>
        <w:rPr>
          <w:rFonts w:ascii="Times New Roman" w:hAnsi="Times New Roman"/>
          <w:sz w:val="28"/>
          <w:szCs w:val="28"/>
        </w:rPr>
        <w:t>проект «Где не гаснет свет: благоустройство городского променада по ул. Абаканской», город Минусинск.</w:t>
      </w:r>
    </w:p>
    <w:p w14:paraId="44A7C41F" w14:textId="577B2FBE" w:rsidR="007431F2" w:rsidRDefault="007431F2" w:rsidP="007431F2">
      <w:pPr>
        <w:spacing w:after="0" w:line="240" w:lineRule="auto"/>
        <w:ind w:firstLine="567"/>
        <w:jc w:val="both"/>
        <w:rPr>
          <w:rFonts w:ascii="Times New Roman" w:eastAsia="Calibri" w:hAnsi="Times New Roman"/>
          <w:bCs/>
          <w:iCs/>
          <w:sz w:val="28"/>
          <w:szCs w:val="28"/>
        </w:rPr>
      </w:pPr>
      <w:r w:rsidRPr="00AD1B6A">
        <w:rPr>
          <w:rFonts w:ascii="Times New Roman" w:eastAsia="Calibri" w:hAnsi="Times New Roman"/>
          <w:sz w:val="28"/>
          <w:szCs w:val="28"/>
        </w:rPr>
        <w:t xml:space="preserve">В 2025 году </w:t>
      </w:r>
      <w:bookmarkStart w:id="88" w:name="_Hlk227066309"/>
      <w:r w:rsidRPr="00AD1B6A">
        <w:rPr>
          <w:rFonts w:ascii="Times New Roman" w:eastAsia="Calibri" w:hAnsi="Times New Roman"/>
          <w:sz w:val="28"/>
          <w:szCs w:val="28"/>
        </w:rPr>
        <w:t xml:space="preserve">управление архитектуры и градостроительства администрации </w:t>
      </w:r>
      <w:r w:rsidRPr="00E50F76">
        <w:rPr>
          <w:rFonts w:ascii="Times New Roman" w:eastAsia="Calibri" w:hAnsi="Times New Roman"/>
          <w:b/>
          <w:bCs/>
          <w:sz w:val="28"/>
          <w:szCs w:val="28"/>
        </w:rPr>
        <w:t>города Ачинска</w:t>
      </w:r>
      <w:r w:rsidRPr="00AD1B6A">
        <w:rPr>
          <w:rFonts w:ascii="Times New Roman" w:eastAsia="Calibri" w:hAnsi="Times New Roman"/>
          <w:sz w:val="28"/>
          <w:szCs w:val="28"/>
        </w:rPr>
        <w:t xml:space="preserve"> </w:t>
      </w:r>
      <w:bookmarkEnd w:id="88"/>
      <w:r w:rsidRPr="00AD1B6A">
        <w:rPr>
          <w:rFonts w:ascii="Times New Roman" w:eastAsia="Calibri" w:hAnsi="Times New Roman"/>
          <w:sz w:val="28"/>
          <w:szCs w:val="28"/>
        </w:rPr>
        <w:t>приняло участие в конкурсе «Лучший нетиповой МАФ</w:t>
      </w:r>
      <w:r>
        <w:rPr>
          <w:rFonts w:ascii="Times New Roman" w:eastAsia="Calibri" w:hAnsi="Times New Roman"/>
          <w:sz w:val="28"/>
          <w:szCs w:val="28"/>
        </w:rPr>
        <w:t>»</w:t>
      </w:r>
      <w:r w:rsidRPr="00AD1B6A">
        <w:rPr>
          <w:rFonts w:ascii="Times New Roman" w:eastAsia="Calibri" w:hAnsi="Times New Roman"/>
          <w:sz w:val="28"/>
          <w:szCs w:val="28"/>
        </w:rPr>
        <w:t>, реализованный в рамках Федерального проекта «Формирование комфортной городской среды». На конкурс был представлен арт</w:t>
      </w:r>
      <w:r>
        <w:rPr>
          <w:rFonts w:ascii="Times New Roman" w:eastAsia="Calibri" w:hAnsi="Times New Roman"/>
          <w:sz w:val="28"/>
          <w:szCs w:val="28"/>
        </w:rPr>
        <w:t xml:space="preserve"> </w:t>
      </w:r>
      <w:r w:rsidRPr="00AD1B6A">
        <w:rPr>
          <w:rFonts w:ascii="Times New Roman" w:eastAsia="Calibri" w:hAnsi="Times New Roman"/>
          <w:sz w:val="28"/>
          <w:szCs w:val="28"/>
        </w:rPr>
        <w:t>объект «Ачинск», расположенный в парке «Берёзовая роща» по адресу: город Ачинск, улица Дзержинского.</w:t>
      </w:r>
      <w:r>
        <w:rPr>
          <w:rFonts w:ascii="Times New Roman" w:eastAsia="Calibri" w:hAnsi="Times New Roman"/>
          <w:sz w:val="28"/>
          <w:szCs w:val="28"/>
        </w:rPr>
        <w:t xml:space="preserve"> Проект не вошел в число победителей.</w:t>
      </w:r>
    </w:p>
    <w:p w14:paraId="54C46624" w14:textId="2929EBE1" w:rsidR="007431F2" w:rsidRDefault="007431F2" w:rsidP="007431F2">
      <w:pPr>
        <w:pStyle w:val="ac"/>
        <w:shd w:val="clear" w:color="auto" w:fill="FFFFFF" w:themeFill="background1"/>
        <w:spacing w:before="0" w:beforeAutospacing="0" w:after="0" w:afterAutospacing="0"/>
        <w:ind w:firstLine="709"/>
        <w:jc w:val="both"/>
        <w:rPr>
          <w:sz w:val="28"/>
          <w:szCs w:val="28"/>
        </w:rPr>
      </w:pPr>
      <w:r w:rsidRPr="007431F2">
        <w:rPr>
          <w:b/>
          <w:bCs/>
          <w:color w:val="000000"/>
          <w:sz w:val="28"/>
          <w:szCs w:val="28"/>
        </w:rPr>
        <w:t>ЗАТО город Зеленогорск</w:t>
      </w:r>
      <w:r>
        <w:rPr>
          <w:b/>
          <w:bCs/>
          <w:color w:val="000000"/>
          <w:sz w:val="28"/>
          <w:szCs w:val="28"/>
        </w:rPr>
        <w:t xml:space="preserve"> </w:t>
      </w:r>
      <w:r w:rsidRPr="007431F2">
        <w:rPr>
          <w:color w:val="000000"/>
          <w:sz w:val="28"/>
          <w:szCs w:val="28"/>
        </w:rPr>
        <w:t>участвовал</w:t>
      </w:r>
      <w:r>
        <w:rPr>
          <w:color w:val="000000"/>
          <w:sz w:val="28"/>
          <w:szCs w:val="28"/>
        </w:rPr>
        <w:t xml:space="preserve"> </w:t>
      </w:r>
      <w:r w:rsidRPr="00331658">
        <w:rPr>
          <w:color w:val="000000"/>
          <w:sz w:val="28"/>
          <w:szCs w:val="28"/>
        </w:rPr>
        <w:t>во Всероссийском конкурсе лучших проектов создания комфортной городской среды</w:t>
      </w:r>
      <w:r>
        <w:rPr>
          <w:color w:val="000000"/>
          <w:sz w:val="28"/>
          <w:szCs w:val="28"/>
        </w:rPr>
        <w:t xml:space="preserve"> </w:t>
      </w:r>
      <w:r w:rsidRPr="00331658">
        <w:rPr>
          <w:sz w:val="28"/>
          <w:szCs w:val="28"/>
        </w:rPr>
        <w:t>с проектом «Гора-парк Ольховка» с местоположением: Красноярский край, город Зеленогорск в районе ул. Комсомольская, д. 1</w:t>
      </w:r>
      <w:r>
        <w:rPr>
          <w:sz w:val="28"/>
          <w:szCs w:val="28"/>
        </w:rPr>
        <w:t xml:space="preserve">, который не вошел в число победителей. </w:t>
      </w:r>
    </w:p>
    <w:p w14:paraId="0D8F47D3" w14:textId="1DD14DC4" w:rsidR="007431F2" w:rsidRPr="009E396B" w:rsidRDefault="007431F2" w:rsidP="007431F2">
      <w:pPr>
        <w:pStyle w:val="ac"/>
        <w:shd w:val="clear" w:color="auto" w:fill="FFFFFF" w:themeFill="background1"/>
        <w:spacing w:before="0" w:beforeAutospacing="0" w:after="0" w:afterAutospacing="0"/>
        <w:ind w:firstLine="709"/>
        <w:jc w:val="both"/>
        <w:rPr>
          <w:color w:val="000000"/>
          <w:sz w:val="28"/>
          <w:szCs w:val="28"/>
        </w:rPr>
      </w:pPr>
      <w:r w:rsidRPr="009E396B">
        <w:rPr>
          <w:color w:val="000000"/>
          <w:sz w:val="28"/>
          <w:szCs w:val="28"/>
        </w:rPr>
        <w:t xml:space="preserve">Специалисты </w:t>
      </w:r>
      <w:r>
        <w:rPr>
          <w:color w:val="000000"/>
          <w:sz w:val="28"/>
          <w:szCs w:val="28"/>
        </w:rPr>
        <w:t>ОМСУ отмечают, что</w:t>
      </w:r>
      <w:r w:rsidRPr="009E396B">
        <w:rPr>
          <w:color w:val="000000"/>
          <w:sz w:val="28"/>
          <w:szCs w:val="28"/>
        </w:rPr>
        <w:t xml:space="preserve"> изучают федеральный реестр лучших практик </w:t>
      </w:r>
      <w:r>
        <w:rPr>
          <w:color w:val="000000"/>
          <w:sz w:val="28"/>
          <w:szCs w:val="28"/>
        </w:rPr>
        <w:t xml:space="preserve">благоустройства </w:t>
      </w:r>
      <w:r w:rsidRPr="009E396B">
        <w:rPr>
          <w:color w:val="000000"/>
          <w:sz w:val="28"/>
          <w:szCs w:val="28"/>
        </w:rPr>
        <w:t xml:space="preserve">и реализуемые проекты благоустройства в других городах, перенимают опыт для </w:t>
      </w:r>
      <w:r w:rsidRPr="009E396B">
        <w:rPr>
          <w:color w:val="202020"/>
          <w:sz w:val="28"/>
          <w:szCs w:val="28"/>
          <w:shd w:val="clear" w:color="auto" w:fill="FFFFFF" w:themeFill="background1"/>
        </w:rPr>
        <w:t>создания</w:t>
      </w:r>
      <w:r w:rsidRPr="009E396B">
        <w:rPr>
          <w:color w:val="202020"/>
          <w:sz w:val="28"/>
          <w:szCs w:val="28"/>
          <w:shd w:val="clear" w:color="auto" w:fill="F6F6F6"/>
        </w:rPr>
        <w:t xml:space="preserve"> </w:t>
      </w:r>
      <w:r w:rsidRPr="009E396B">
        <w:rPr>
          <w:color w:val="202020"/>
          <w:sz w:val="28"/>
          <w:szCs w:val="28"/>
          <w:shd w:val="clear" w:color="auto" w:fill="FFFFFF" w:themeFill="background1"/>
        </w:rPr>
        <w:t>комфортной и безопасной среды</w:t>
      </w:r>
      <w:r w:rsidRPr="009E396B">
        <w:rPr>
          <w:color w:val="202020"/>
          <w:sz w:val="28"/>
          <w:szCs w:val="28"/>
          <w:shd w:val="clear" w:color="auto" w:fill="F6F6F6"/>
        </w:rPr>
        <w:t xml:space="preserve"> </w:t>
      </w:r>
      <w:r w:rsidRPr="009E396B">
        <w:rPr>
          <w:color w:val="202020"/>
          <w:sz w:val="28"/>
          <w:szCs w:val="28"/>
          <w:shd w:val="clear" w:color="auto" w:fill="FFFFFF" w:themeFill="background1"/>
        </w:rPr>
        <w:t>для граждан</w:t>
      </w:r>
      <w:r w:rsidRPr="009E396B">
        <w:rPr>
          <w:color w:val="000000"/>
          <w:sz w:val="28"/>
          <w:szCs w:val="28"/>
        </w:rPr>
        <w:t>.</w:t>
      </w:r>
    </w:p>
    <w:p w14:paraId="6C0A3330" w14:textId="77777777" w:rsidR="00E50F76" w:rsidRDefault="005E0A9D" w:rsidP="00E50F76">
      <w:pPr>
        <w:spacing w:after="0" w:line="240" w:lineRule="auto"/>
        <w:ind w:firstLine="567"/>
        <w:jc w:val="both"/>
        <w:rPr>
          <w:rFonts w:ascii="Times New Roman" w:hAnsi="Times New Roman"/>
          <w:sz w:val="28"/>
          <w:szCs w:val="28"/>
        </w:rPr>
      </w:pPr>
      <w:r w:rsidRPr="00E50F76">
        <w:rPr>
          <w:rFonts w:ascii="Times New Roman" w:hAnsi="Times New Roman"/>
          <w:b/>
          <w:bCs/>
          <w:sz w:val="28"/>
          <w:szCs w:val="28"/>
        </w:rPr>
        <w:t>Иные конкурсы.</w:t>
      </w:r>
      <w:r w:rsidRPr="00E50F76">
        <w:rPr>
          <w:rFonts w:ascii="Times New Roman" w:hAnsi="Times New Roman"/>
          <w:sz w:val="28"/>
          <w:szCs w:val="28"/>
        </w:rPr>
        <w:t xml:space="preserve"> Некоторые примеры. </w:t>
      </w:r>
    </w:p>
    <w:p w14:paraId="305BDAAD" w14:textId="7882F68D" w:rsidR="005E0A9D" w:rsidRPr="00E50F76" w:rsidRDefault="005E0A9D" w:rsidP="00E50F76">
      <w:pPr>
        <w:pStyle w:val="aff5"/>
        <w:tabs>
          <w:tab w:val="left" w:pos="993"/>
        </w:tabs>
        <w:ind w:firstLine="567"/>
        <w:jc w:val="both"/>
        <w:rPr>
          <w:rFonts w:ascii="Times New Roman" w:hAnsi="Times New Roman" w:cs="Times New Roman"/>
          <w:sz w:val="28"/>
          <w:szCs w:val="28"/>
        </w:rPr>
      </w:pPr>
      <w:r w:rsidRPr="00E50F76">
        <w:rPr>
          <w:rFonts w:ascii="Times New Roman" w:hAnsi="Times New Roman" w:cs="Times New Roman"/>
          <w:sz w:val="28"/>
          <w:szCs w:val="28"/>
        </w:rPr>
        <w:t xml:space="preserve">Органы местного самоуправления </w:t>
      </w:r>
      <w:r w:rsidRPr="00E50F76">
        <w:rPr>
          <w:rFonts w:ascii="Times New Roman" w:hAnsi="Times New Roman" w:cs="Times New Roman"/>
          <w:b/>
          <w:bCs/>
          <w:sz w:val="28"/>
          <w:szCs w:val="28"/>
        </w:rPr>
        <w:t>города Норильска</w:t>
      </w:r>
      <w:r w:rsidRPr="00E50F76">
        <w:rPr>
          <w:rFonts w:ascii="Times New Roman" w:hAnsi="Times New Roman" w:cs="Times New Roman"/>
          <w:sz w:val="28"/>
          <w:szCs w:val="28"/>
        </w:rPr>
        <w:t xml:space="preserve"> демонстрируют высокий уровень вовлечённости в конкурсы федерального уровня, что позволяет им обмениваться опытом, изучать лучшие практики других муниципалитетов. </w:t>
      </w:r>
    </w:p>
    <w:p w14:paraId="4EE0E92D" w14:textId="77777777" w:rsidR="005E0A9D" w:rsidRPr="00E50F76" w:rsidRDefault="005E0A9D" w:rsidP="00E50F76">
      <w:pPr>
        <w:tabs>
          <w:tab w:val="left" w:pos="993"/>
        </w:tabs>
        <w:spacing w:after="0" w:line="240" w:lineRule="auto"/>
        <w:ind w:firstLine="567"/>
        <w:jc w:val="both"/>
        <w:rPr>
          <w:rFonts w:ascii="Times New Roman" w:hAnsi="Times New Roman"/>
          <w:sz w:val="28"/>
          <w:szCs w:val="28"/>
        </w:rPr>
      </w:pPr>
      <w:r w:rsidRPr="00E50F76">
        <w:rPr>
          <w:rFonts w:ascii="Times New Roman" w:hAnsi="Times New Roman"/>
          <w:sz w:val="28"/>
          <w:szCs w:val="28"/>
        </w:rPr>
        <w:t>Представители органов МСУ проявляют интерес к успешным практикам других муниципалитетов, активно участвуют в организуемых региональных семинарах, вебинарах и обменных мероприятиях. Это позволяет Норильску тиражировать лучшие практики, адаптировать их под местные условия и повышать эффективность реализации мероприятий, направленных на социально-экономическое развитие территории.</w:t>
      </w:r>
    </w:p>
    <w:p w14:paraId="255E4462" w14:textId="5F746ADD" w:rsidR="005E0A9D" w:rsidRPr="00E50F76" w:rsidRDefault="005E0A9D" w:rsidP="00E50F76">
      <w:pPr>
        <w:tabs>
          <w:tab w:val="left" w:pos="993"/>
        </w:tabs>
        <w:spacing w:after="0" w:line="240" w:lineRule="auto"/>
        <w:ind w:firstLine="567"/>
        <w:jc w:val="both"/>
        <w:rPr>
          <w:rFonts w:ascii="Times New Roman" w:hAnsi="Times New Roman"/>
          <w:sz w:val="28"/>
          <w:szCs w:val="28"/>
        </w:rPr>
      </w:pPr>
      <w:r w:rsidRPr="00E50F76">
        <w:rPr>
          <w:rFonts w:ascii="Times New Roman" w:hAnsi="Times New Roman"/>
          <w:sz w:val="28"/>
          <w:szCs w:val="28"/>
        </w:rPr>
        <w:t>Из наиболее примечательных практик участия в федеральных конкурсах на территории можно отметить следующ</w:t>
      </w:r>
      <w:r w:rsidR="00B47329">
        <w:rPr>
          <w:rFonts w:ascii="Times New Roman" w:hAnsi="Times New Roman"/>
          <w:sz w:val="28"/>
          <w:szCs w:val="28"/>
        </w:rPr>
        <w:t>ий</w:t>
      </w:r>
      <w:r w:rsidRPr="00E50F76">
        <w:rPr>
          <w:rFonts w:ascii="Times New Roman" w:hAnsi="Times New Roman"/>
          <w:sz w:val="28"/>
          <w:szCs w:val="28"/>
        </w:rPr>
        <w:t>:</w:t>
      </w:r>
    </w:p>
    <w:p w14:paraId="2C721FB2" w14:textId="328A3BDC" w:rsidR="005E0A9D" w:rsidRPr="00E50F76" w:rsidRDefault="005E0A9D" w:rsidP="00E50F76">
      <w:pPr>
        <w:tabs>
          <w:tab w:val="left" w:pos="993"/>
        </w:tabs>
        <w:spacing w:after="0" w:line="240" w:lineRule="auto"/>
        <w:ind w:firstLine="567"/>
        <w:jc w:val="both"/>
        <w:rPr>
          <w:rFonts w:ascii="Times New Roman" w:hAnsi="Times New Roman"/>
          <w:iCs/>
          <w:sz w:val="28"/>
          <w:szCs w:val="28"/>
        </w:rPr>
      </w:pPr>
      <w:r w:rsidRPr="00E50F76">
        <w:rPr>
          <w:rFonts w:ascii="Times New Roman" w:hAnsi="Times New Roman"/>
          <w:b/>
          <w:iCs/>
          <w:sz w:val="28"/>
          <w:szCs w:val="28"/>
        </w:rPr>
        <w:t>Всероссийский конкурс «Города для детей»</w:t>
      </w:r>
      <w:r w:rsidRPr="00E50F76">
        <w:rPr>
          <w:rFonts w:ascii="Times New Roman" w:hAnsi="Times New Roman"/>
          <w:iCs/>
          <w:sz w:val="28"/>
          <w:szCs w:val="28"/>
        </w:rPr>
        <w:t xml:space="preserve"> - ежегодное масштабное мероприятие, организуемое Фондом поддержки детей, находящихся в трудной жизненной ситуации, совместно с Ассоциацией малых и средних городов </w:t>
      </w:r>
      <w:r w:rsidRPr="00E50F76">
        <w:rPr>
          <w:rFonts w:ascii="Times New Roman" w:hAnsi="Times New Roman"/>
          <w:iCs/>
          <w:sz w:val="28"/>
          <w:szCs w:val="28"/>
        </w:rPr>
        <w:lastRenderedPageBreak/>
        <w:t>России, при поддержке Министерства труда и социальной защиты Российской Федерации, направлено на популяризацию и продвижение традиционных семейных ценностей. Информационной площадкой Конкурса является электронная площадка Фонда.</w:t>
      </w:r>
    </w:p>
    <w:p w14:paraId="3136BD11" w14:textId="7C273DFC" w:rsidR="005E0A9D" w:rsidRPr="00E50F76" w:rsidRDefault="005E0A9D" w:rsidP="00E50F76">
      <w:pPr>
        <w:tabs>
          <w:tab w:val="left" w:pos="993"/>
        </w:tabs>
        <w:spacing w:after="0" w:line="240" w:lineRule="auto"/>
        <w:ind w:firstLine="567"/>
        <w:jc w:val="both"/>
        <w:rPr>
          <w:rFonts w:ascii="Times New Roman" w:hAnsi="Times New Roman"/>
          <w:iCs/>
          <w:sz w:val="28"/>
          <w:szCs w:val="28"/>
        </w:rPr>
      </w:pPr>
      <w:r w:rsidRPr="00E50F76">
        <w:rPr>
          <w:rFonts w:ascii="Times New Roman" w:hAnsi="Times New Roman"/>
          <w:iCs/>
          <w:sz w:val="28"/>
          <w:szCs w:val="28"/>
        </w:rPr>
        <w:t xml:space="preserve">Норильск является активным участников Конкурса с 2016 года. В 2025 году на Конкурс представлено 148 мероприятий в 8 номинациях: «Все начинается с семьи»; «Семья – основа счастья»; «Мир без границ»; «Мы помним!»; «Правильные решения»; «Шаг навстречу»; «От сердца к сердцу»; «Территория здоровья». Мероприятия направлены на выявление и тиражирование успешных муниципальных практик помощи детям и семьям с детьми, находящимся в трудной жизненной ситуации. </w:t>
      </w:r>
    </w:p>
    <w:p w14:paraId="75487144" w14:textId="0881EF4D" w:rsidR="005E0A9D" w:rsidRPr="00E50F76" w:rsidRDefault="005E0A9D" w:rsidP="00E50F76">
      <w:pPr>
        <w:tabs>
          <w:tab w:val="left" w:pos="993"/>
        </w:tabs>
        <w:spacing w:after="0" w:line="240" w:lineRule="auto"/>
        <w:ind w:firstLine="567"/>
        <w:jc w:val="both"/>
        <w:rPr>
          <w:rFonts w:ascii="Times New Roman" w:hAnsi="Times New Roman"/>
          <w:iCs/>
          <w:sz w:val="28"/>
          <w:szCs w:val="28"/>
        </w:rPr>
      </w:pPr>
      <w:r w:rsidRPr="00E50F76">
        <w:rPr>
          <w:rFonts w:ascii="Times New Roman" w:hAnsi="Times New Roman"/>
          <w:iCs/>
          <w:sz w:val="28"/>
          <w:szCs w:val="28"/>
        </w:rPr>
        <w:t xml:space="preserve">Для участия в Конкурсе ежегодно муниципалитет готовит межведомственный комплексный план, включающий мероприятия учреждений и организаций отраслей «образование», «социальная политика», «культура», «спорт». </w:t>
      </w:r>
    </w:p>
    <w:p w14:paraId="772E346D" w14:textId="10348D9C" w:rsidR="005E0A9D" w:rsidRDefault="005E0A9D" w:rsidP="00E50F76">
      <w:pPr>
        <w:tabs>
          <w:tab w:val="left" w:pos="993"/>
        </w:tabs>
        <w:spacing w:after="0" w:line="240" w:lineRule="auto"/>
        <w:ind w:firstLine="567"/>
        <w:jc w:val="both"/>
        <w:rPr>
          <w:rFonts w:ascii="Times New Roman" w:hAnsi="Times New Roman"/>
          <w:iCs/>
          <w:sz w:val="28"/>
          <w:szCs w:val="28"/>
        </w:rPr>
      </w:pPr>
      <w:r w:rsidRPr="00E50F76">
        <w:rPr>
          <w:rFonts w:ascii="Times New Roman" w:hAnsi="Times New Roman"/>
          <w:iCs/>
          <w:sz w:val="28"/>
          <w:szCs w:val="28"/>
        </w:rPr>
        <w:t>Фонд выразил благодарность всем организаторам мероприятий за плодотворную работу и значительный вклад в создание условий для благополучного и безопасного детства.</w:t>
      </w:r>
    </w:p>
    <w:p w14:paraId="5A0EACA8" w14:textId="336845EA" w:rsidR="00B47329" w:rsidRDefault="00B47329" w:rsidP="00B47329">
      <w:pPr>
        <w:keepNext/>
        <w:spacing w:after="0" w:line="240" w:lineRule="auto"/>
        <w:ind w:firstLine="567"/>
        <w:jc w:val="both"/>
        <w:rPr>
          <w:rFonts w:ascii="Times New Roman" w:hAnsi="Times New Roman"/>
          <w:bCs/>
          <w:sz w:val="28"/>
          <w:szCs w:val="28"/>
        </w:rPr>
      </w:pPr>
      <w:proofErr w:type="spellStart"/>
      <w:r w:rsidRPr="00B47329">
        <w:rPr>
          <w:rFonts w:ascii="Times New Roman" w:hAnsi="Times New Roman"/>
          <w:b/>
          <w:sz w:val="28"/>
          <w:szCs w:val="28"/>
        </w:rPr>
        <w:t>Дивногорский</w:t>
      </w:r>
      <w:proofErr w:type="spellEnd"/>
      <w:r w:rsidRPr="00E661B2">
        <w:rPr>
          <w:rFonts w:ascii="Times New Roman" w:hAnsi="Times New Roman"/>
          <w:bCs/>
          <w:sz w:val="28"/>
          <w:szCs w:val="28"/>
        </w:rPr>
        <w:t xml:space="preserve"> художественный музей </w:t>
      </w:r>
      <w:r w:rsidRPr="00B47329">
        <w:rPr>
          <w:rFonts w:ascii="Times New Roman" w:hAnsi="Times New Roman"/>
          <w:b/>
          <w:sz w:val="28"/>
          <w:szCs w:val="28"/>
        </w:rPr>
        <w:t>города Дивногорска</w:t>
      </w:r>
      <w:r>
        <w:rPr>
          <w:rFonts w:ascii="Times New Roman" w:hAnsi="Times New Roman"/>
          <w:bCs/>
          <w:sz w:val="28"/>
          <w:szCs w:val="28"/>
        </w:rPr>
        <w:t xml:space="preserve"> </w:t>
      </w:r>
      <w:r w:rsidRPr="00E661B2">
        <w:rPr>
          <w:rFonts w:ascii="Times New Roman" w:hAnsi="Times New Roman"/>
          <w:bCs/>
          <w:sz w:val="28"/>
          <w:szCs w:val="28"/>
        </w:rPr>
        <w:t>стал финалистом Всероссийской премии «Больше, чем путешествие» в номинации «Больше, чем экскурсия»</w:t>
      </w:r>
      <w:r>
        <w:rPr>
          <w:rFonts w:ascii="Times New Roman" w:hAnsi="Times New Roman"/>
          <w:bCs/>
          <w:sz w:val="28"/>
          <w:szCs w:val="28"/>
        </w:rPr>
        <w:t>. Презентовали туристические маршруты, работу с инклюзией.</w:t>
      </w:r>
    </w:p>
    <w:p w14:paraId="424F0391" w14:textId="47635C63" w:rsidR="0003303B" w:rsidRPr="0083668E" w:rsidRDefault="0003303B" w:rsidP="0083668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2025 году </w:t>
      </w:r>
      <w:r w:rsidRPr="0003303B">
        <w:rPr>
          <w:rFonts w:ascii="Times New Roman" w:hAnsi="Times New Roman"/>
          <w:b/>
          <w:bCs/>
          <w:sz w:val="28"/>
          <w:szCs w:val="28"/>
        </w:rPr>
        <w:t>город Минусинск</w:t>
      </w:r>
      <w:r>
        <w:rPr>
          <w:rFonts w:ascii="Times New Roman" w:hAnsi="Times New Roman"/>
          <w:sz w:val="28"/>
          <w:szCs w:val="28"/>
        </w:rPr>
        <w:t xml:space="preserve"> принял участие в </w:t>
      </w:r>
      <w:r>
        <w:rPr>
          <w:rFonts w:ascii="Times New Roman" w:hAnsi="Times New Roman"/>
          <w:sz w:val="28"/>
          <w:szCs w:val="28"/>
          <w:lang w:val="en-US"/>
        </w:rPr>
        <w:t>XVIII</w:t>
      </w:r>
      <w:r>
        <w:rPr>
          <w:rFonts w:ascii="Times New Roman" w:hAnsi="Times New Roman"/>
          <w:sz w:val="28"/>
          <w:szCs w:val="28"/>
        </w:rPr>
        <w:t xml:space="preserve"> Всероссийском конкурсе «Лучшее муниципальное образование России в сфере управления общественными финансами». За активное участие в конкурсе и в реформировании общественных финансов город Минусинск награжден Почетной грамотой.</w:t>
      </w:r>
    </w:p>
    <w:p w14:paraId="4F9D1466" w14:textId="78A0FE5B" w:rsidR="007F725D" w:rsidRPr="00E50F76" w:rsidRDefault="00AA0818" w:rsidP="009D0AFE">
      <w:pPr>
        <w:pStyle w:val="2"/>
        <w:spacing w:before="0" w:line="240" w:lineRule="auto"/>
        <w:ind w:firstLine="567"/>
        <w:jc w:val="both"/>
        <w:rPr>
          <w:rFonts w:ascii="Times New Roman" w:eastAsia="Calibri" w:hAnsi="Times New Roman" w:cs="Times New Roman"/>
          <w:b/>
          <w:color w:val="auto"/>
          <w:sz w:val="28"/>
          <w:szCs w:val="28"/>
        </w:rPr>
      </w:pPr>
      <w:bookmarkStart w:id="89" w:name="_Toc233651704"/>
      <w:r w:rsidRPr="00E50F76">
        <w:rPr>
          <w:rFonts w:ascii="Times New Roman" w:eastAsia="Calibri" w:hAnsi="Times New Roman" w:cs="Times New Roman"/>
          <w:b/>
          <w:color w:val="auto"/>
          <w:sz w:val="28"/>
          <w:szCs w:val="28"/>
        </w:rPr>
        <w:t>7.2. Предложения по совершенствованию законодательства и административных механизмов по вопросам раздела</w:t>
      </w:r>
      <w:bookmarkEnd w:id="89"/>
    </w:p>
    <w:p w14:paraId="3ABF1E58" w14:textId="60EA5C62" w:rsidR="009D0AFE" w:rsidRDefault="009D0AFE" w:rsidP="009D0AFE">
      <w:pPr>
        <w:spacing w:after="0" w:line="240" w:lineRule="auto"/>
        <w:ind w:firstLine="567"/>
        <w:jc w:val="both"/>
        <w:rPr>
          <w:rFonts w:ascii="Times New Roman" w:hAnsi="Times New Roman"/>
          <w:sz w:val="28"/>
          <w:szCs w:val="28"/>
        </w:rPr>
      </w:pPr>
      <w:r>
        <w:rPr>
          <w:rFonts w:ascii="Times New Roman" w:hAnsi="Times New Roman"/>
          <w:sz w:val="28"/>
          <w:szCs w:val="28"/>
        </w:rPr>
        <w:t>Ф</w:t>
      </w:r>
      <w:r w:rsidR="00E50F76" w:rsidRPr="00E50F76">
        <w:rPr>
          <w:rFonts w:ascii="Times New Roman" w:hAnsi="Times New Roman"/>
          <w:sz w:val="28"/>
          <w:szCs w:val="28"/>
        </w:rPr>
        <w:t>едеральные конкурсы</w:t>
      </w:r>
      <w:r w:rsidR="0083668E">
        <w:rPr>
          <w:rFonts w:ascii="Times New Roman" w:hAnsi="Times New Roman"/>
          <w:sz w:val="28"/>
          <w:szCs w:val="28"/>
        </w:rPr>
        <w:t>, и в первую очередь Всероссийский конкурс «Лучшая муниципальная практика»,</w:t>
      </w:r>
      <w:r w:rsidR="00E50F76" w:rsidRPr="00E50F76">
        <w:rPr>
          <w:rFonts w:ascii="Times New Roman" w:hAnsi="Times New Roman"/>
          <w:sz w:val="28"/>
          <w:szCs w:val="28"/>
        </w:rPr>
        <w:t xml:space="preserve"> являются мощным инструментом государственной политики, который позволяет точечно направлять ресурсы на развитие территорий, стимулировать местные власти к эффективной работе, обучать кадры и в конечном итоге повышать качество жизни в городах и селах России.</w:t>
      </w:r>
      <w:r>
        <w:rPr>
          <w:rFonts w:ascii="Times New Roman" w:hAnsi="Times New Roman"/>
          <w:sz w:val="28"/>
          <w:szCs w:val="28"/>
        </w:rPr>
        <w:t xml:space="preserve"> </w:t>
      </w:r>
    </w:p>
    <w:p w14:paraId="7D8B0B9F" w14:textId="77777777" w:rsidR="00F328C4" w:rsidRDefault="009D0AFE" w:rsidP="009D0AFE">
      <w:pPr>
        <w:spacing w:after="0" w:line="240" w:lineRule="auto"/>
        <w:ind w:firstLine="567"/>
        <w:jc w:val="both"/>
        <w:rPr>
          <w:rFonts w:ascii="Times New Roman" w:hAnsi="Times New Roman"/>
          <w:sz w:val="28"/>
          <w:szCs w:val="28"/>
        </w:rPr>
      </w:pPr>
      <w:r>
        <w:rPr>
          <w:rFonts w:ascii="Times New Roman" w:hAnsi="Times New Roman"/>
          <w:sz w:val="28"/>
          <w:szCs w:val="28"/>
        </w:rPr>
        <w:t>Для более широкой «воронки» определения победителей и номинантов, повышения заинтересованности муниципалитетов предлагается</w:t>
      </w:r>
      <w:r w:rsidR="00F328C4">
        <w:rPr>
          <w:rFonts w:ascii="Times New Roman" w:hAnsi="Times New Roman"/>
          <w:sz w:val="28"/>
          <w:szCs w:val="28"/>
        </w:rPr>
        <w:t>:</w:t>
      </w:r>
    </w:p>
    <w:p w14:paraId="528AA87C" w14:textId="19CA2DA1" w:rsidR="00E50F76" w:rsidRDefault="00F328C4" w:rsidP="009D0AFE">
      <w:pPr>
        <w:spacing w:after="0" w:line="240" w:lineRule="auto"/>
        <w:ind w:firstLine="567"/>
        <w:jc w:val="both"/>
        <w:rPr>
          <w:rFonts w:ascii="Times New Roman" w:hAnsi="Times New Roman"/>
          <w:sz w:val="28"/>
          <w:szCs w:val="28"/>
        </w:rPr>
      </w:pPr>
      <w:r>
        <w:rPr>
          <w:rFonts w:ascii="Times New Roman" w:hAnsi="Times New Roman"/>
          <w:sz w:val="28"/>
          <w:szCs w:val="28"/>
        </w:rPr>
        <w:t>-</w:t>
      </w:r>
      <w:r w:rsidR="009D0AFE">
        <w:rPr>
          <w:rFonts w:ascii="Times New Roman" w:hAnsi="Times New Roman"/>
          <w:sz w:val="28"/>
          <w:szCs w:val="28"/>
        </w:rPr>
        <w:t xml:space="preserve"> рассмотреть вопрос о проведении окружных этапов </w:t>
      </w:r>
      <w:r w:rsidR="0083668E">
        <w:rPr>
          <w:rFonts w:ascii="Times New Roman" w:hAnsi="Times New Roman"/>
          <w:sz w:val="28"/>
          <w:szCs w:val="28"/>
        </w:rPr>
        <w:t>Всероссийского конкурса «Лучшая муниципальная практика»</w:t>
      </w:r>
      <w:r w:rsidR="009D0AFE">
        <w:rPr>
          <w:rFonts w:ascii="Times New Roman" w:hAnsi="Times New Roman"/>
          <w:sz w:val="28"/>
          <w:szCs w:val="28"/>
        </w:rPr>
        <w:t xml:space="preserve"> (по федеральным округам)</w:t>
      </w:r>
      <w:r>
        <w:rPr>
          <w:rFonts w:ascii="Times New Roman" w:hAnsi="Times New Roman"/>
          <w:sz w:val="28"/>
          <w:szCs w:val="28"/>
        </w:rPr>
        <w:t>;</w:t>
      </w:r>
      <w:r w:rsidR="009D0AFE">
        <w:rPr>
          <w:rFonts w:ascii="Times New Roman" w:hAnsi="Times New Roman"/>
          <w:sz w:val="28"/>
          <w:szCs w:val="28"/>
        </w:rPr>
        <w:t xml:space="preserve"> </w:t>
      </w:r>
    </w:p>
    <w:p w14:paraId="1A4654FA" w14:textId="50E00D61" w:rsidR="0083668E" w:rsidRPr="00E50F76" w:rsidRDefault="00F328C4" w:rsidP="009D0AFE">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подведении итогов Всероссийского конкурса «Лучшая муниципальная практика» </w:t>
      </w:r>
      <w:r w:rsidR="0083668E">
        <w:rPr>
          <w:rFonts w:ascii="Times New Roman" w:hAnsi="Times New Roman"/>
          <w:sz w:val="28"/>
          <w:szCs w:val="28"/>
        </w:rPr>
        <w:t>опреде</w:t>
      </w:r>
      <w:r>
        <w:rPr>
          <w:rFonts w:ascii="Times New Roman" w:hAnsi="Times New Roman"/>
          <w:sz w:val="28"/>
          <w:szCs w:val="28"/>
        </w:rPr>
        <w:t>лять дополнительно</w:t>
      </w:r>
      <w:r w:rsidR="0083668E">
        <w:rPr>
          <w:rFonts w:ascii="Times New Roman" w:hAnsi="Times New Roman"/>
          <w:sz w:val="28"/>
          <w:szCs w:val="28"/>
        </w:rPr>
        <w:t xml:space="preserve"> ТОП-100 лучших заявок в каждой номинации с вручением Диплома участника федерального этапа конкурса.</w:t>
      </w:r>
    </w:p>
    <w:sectPr w:rsidR="0083668E" w:rsidRPr="00E50F76" w:rsidSect="00AD209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DE6A" w14:textId="77777777" w:rsidR="00A9337D" w:rsidRDefault="00A9337D" w:rsidP="003762B9">
      <w:pPr>
        <w:spacing w:after="0" w:line="240" w:lineRule="auto"/>
      </w:pPr>
      <w:r>
        <w:separator/>
      </w:r>
    </w:p>
  </w:endnote>
  <w:endnote w:type="continuationSeparator" w:id="0">
    <w:p w14:paraId="287F1D5A" w14:textId="77777777" w:rsidR="00A9337D" w:rsidRDefault="00A9337D" w:rsidP="0037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alibri"/>
    <w:charset w:val="00"/>
    <w:family w:val="modern"/>
    <w:pitch w:val="fixed"/>
  </w:font>
  <w:font w:name="Tinos">
    <w:altName w:val="Calibri"/>
    <w:charset w:val="00"/>
    <w:family w:val="auto"/>
    <w:pitch w:val="default"/>
  </w:font>
  <w:font w:name="DejaVu Sans">
    <w:altName w:val="Times New Roman"/>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419037"/>
      <w:docPartObj>
        <w:docPartGallery w:val="Page Numbers (Bottom of Page)"/>
        <w:docPartUnique/>
      </w:docPartObj>
    </w:sdtPr>
    <w:sdtEndPr/>
    <w:sdtContent>
      <w:p w14:paraId="2633B969" w14:textId="6776BC22" w:rsidR="009170B5" w:rsidRDefault="009170B5">
        <w:pPr>
          <w:pStyle w:val="af5"/>
          <w:jc w:val="center"/>
        </w:pPr>
        <w:r>
          <w:fldChar w:fldCharType="begin"/>
        </w:r>
        <w:r>
          <w:instrText>PAGE   \* MERGEFORMAT</w:instrText>
        </w:r>
        <w:r>
          <w:fldChar w:fldCharType="separate"/>
        </w:r>
        <w:r>
          <w:t>2</w:t>
        </w:r>
        <w:r>
          <w:fldChar w:fldCharType="end"/>
        </w:r>
      </w:p>
    </w:sdtContent>
  </w:sdt>
  <w:p w14:paraId="2C9B7F6B" w14:textId="77777777" w:rsidR="009170B5" w:rsidRDefault="009170B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CAEB" w14:textId="12D5C847" w:rsidR="00F275A9" w:rsidRDefault="00F275A9">
    <w:pPr>
      <w:pStyle w:val="af5"/>
      <w:jc w:val="center"/>
    </w:pPr>
  </w:p>
  <w:p w14:paraId="44AC1EA7" w14:textId="77777777" w:rsidR="001779A3" w:rsidRDefault="001779A3">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957894"/>
      <w:docPartObj>
        <w:docPartGallery w:val="Page Numbers (Bottom of Page)"/>
        <w:docPartUnique/>
      </w:docPartObj>
    </w:sdtPr>
    <w:sdtEndPr/>
    <w:sdtContent>
      <w:p w14:paraId="1FFD2020" w14:textId="6BD709BF" w:rsidR="007C79A7" w:rsidRDefault="007C79A7">
        <w:pPr>
          <w:pStyle w:val="af5"/>
          <w:jc w:val="center"/>
        </w:pPr>
        <w:r>
          <w:fldChar w:fldCharType="begin"/>
        </w:r>
        <w:r>
          <w:instrText>PAGE   \* MERGEFORMAT</w:instrText>
        </w:r>
        <w:r>
          <w:fldChar w:fldCharType="separate"/>
        </w:r>
        <w:r>
          <w:t>2</w:t>
        </w:r>
        <w:r>
          <w:fldChar w:fldCharType="end"/>
        </w:r>
      </w:p>
    </w:sdtContent>
  </w:sdt>
  <w:p w14:paraId="39DEDEFE" w14:textId="77777777" w:rsidR="00765F30" w:rsidRDefault="00765F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78B8" w14:textId="77777777" w:rsidR="00A9337D" w:rsidRDefault="00A9337D" w:rsidP="003762B9">
      <w:pPr>
        <w:spacing w:after="0" w:line="240" w:lineRule="auto"/>
      </w:pPr>
      <w:r>
        <w:separator/>
      </w:r>
    </w:p>
  </w:footnote>
  <w:footnote w:type="continuationSeparator" w:id="0">
    <w:p w14:paraId="15DA3D10" w14:textId="77777777" w:rsidR="00A9337D" w:rsidRDefault="00A9337D" w:rsidP="003762B9">
      <w:pPr>
        <w:spacing w:after="0" w:line="240" w:lineRule="auto"/>
      </w:pPr>
      <w:r>
        <w:continuationSeparator/>
      </w:r>
    </w:p>
  </w:footnote>
  <w:footnote w:id="1">
    <w:p w14:paraId="74DB8C04" w14:textId="77777777" w:rsidR="00191B3B" w:rsidRPr="00CC1408" w:rsidRDefault="00191B3B" w:rsidP="00191B3B">
      <w:pPr>
        <w:pStyle w:val="af1"/>
        <w:rPr>
          <w:rFonts w:ascii="Times New Roman" w:hAnsi="Times New Roman" w:cs="Times New Roman"/>
          <w:sz w:val="22"/>
          <w:szCs w:val="22"/>
        </w:rPr>
      </w:pPr>
      <w:r w:rsidRPr="00CC1408">
        <w:rPr>
          <w:rStyle w:val="af3"/>
          <w:rFonts w:ascii="Times New Roman" w:hAnsi="Times New Roman" w:cs="Times New Roman"/>
          <w:sz w:val="22"/>
          <w:szCs w:val="22"/>
        </w:rPr>
        <w:footnoteRef/>
      </w:r>
      <w:r w:rsidRPr="00CC1408">
        <w:rPr>
          <w:rFonts w:ascii="Times New Roman" w:hAnsi="Times New Roman" w:cs="Times New Roman"/>
          <w:sz w:val="22"/>
          <w:szCs w:val="22"/>
        </w:rPr>
        <w:t xml:space="preserve"> Правительство Красноярского края. Постановление от 22.01.2025 № 30-п «Об утверждении региональной программы повышения мобильности трудовых ресурсов», раздел 2.</w:t>
      </w:r>
    </w:p>
  </w:footnote>
  <w:footnote w:id="2">
    <w:p w14:paraId="25977369" w14:textId="5EE370AE" w:rsidR="00191B3B" w:rsidRDefault="00191B3B" w:rsidP="00191B3B">
      <w:pPr>
        <w:pStyle w:val="af1"/>
      </w:pPr>
      <w:r w:rsidRPr="00CC1408">
        <w:rPr>
          <w:rStyle w:val="af3"/>
          <w:rFonts w:ascii="Times New Roman" w:hAnsi="Times New Roman" w:cs="Times New Roman"/>
          <w:sz w:val="22"/>
          <w:szCs w:val="22"/>
        </w:rPr>
        <w:footnoteRef/>
      </w:r>
      <w:r w:rsidRPr="00CC1408">
        <w:rPr>
          <w:rFonts w:ascii="Times New Roman" w:hAnsi="Times New Roman" w:cs="Times New Roman"/>
          <w:sz w:val="22"/>
          <w:szCs w:val="22"/>
        </w:rPr>
        <w:t xml:space="preserve"> Там же, паспорт региональной программы: план привлечения работников</w:t>
      </w:r>
      <w:r w:rsidR="0061008F">
        <w:rPr>
          <w:rFonts w:ascii="Times New Roman" w:hAnsi="Times New Roman" w:cs="Times New Roman"/>
          <w:sz w:val="22"/>
          <w:szCs w:val="22"/>
        </w:rPr>
        <w:t>.</w:t>
      </w:r>
    </w:p>
  </w:footnote>
  <w:footnote w:id="3">
    <w:p w14:paraId="6489F046" w14:textId="77777777" w:rsidR="00D51AD7" w:rsidRPr="0019626F" w:rsidRDefault="00D51AD7" w:rsidP="00B13E57">
      <w:pPr>
        <w:autoSpaceDE w:val="0"/>
        <w:autoSpaceDN w:val="0"/>
        <w:adjustRightInd w:val="0"/>
        <w:spacing w:after="0" w:line="240" w:lineRule="auto"/>
        <w:jc w:val="both"/>
        <w:rPr>
          <w:rFonts w:ascii="Times New Roman" w:hAnsi="Times New Roman"/>
        </w:rPr>
      </w:pPr>
      <w:r w:rsidRPr="0019626F">
        <w:rPr>
          <w:rStyle w:val="af3"/>
          <w:rFonts w:ascii="Times New Roman" w:hAnsi="Times New Roman"/>
        </w:rPr>
        <w:footnoteRef/>
      </w:r>
      <w:r w:rsidRPr="0019626F">
        <w:rPr>
          <w:rFonts w:ascii="Times New Roman" w:hAnsi="Times New Roman"/>
        </w:rPr>
        <w:t xml:space="preserve"> Постановление Правительства Красноярского края от 26.12.2019 № 769-п «</w:t>
      </w:r>
      <w:r w:rsidRPr="0019626F">
        <w:rPr>
          <w:rFonts w:ascii="Times New Roman" w:eastAsia="Calibri" w:hAnsi="Times New Roman"/>
          <w:lang w:eastAsia="ru-RU"/>
        </w:rPr>
        <w:t xml:space="preserve">Об утверждении Порядка, сроков заключения соглашений о мерах по социально-экономическому развитию </w:t>
      </w:r>
      <w:r>
        <w:rPr>
          <w:rFonts w:ascii="Times New Roman" w:eastAsia="Calibri" w:hAnsi="Times New Roman"/>
          <w:lang w:eastAsia="ru-RU"/>
        </w:rPr>
        <w:br/>
      </w:r>
      <w:r w:rsidRPr="0019626F">
        <w:rPr>
          <w:rFonts w:ascii="Times New Roman" w:eastAsia="Calibri" w:hAnsi="Times New Roman"/>
          <w:lang w:eastAsia="ru-RU"/>
        </w:rPr>
        <w:t xml:space="preserve">и оздоровлению муниципальных финансов муниципальных округов и городских округов Красноярского края, требований к указанным соглашениям, а также мер ответственности </w:t>
      </w:r>
      <w:r>
        <w:rPr>
          <w:rFonts w:ascii="Times New Roman" w:eastAsia="Calibri" w:hAnsi="Times New Roman"/>
          <w:lang w:eastAsia="ru-RU"/>
        </w:rPr>
        <w:br/>
      </w:r>
      <w:r w:rsidRPr="0019626F">
        <w:rPr>
          <w:rFonts w:ascii="Times New Roman" w:eastAsia="Calibri" w:hAnsi="Times New Roman"/>
          <w:lang w:eastAsia="ru-RU"/>
        </w:rPr>
        <w:t>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w:t>
      </w:r>
    </w:p>
  </w:footnote>
  <w:footnote w:id="4">
    <w:p w14:paraId="1AD38998" w14:textId="77777777" w:rsidR="00D51AD7" w:rsidRPr="0019626F" w:rsidRDefault="00D51AD7" w:rsidP="00B13E57">
      <w:pPr>
        <w:pStyle w:val="af1"/>
        <w:jc w:val="both"/>
        <w:rPr>
          <w:rFonts w:ascii="Times New Roman" w:hAnsi="Times New Roman" w:cs="Times New Roman"/>
          <w:sz w:val="22"/>
          <w:szCs w:val="22"/>
        </w:rPr>
      </w:pPr>
      <w:r w:rsidRPr="0019626F">
        <w:rPr>
          <w:rStyle w:val="af3"/>
          <w:rFonts w:ascii="Times New Roman" w:hAnsi="Times New Roman" w:cs="Times New Roman"/>
          <w:sz w:val="22"/>
          <w:szCs w:val="22"/>
        </w:rPr>
        <w:footnoteRef/>
      </w:r>
      <w:r w:rsidRPr="0019626F">
        <w:rPr>
          <w:rFonts w:ascii="Times New Roman" w:hAnsi="Times New Roman" w:cs="Times New Roman"/>
          <w:sz w:val="22"/>
          <w:szCs w:val="22"/>
        </w:rPr>
        <w:t xml:space="preserve"> Соглашения не заключались с органами местного самоуправления городов Дивногорска, Красноярска, Норильска, ЗАТО Железногорска, Емельяновского, Северо-Енисейского </w:t>
      </w:r>
      <w:r>
        <w:rPr>
          <w:rFonts w:ascii="Times New Roman" w:hAnsi="Times New Roman" w:cs="Times New Roman"/>
          <w:sz w:val="22"/>
          <w:szCs w:val="22"/>
        </w:rPr>
        <w:br/>
      </w:r>
      <w:r w:rsidRPr="0019626F">
        <w:rPr>
          <w:rFonts w:ascii="Times New Roman" w:hAnsi="Times New Roman" w:cs="Times New Roman"/>
          <w:sz w:val="22"/>
          <w:szCs w:val="22"/>
        </w:rPr>
        <w:t>и Туруханского районов.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0707"/>
    <w:multiLevelType w:val="hybridMultilevel"/>
    <w:tmpl w:val="A676A640"/>
    <w:lvl w:ilvl="0" w:tplc="9B28F722">
      <w:start w:val="1"/>
      <w:numFmt w:val="bullet"/>
      <w:lvlText w:val=""/>
      <w:lvlJc w:val="left"/>
      <w:pPr>
        <w:ind w:left="4330"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05390297"/>
    <w:multiLevelType w:val="hybridMultilevel"/>
    <w:tmpl w:val="F6188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021FA"/>
    <w:multiLevelType w:val="hybridMultilevel"/>
    <w:tmpl w:val="64104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BE61F92"/>
    <w:multiLevelType w:val="hybridMultilevel"/>
    <w:tmpl w:val="CAF6B6FE"/>
    <w:lvl w:ilvl="0" w:tplc="655290F0">
      <w:start w:val="1"/>
      <w:numFmt w:val="decimal"/>
      <w:lvlText w:val="%1."/>
      <w:lvlJc w:val="left"/>
      <w:pPr>
        <w:ind w:left="927" w:hanging="360"/>
      </w:pPr>
      <w:rPr>
        <w:rFonts w:hint="default"/>
        <w:color w:val="2222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046E89"/>
    <w:multiLevelType w:val="hybridMultilevel"/>
    <w:tmpl w:val="FEB4C97A"/>
    <w:lvl w:ilvl="0" w:tplc="A78E6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4535B5"/>
    <w:multiLevelType w:val="hybridMultilevel"/>
    <w:tmpl w:val="2ED40A46"/>
    <w:lvl w:ilvl="0" w:tplc="B01A8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253A36"/>
    <w:multiLevelType w:val="multilevel"/>
    <w:tmpl w:val="DB78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1A00C4"/>
    <w:multiLevelType w:val="hybridMultilevel"/>
    <w:tmpl w:val="69124972"/>
    <w:lvl w:ilvl="0" w:tplc="6292F30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E7224BC"/>
    <w:multiLevelType w:val="multilevel"/>
    <w:tmpl w:val="08BE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14259"/>
    <w:multiLevelType w:val="hybridMultilevel"/>
    <w:tmpl w:val="25A207C8"/>
    <w:lvl w:ilvl="0" w:tplc="B862FD4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4E23486"/>
    <w:multiLevelType w:val="hybridMultilevel"/>
    <w:tmpl w:val="A2B2024C"/>
    <w:lvl w:ilvl="0" w:tplc="DD36FB34">
      <w:start w:val="8"/>
      <w:numFmt w:val="bullet"/>
      <w:lvlText w:val="-"/>
      <w:lvlJc w:val="left"/>
      <w:pPr>
        <w:ind w:left="720" w:hanging="360"/>
      </w:pPr>
      <w:rPr>
        <w:rFonts w:ascii="Calibri" w:eastAsia="Calibri" w:hAnsi="Calibri"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8C2C10"/>
    <w:multiLevelType w:val="hybridMultilevel"/>
    <w:tmpl w:val="011E2EF6"/>
    <w:lvl w:ilvl="0" w:tplc="6292F30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C980DF3"/>
    <w:multiLevelType w:val="multilevel"/>
    <w:tmpl w:val="A91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B22F7"/>
    <w:multiLevelType w:val="hybridMultilevel"/>
    <w:tmpl w:val="2A2AD086"/>
    <w:lvl w:ilvl="0" w:tplc="6292F30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8F96D29"/>
    <w:multiLevelType w:val="hybridMultilevel"/>
    <w:tmpl w:val="FEF49066"/>
    <w:lvl w:ilvl="0" w:tplc="6292F300">
      <w:numFmt w:val="bullet"/>
      <w:lvlText w:val="•"/>
      <w:lvlJc w:val="left"/>
      <w:pPr>
        <w:ind w:left="1636"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7B6AEF"/>
    <w:multiLevelType w:val="hybridMultilevel"/>
    <w:tmpl w:val="2A844F1E"/>
    <w:lvl w:ilvl="0" w:tplc="6292F300">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0BA6B7B"/>
    <w:multiLevelType w:val="multilevel"/>
    <w:tmpl w:val="4B0EDB26"/>
    <w:styleLink w:val="WWNum9"/>
    <w:lvl w:ilvl="0">
      <w:start w:val="1"/>
      <w:numFmt w:val="decimal"/>
      <w:lvlText w:val="%1"/>
      <w:lvlJc w:val="left"/>
      <w:pPr>
        <w:ind w:left="1230" w:hanging="525"/>
      </w:pPr>
    </w:lvl>
    <w:lvl w:ilvl="1">
      <w:start w:val="1"/>
      <w:numFmt w:val="lowerLetter"/>
      <w:lvlText w:val="%1.%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18" w15:restartNumberingAfterBreak="0">
    <w:nsid w:val="410A55F2"/>
    <w:multiLevelType w:val="hybridMultilevel"/>
    <w:tmpl w:val="3A4E260A"/>
    <w:lvl w:ilvl="0" w:tplc="946A4E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269043C"/>
    <w:multiLevelType w:val="multilevel"/>
    <w:tmpl w:val="42EE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E468E"/>
    <w:multiLevelType w:val="hybridMultilevel"/>
    <w:tmpl w:val="1196F1E2"/>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8220114"/>
    <w:multiLevelType w:val="hybridMultilevel"/>
    <w:tmpl w:val="2FBCCCBA"/>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C460C8"/>
    <w:multiLevelType w:val="hybridMultilevel"/>
    <w:tmpl w:val="8ECC8FC8"/>
    <w:lvl w:ilvl="0" w:tplc="5238BCF4">
      <w:numFmt w:val="bullet"/>
      <w:lvlText w:val="•"/>
      <w:lvlJc w:val="left"/>
      <w:pPr>
        <w:ind w:left="1417" w:hanging="708"/>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4C082464"/>
    <w:multiLevelType w:val="hybridMultilevel"/>
    <w:tmpl w:val="83B07E98"/>
    <w:lvl w:ilvl="0" w:tplc="6292F300">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D3A5E11"/>
    <w:multiLevelType w:val="hybridMultilevel"/>
    <w:tmpl w:val="DEA4D8FE"/>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DFD19FF"/>
    <w:multiLevelType w:val="singleLevel"/>
    <w:tmpl w:val="4DFD19FF"/>
    <w:lvl w:ilvl="0">
      <w:start w:val="1"/>
      <w:numFmt w:val="decimal"/>
      <w:suff w:val="space"/>
      <w:lvlText w:val="%1."/>
      <w:lvlJc w:val="left"/>
    </w:lvl>
  </w:abstractNum>
  <w:abstractNum w:abstractNumId="26" w15:restartNumberingAfterBreak="0">
    <w:nsid w:val="4E5266E8"/>
    <w:multiLevelType w:val="hybridMultilevel"/>
    <w:tmpl w:val="5B74D812"/>
    <w:lvl w:ilvl="0" w:tplc="2236EA4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E683457"/>
    <w:multiLevelType w:val="multilevel"/>
    <w:tmpl w:val="6CBE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92958"/>
    <w:multiLevelType w:val="hybridMultilevel"/>
    <w:tmpl w:val="8CC8776E"/>
    <w:lvl w:ilvl="0" w:tplc="946A4E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5E325E1"/>
    <w:multiLevelType w:val="hybridMultilevel"/>
    <w:tmpl w:val="3C4463CA"/>
    <w:lvl w:ilvl="0" w:tplc="9EB05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7D55F86"/>
    <w:multiLevelType w:val="hybridMultilevel"/>
    <w:tmpl w:val="9F04DE92"/>
    <w:lvl w:ilvl="0" w:tplc="0B46BFA0">
      <w:start w:val="1"/>
      <w:numFmt w:val="decimal"/>
      <w:lvlText w:val="%1."/>
      <w:lvlJc w:val="left"/>
      <w:pPr>
        <w:ind w:left="720" w:hanging="360"/>
      </w:pPr>
      <w:rPr>
        <w:rFonts w:ascii="Times New Roman" w:eastAsia="SimSun" w:hAnsi="Times New Roman" w:cs="Times New Roman"/>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1955EB"/>
    <w:multiLevelType w:val="hybridMultilevel"/>
    <w:tmpl w:val="9FA6208E"/>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A801C53"/>
    <w:multiLevelType w:val="hybridMultilevel"/>
    <w:tmpl w:val="8878C3F2"/>
    <w:lvl w:ilvl="0" w:tplc="6292F300">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3C012D3"/>
    <w:multiLevelType w:val="hybridMultilevel"/>
    <w:tmpl w:val="AAC61940"/>
    <w:lvl w:ilvl="0" w:tplc="BBB48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B773D5"/>
    <w:multiLevelType w:val="hybridMultilevel"/>
    <w:tmpl w:val="55C4D0CC"/>
    <w:lvl w:ilvl="0" w:tplc="6292F30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6E6C6294"/>
    <w:multiLevelType w:val="hybridMultilevel"/>
    <w:tmpl w:val="80EEA05A"/>
    <w:lvl w:ilvl="0" w:tplc="771A92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4F6446F"/>
    <w:multiLevelType w:val="hybridMultilevel"/>
    <w:tmpl w:val="136C9CB0"/>
    <w:lvl w:ilvl="0" w:tplc="655290F0">
      <w:start w:val="1"/>
      <w:numFmt w:val="decimal"/>
      <w:lvlText w:val="%1."/>
      <w:lvlJc w:val="left"/>
      <w:pPr>
        <w:ind w:left="927"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0C0302"/>
    <w:multiLevelType w:val="hybridMultilevel"/>
    <w:tmpl w:val="A59E2BB6"/>
    <w:lvl w:ilvl="0" w:tplc="6292F30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7A445C83"/>
    <w:multiLevelType w:val="hybridMultilevel"/>
    <w:tmpl w:val="CA5A5214"/>
    <w:lvl w:ilvl="0" w:tplc="6292F300">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AF71FC3"/>
    <w:multiLevelType w:val="hybridMultilevel"/>
    <w:tmpl w:val="458A447A"/>
    <w:lvl w:ilvl="0" w:tplc="946A4EE4">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0" w15:restartNumberingAfterBreak="0">
    <w:nsid w:val="7D62676E"/>
    <w:multiLevelType w:val="hybridMultilevel"/>
    <w:tmpl w:val="3E1E50DA"/>
    <w:lvl w:ilvl="0" w:tplc="97B691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EA0125"/>
    <w:multiLevelType w:val="hybridMultilevel"/>
    <w:tmpl w:val="9006E096"/>
    <w:lvl w:ilvl="0" w:tplc="6E16E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35"/>
  </w:num>
  <w:num w:numId="3">
    <w:abstractNumId w:val="27"/>
  </w:num>
  <w:num w:numId="4">
    <w:abstractNumId w:val="6"/>
  </w:num>
  <w:num w:numId="5">
    <w:abstractNumId w:val="24"/>
  </w:num>
  <w:num w:numId="6">
    <w:abstractNumId w:val="31"/>
  </w:num>
  <w:num w:numId="7">
    <w:abstractNumId w:val="20"/>
  </w:num>
  <w:num w:numId="8">
    <w:abstractNumId w:val="11"/>
  </w:num>
  <w:num w:numId="9">
    <w:abstractNumId w:val="17"/>
  </w:num>
  <w:num w:numId="10">
    <w:abstractNumId w:val="28"/>
  </w:num>
  <w:num w:numId="11">
    <w:abstractNumId w:val="18"/>
  </w:num>
  <w:num w:numId="12">
    <w:abstractNumId w:val="39"/>
  </w:num>
  <w:num w:numId="13">
    <w:abstractNumId w:val="10"/>
  </w:num>
  <w:num w:numId="14">
    <w:abstractNumId w:val="5"/>
  </w:num>
  <w:num w:numId="15">
    <w:abstractNumId w:val="1"/>
  </w:num>
  <w:num w:numId="16">
    <w:abstractNumId w:val="26"/>
  </w:num>
  <w:num w:numId="17">
    <w:abstractNumId w:val="9"/>
  </w:num>
  <w:num w:numId="18">
    <w:abstractNumId w:val="7"/>
  </w:num>
  <w:num w:numId="19">
    <w:abstractNumId w:val="19"/>
  </w:num>
  <w:num w:numId="20">
    <w:abstractNumId w:val="30"/>
  </w:num>
  <w:num w:numId="21">
    <w:abstractNumId w:val="33"/>
  </w:num>
  <w:num w:numId="22">
    <w:abstractNumId w:val="40"/>
  </w:num>
  <w:num w:numId="23">
    <w:abstractNumId w:val="25"/>
  </w:num>
  <w:num w:numId="24">
    <w:abstractNumId w:val="0"/>
  </w:num>
  <w:num w:numId="25">
    <w:abstractNumId w:val="4"/>
  </w:num>
  <w:num w:numId="26">
    <w:abstractNumId w:val="41"/>
  </w:num>
  <w:num w:numId="27">
    <w:abstractNumId w:val="13"/>
  </w:num>
  <w:num w:numId="28">
    <w:abstractNumId w:val="3"/>
  </w:num>
  <w:num w:numId="29">
    <w:abstractNumId w:val="12"/>
  </w:num>
  <w:num w:numId="30">
    <w:abstractNumId w:val="32"/>
  </w:num>
  <w:num w:numId="31">
    <w:abstractNumId w:val="14"/>
  </w:num>
  <w:num w:numId="32">
    <w:abstractNumId w:val="16"/>
  </w:num>
  <w:num w:numId="33">
    <w:abstractNumId w:val="37"/>
  </w:num>
  <w:num w:numId="34">
    <w:abstractNumId w:val="23"/>
  </w:num>
  <w:num w:numId="35">
    <w:abstractNumId w:val="8"/>
  </w:num>
  <w:num w:numId="36">
    <w:abstractNumId w:val="38"/>
  </w:num>
  <w:num w:numId="37">
    <w:abstractNumId w:val="34"/>
  </w:num>
  <w:num w:numId="38">
    <w:abstractNumId w:val="15"/>
  </w:num>
  <w:num w:numId="39">
    <w:abstractNumId w:val="22"/>
  </w:num>
  <w:num w:numId="40">
    <w:abstractNumId w:val="21"/>
  </w:num>
  <w:num w:numId="41">
    <w:abstractNumId w:val="2"/>
  </w:num>
  <w:num w:numId="42">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5E"/>
    <w:rsid w:val="000035E3"/>
    <w:rsid w:val="00004B80"/>
    <w:rsid w:val="000107F8"/>
    <w:rsid w:val="00011FFB"/>
    <w:rsid w:val="00015814"/>
    <w:rsid w:val="00025381"/>
    <w:rsid w:val="00025770"/>
    <w:rsid w:val="00026688"/>
    <w:rsid w:val="0002765C"/>
    <w:rsid w:val="00027EFD"/>
    <w:rsid w:val="0003303B"/>
    <w:rsid w:val="000718E7"/>
    <w:rsid w:val="000747A7"/>
    <w:rsid w:val="00077F7D"/>
    <w:rsid w:val="000865B4"/>
    <w:rsid w:val="000A2E2B"/>
    <w:rsid w:val="000B0E8A"/>
    <w:rsid w:val="000C24C1"/>
    <w:rsid w:val="000C6AAB"/>
    <w:rsid w:val="000F3671"/>
    <w:rsid w:val="000F3EF9"/>
    <w:rsid w:val="00102469"/>
    <w:rsid w:val="00106779"/>
    <w:rsid w:val="00111A1C"/>
    <w:rsid w:val="00111D9A"/>
    <w:rsid w:val="001176E6"/>
    <w:rsid w:val="001309EB"/>
    <w:rsid w:val="00136A4F"/>
    <w:rsid w:val="0013756B"/>
    <w:rsid w:val="001405D4"/>
    <w:rsid w:val="00153DE2"/>
    <w:rsid w:val="00172060"/>
    <w:rsid w:val="001779A3"/>
    <w:rsid w:val="0018411D"/>
    <w:rsid w:val="00191B3B"/>
    <w:rsid w:val="00191CA1"/>
    <w:rsid w:val="0019492C"/>
    <w:rsid w:val="0019626F"/>
    <w:rsid w:val="001965C6"/>
    <w:rsid w:val="001B66A1"/>
    <w:rsid w:val="001B6D81"/>
    <w:rsid w:val="001C17C8"/>
    <w:rsid w:val="001C1CD3"/>
    <w:rsid w:val="001E2C88"/>
    <w:rsid w:val="001E5B97"/>
    <w:rsid w:val="001F1DD7"/>
    <w:rsid w:val="001F5441"/>
    <w:rsid w:val="002050E5"/>
    <w:rsid w:val="00223313"/>
    <w:rsid w:val="00232EFC"/>
    <w:rsid w:val="00234279"/>
    <w:rsid w:val="00235436"/>
    <w:rsid w:val="002540FF"/>
    <w:rsid w:val="00296566"/>
    <w:rsid w:val="00297759"/>
    <w:rsid w:val="002C0D9F"/>
    <w:rsid w:val="002E4D1F"/>
    <w:rsid w:val="00314184"/>
    <w:rsid w:val="0033031C"/>
    <w:rsid w:val="00350556"/>
    <w:rsid w:val="00352D15"/>
    <w:rsid w:val="00362B34"/>
    <w:rsid w:val="003714B9"/>
    <w:rsid w:val="003737C7"/>
    <w:rsid w:val="003762B9"/>
    <w:rsid w:val="003924BE"/>
    <w:rsid w:val="003A5326"/>
    <w:rsid w:val="003B338A"/>
    <w:rsid w:val="003B7CE7"/>
    <w:rsid w:val="003C2458"/>
    <w:rsid w:val="003D4359"/>
    <w:rsid w:val="003E0B04"/>
    <w:rsid w:val="003E42CB"/>
    <w:rsid w:val="003F0B9C"/>
    <w:rsid w:val="003F121B"/>
    <w:rsid w:val="003F5D54"/>
    <w:rsid w:val="00402FCC"/>
    <w:rsid w:val="00404BC0"/>
    <w:rsid w:val="00414431"/>
    <w:rsid w:val="00417C19"/>
    <w:rsid w:val="004209ED"/>
    <w:rsid w:val="00430A92"/>
    <w:rsid w:val="0043496F"/>
    <w:rsid w:val="004376FC"/>
    <w:rsid w:val="00444D51"/>
    <w:rsid w:val="00452BC7"/>
    <w:rsid w:val="004562A6"/>
    <w:rsid w:val="004603FF"/>
    <w:rsid w:val="00466A9B"/>
    <w:rsid w:val="00481F1C"/>
    <w:rsid w:val="00495B3D"/>
    <w:rsid w:val="004A054A"/>
    <w:rsid w:val="004C01EF"/>
    <w:rsid w:val="004C0BE5"/>
    <w:rsid w:val="004C64FA"/>
    <w:rsid w:val="004C78CF"/>
    <w:rsid w:val="004D1B55"/>
    <w:rsid w:val="004E6F81"/>
    <w:rsid w:val="004F4474"/>
    <w:rsid w:val="004F5C19"/>
    <w:rsid w:val="005015E5"/>
    <w:rsid w:val="005055C0"/>
    <w:rsid w:val="00512A92"/>
    <w:rsid w:val="005237D2"/>
    <w:rsid w:val="0054196C"/>
    <w:rsid w:val="0054396D"/>
    <w:rsid w:val="005472C5"/>
    <w:rsid w:val="005803CA"/>
    <w:rsid w:val="00593CEA"/>
    <w:rsid w:val="005B165E"/>
    <w:rsid w:val="005C4CCF"/>
    <w:rsid w:val="005C7B47"/>
    <w:rsid w:val="005D4E56"/>
    <w:rsid w:val="005D59A1"/>
    <w:rsid w:val="005E0A9D"/>
    <w:rsid w:val="005E0C94"/>
    <w:rsid w:val="005E5416"/>
    <w:rsid w:val="005F7B34"/>
    <w:rsid w:val="0060392D"/>
    <w:rsid w:val="006039AA"/>
    <w:rsid w:val="0061008F"/>
    <w:rsid w:val="00610381"/>
    <w:rsid w:val="00610B33"/>
    <w:rsid w:val="006240BE"/>
    <w:rsid w:val="00632CB9"/>
    <w:rsid w:val="0063465A"/>
    <w:rsid w:val="006416C7"/>
    <w:rsid w:val="00652CCD"/>
    <w:rsid w:val="0067067F"/>
    <w:rsid w:val="006709FA"/>
    <w:rsid w:val="00671BB0"/>
    <w:rsid w:val="0067672A"/>
    <w:rsid w:val="00677D13"/>
    <w:rsid w:val="006865B6"/>
    <w:rsid w:val="006979D7"/>
    <w:rsid w:val="006A50F1"/>
    <w:rsid w:val="006C4193"/>
    <w:rsid w:val="006D35AD"/>
    <w:rsid w:val="006D4B26"/>
    <w:rsid w:val="006E189D"/>
    <w:rsid w:val="006E29B8"/>
    <w:rsid w:val="006E6E89"/>
    <w:rsid w:val="006F32B5"/>
    <w:rsid w:val="006F339C"/>
    <w:rsid w:val="00717C73"/>
    <w:rsid w:val="00731814"/>
    <w:rsid w:val="00735431"/>
    <w:rsid w:val="0074164E"/>
    <w:rsid w:val="007431F2"/>
    <w:rsid w:val="007434E4"/>
    <w:rsid w:val="00747803"/>
    <w:rsid w:val="007642A2"/>
    <w:rsid w:val="00765F30"/>
    <w:rsid w:val="0078221F"/>
    <w:rsid w:val="007857A1"/>
    <w:rsid w:val="00791C60"/>
    <w:rsid w:val="00793BE2"/>
    <w:rsid w:val="007940A1"/>
    <w:rsid w:val="00796AAA"/>
    <w:rsid w:val="007A388D"/>
    <w:rsid w:val="007B36C0"/>
    <w:rsid w:val="007C79A7"/>
    <w:rsid w:val="007D66D3"/>
    <w:rsid w:val="007F0C5B"/>
    <w:rsid w:val="007F4FDA"/>
    <w:rsid w:val="007F54E2"/>
    <w:rsid w:val="007F5A16"/>
    <w:rsid w:val="007F725D"/>
    <w:rsid w:val="00803E7B"/>
    <w:rsid w:val="00805400"/>
    <w:rsid w:val="008167AC"/>
    <w:rsid w:val="008208AA"/>
    <w:rsid w:val="008255CD"/>
    <w:rsid w:val="00826B78"/>
    <w:rsid w:val="0083668E"/>
    <w:rsid w:val="008377A5"/>
    <w:rsid w:val="0084327A"/>
    <w:rsid w:val="0085037A"/>
    <w:rsid w:val="00865689"/>
    <w:rsid w:val="00867176"/>
    <w:rsid w:val="008716AE"/>
    <w:rsid w:val="008843C9"/>
    <w:rsid w:val="00887F76"/>
    <w:rsid w:val="00891FD0"/>
    <w:rsid w:val="008A75A0"/>
    <w:rsid w:val="008B0E19"/>
    <w:rsid w:val="008B39CC"/>
    <w:rsid w:val="008C6576"/>
    <w:rsid w:val="008C69F3"/>
    <w:rsid w:val="008D79BF"/>
    <w:rsid w:val="008F236F"/>
    <w:rsid w:val="008F2518"/>
    <w:rsid w:val="008F7943"/>
    <w:rsid w:val="0090361A"/>
    <w:rsid w:val="009105D9"/>
    <w:rsid w:val="00914712"/>
    <w:rsid w:val="009170B5"/>
    <w:rsid w:val="009203BC"/>
    <w:rsid w:val="0092624C"/>
    <w:rsid w:val="00935D74"/>
    <w:rsid w:val="009364FF"/>
    <w:rsid w:val="009420B3"/>
    <w:rsid w:val="009451A9"/>
    <w:rsid w:val="0094706D"/>
    <w:rsid w:val="00957BD8"/>
    <w:rsid w:val="009620CB"/>
    <w:rsid w:val="00965049"/>
    <w:rsid w:val="00971E99"/>
    <w:rsid w:val="00972B51"/>
    <w:rsid w:val="00974B4C"/>
    <w:rsid w:val="009769E6"/>
    <w:rsid w:val="009A4605"/>
    <w:rsid w:val="009B4F29"/>
    <w:rsid w:val="009B65D2"/>
    <w:rsid w:val="009C3569"/>
    <w:rsid w:val="009D0AFE"/>
    <w:rsid w:val="009D6521"/>
    <w:rsid w:val="009D7533"/>
    <w:rsid w:val="009E173F"/>
    <w:rsid w:val="009F3901"/>
    <w:rsid w:val="00A25057"/>
    <w:rsid w:val="00A3780A"/>
    <w:rsid w:val="00A41C05"/>
    <w:rsid w:val="00A668A0"/>
    <w:rsid w:val="00A83D5E"/>
    <w:rsid w:val="00A87D18"/>
    <w:rsid w:val="00A92302"/>
    <w:rsid w:val="00A9337D"/>
    <w:rsid w:val="00A974EF"/>
    <w:rsid w:val="00AA0818"/>
    <w:rsid w:val="00AA790B"/>
    <w:rsid w:val="00AB1FC3"/>
    <w:rsid w:val="00AC059E"/>
    <w:rsid w:val="00AD209D"/>
    <w:rsid w:val="00B13E57"/>
    <w:rsid w:val="00B16C65"/>
    <w:rsid w:val="00B3733A"/>
    <w:rsid w:val="00B47329"/>
    <w:rsid w:val="00B6467B"/>
    <w:rsid w:val="00B66671"/>
    <w:rsid w:val="00B6755E"/>
    <w:rsid w:val="00B72987"/>
    <w:rsid w:val="00B76C9D"/>
    <w:rsid w:val="00B86C8E"/>
    <w:rsid w:val="00BA1AEE"/>
    <w:rsid w:val="00BB031B"/>
    <w:rsid w:val="00BC0EFB"/>
    <w:rsid w:val="00BC48D5"/>
    <w:rsid w:val="00BD0D30"/>
    <w:rsid w:val="00BE42BA"/>
    <w:rsid w:val="00BF106A"/>
    <w:rsid w:val="00BF326C"/>
    <w:rsid w:val="00BF365D"/>
    <w:rsid w:val="00BF5A6D"/>
    <w:rsid w:val="00C20902"/>
    <w:rsid w:val="00C57003"/>
    <w:rsid w:val="00C602D3"/>
    <w:rsid w:val="00C6096A"/>
    <w:rsid w:val="00C62929"/>
    <w:rsid w:val="00C66D95"/>
    <w:rsid w:val="00C8176C"/>
    <w:rsid w:val="00CB0892"/>
    <w:rsid w:val="00CB281D"/>
    <w:rsid w:val="00CC0F56"/>
    <w:rsid w:val="00CC1408"/>
    <w:rsid w:val="00CC70F2"/>
    <w:rsid w:val="00CD3D12"/>
    <w:rsid w:val="00CE26A2"/>
    <w:rsid w:val="00CE3833"/>
    <w:rsid w:val="00CF0970"/>
    <w:rsid w:val="00CF651F"/>
    <w:rsid w:val="00D00DFD"/>
    <w:rsid w:val="00D0244B"/>
    <w:rsid w:val="00D124E4"/>
    <w:rsid w:val="00D45DE5"/>
    <w:rsid w:val="00D51AD7"/>
    <w:rsid w:val="00D55B2C"/>
    <w:rsid w:val="00D756ED"/>
    <w:rsid w:val="00D75B71"/>
    <w:rsid w:val="00D907A9"/>
    <w:rsid w:val="00D934DD"/>
    <w:rsid w:val="00DA5325"/>
    <w:rsid w:val="00DA749E"/>
    <w:rsid w:val="00DB0700"/>
    <w:rsid w:val="00DC45B5"/>
    <w:rsid w:val="00DD1B10"/>
    <w:rsid w:val="00DF4B3F"/>
    <w:rsid w:val="00E02CFB"/>
    <w:rsid w:val="00E123CF"/>
    <w:rsid w:val="00E13D15"/>
    <w:rsid w:val="00E20A7E"/>
    <w:rsid w:val="00E234F2"/>
    <w:rsid w:val="00E32748"/>
    <w:rsid w:val="00E40230"/>
    <w:rsid w:val="00E40876"/>
    <w:rsid w:val="00E417BE"/>
    <w:rsid w:val="00E506AF"/>
    <w:rsid w:val="00E50F76"/>
    <w:rsid w:val="00EB5029"/>
    <w:rsid w:val="00EB5836"/>
    <w:rsid w:val="00EB5C0D"/>
    <w:rsid w:val="00EC05EF"/>
    <w:rsid w:val="00EE68C9"/>
    <w:rsid w:val="00F06C52"/>
    <w:rsid w:val="00F13278"/>
    <w:rsid w:val="00F213FA"/>
    <w:rsid w:val="00F2225E"/>
    <w:rsid w:val="00F223E4"/>
    <w:rsid w:val="00F275A9"/>
    <w:rsid w:val="00F328C4"/>
    <w:rsid w:val="00F35176"/>
    <w:rsid w:val="00F359D2"/>
    <w:rsid w:val="00F41124"/>
    <w:rsid w:val="00F51C75"/>
    <w:rsid w:val="00F67019"/>
    <w:rsid w:val="00F7047C"/>
    <w:rsid w:val="00F7427B"/>
    <w:rsid w:val="00F77782"/>
    <w:rsid w:val="00F8526F"/>
    <w:rsid w:val="00F85A59"/>
    <w:rsid w:val="00F955ED"/>
    <w:rsid w:val="00FA22D7"/>
    <w:rsid w:val="00FA304A"/>
    <w:rsid w:val="00FC22A3"/>
    <w:rsid w:val="00FC3344"/>
    <w:rsid w:val="00FC56D0"/>
    <w:rsid w:val="00FD561D"/>
    <w:rsid w:val="00FE23C2"/>
    <w:rsid w:val="00FE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B105EA6"/>
  <w15:chartTrackingRefBased/>
  <w15:docId w15:val="{7B89A288-E93E-463E-B36D-7493EB0A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4B9"/>
    <w:rPr>
      <w:rFonts w:ascii="Calibri" w:eastAsia="SimSun" w:hAnsi="Calibri" w:cs="Times New Roman"/>
    </w:rPr>
  </w:style>
  <w:style w:type="paragraph" w:styleId="1">
    <w:name w:val="heading 1"/>
    <w:basedOn w:val="a"/>
    <w:next w:val="a"/>
    <w:link w:val="10"/>
    <w:uiPriority w:val="1"/>
    <w:qFormat/>
    <w:rsid w:val="00843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CD3D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4B9"/>
    <w:rPr>
      <w:color w:val="0563C1" w:themeColor="hyperlink"/>
      <w:u w:val="single"/>
    </w:rPr>
  </w:style>
  <w:style w:type="paragraph" w:styleId="11">
    <w:name w:val="toc 1"/>
    <w:basedOn w:val="a"/>
    <w:next w:val="a"/>
    <w:autoRedefine/>
    <w:uiPriority w:val="39"/>
    <w:unhideWhenUsed/>
    <w:rsid w:val="001B6D81"/>
    <w:pPr>
      <w:tabs>
        <w:tab w:val="right" w:leader="dot" w:pos="9345"/>
      </w:tabs>
      <w:spacing w:after="0" w:line="240" w:lineRule="auto"/>
      <w:jc w:val="both"/>
    </w:pPr>
    <w:rPr>
      <w:rFonts w:ascii="Times New Roman" w:eastAsiaTheme="minorHAnsi" w:hAnsi="Times New Roman"/>
      <w:b/>
      <w:sz w:val="28"/>
      <w:szCs w:val="28"/>
    </w:rPr>
  </w:style>
  <w:style w:type="paragraph" w:styleId="21">
    <w:name w:val="toc 2"/>
    <w:basedOn w:val="a"/>
    <w:next w:val="a"/>
    <w:autoRedefine/>
    <w:uiPriority w:val="39"/>
    <w:unhideWhenUsed/>
    <w:rsid w:val="003714B9"/>
    <w:pPr>
      <w:tabs>
        <w:tab w:val="left" w:pos="660"/>
        <w:tab w:val="right" w:leader="dot" w:pos="9345"/>
      </w:tabs>
      <w:spacing w:after="100"/>
      <w:jc w:val="both"/>
    </w:pPr>
    <w:rPr>
      <w:rFonts w:asciiTheme="minorHAnsi" w:eastAsiaTheme="minorEastAsia" w:hAnsiTheme="minorHAnsi"/>
      <w:lang w:eastAsia="ru-RU"/>
    </w:rPr>
  </w:style>
  <w:style w:type="paragraph" w:styleId="a4">
    <w:name w:val="List Paragraph"/>
    <w:aliases w:val="SL_Абзац списка,Bullet Number,Нумерованый список,Bullet List,FooterText,numbered,lp1,Список дефисный,Paragraphe de liste1,Bullet 1,Use Case List Paragraph,ТЗ список,Абзац списка литеральный,Маркер,A_маркированный_список,Индексы,Num Bullet 1"/>
    <w:basedOn w:val="a"/>
    <w:link w:val="a5"/>
    <w:uiPriority w:val="34"/>
    <w:qFormat/>
    <w:rsid w:val="003714B9"/>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3714B9"/>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3714B9"/>
  </w:style>
  <w:style w:type="character" w:customStyle="1" w:styleId="10">
    <w:name w:val="Заголовок 1 Знак"/>
    <w:basedOn w:val="a0"/>
    <w:link w:val="1"/>
    <w:uiPriority w:val="1"/>
    <w:rsid w:val="0084327A"/>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84327A"/>
    <w:pPr>
      <w:outlineLvl w:val="9"/>
    </w:pPr>
    <w:rPr>
      <w:lang w:eastAsia="ru-RU"/>
    </w:rPr>
  </w:style>
  <w:style w:type="paragraph" w:customStyle="1" w:styleId="ConsPlusNormal">
    <w:name w:val="ConsPlusNormal"/>
    <w:link w:val="ConsPlusNormal0"/>
    <w:qFormat/>
    <w:rsid w:val="003C2458"/>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3C2458"/>
    <w:rPr>
      <w:rFonts w:ascii="Arial" w:eastAsia="Calibri" w:hAnsi="Arial" w:cs="Arial"/>
      <w:sz w:val="20"/>
      <w:szCs w:val="20"/>
    </w:rPr>
  </w:style>
  <w:style w:type="paragraph" w:customStyle="1" w:styleId="Default">
    <w:name w:val="Default"/>
    <w:qFormat/>
    <w:rsid w:val="003C245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3C2458"/>
    <w:pPr>
      <w:spacing w:after="0" w:line="240" w:lineRule="auto"/>
    </w:pPr>
  </w:style>
  <w:style w:type="table" w:styleId="aa">
    <w:name w:val="Table Grid"/>
    <w:basedOn w:val="a1"/>
    <w:uiPriority w:val="59"/>
    <w:rsid w:val="003C2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SL_Абзац списка Знак,Bullet Number Знак,Нумерованый список Знак,Bullet List Знак,FooterText Знак,numbered Знак,lp1 Знак,Список дефисный Знак,Paragraphe de liste1 Знак,Bullet 1 Знак,Use Case List Paragraph Знак,ТЗ список Знак"/>
    <w:link w:val="a4"/>
    <w:uiPriority w:val="34"/>
    <w:qFormat/>
    <w:locked/>
    <w:rsid w:val="003C2458"/>
  </w:style>
  <w:style w:type="character" w:styleId="ab">
    <w:name w:val="Strong"/>
    <w:basedOn w:val="a0"/>
    <w:qFormat/>
    <w:rsid w:val="006E6E89"/>
    <w:rPr>
      <w:b/>
      <w:bCs/>
    </w:rPr>
  </w:style>
  <w:style w:type="paragraph" w:styleId="ac">
    <w:name w:val="Normal (Web)"/>
    <w:basedOn w:val="a"/>
    <w:uiPriority w:val="99"/>
    <w:unhideWhenUsed/>
    <w:rsid w:val="007F72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7F725D"/>
    <w:rPr>
      <w:rFonts w:ascii="TimesNewRomanPSMT" w:hAnsi="TimesNewRomanPSMT" w:hint="default"/>
      <w:b w:val="0"/>
      <w:bCs w:val="0"/>
      <w:i w:val="0"/>
      <w:iCs w:val="0"/>
      <w:color w:val="000000"/>
      <w:sz w:val="26"/>
      <w:szCs w:val="26"/>
    </w:rPr>
  </w:style>
  <w:style w:type="paragraph" w:styleId="ad">
    <w:name w:val="Body Text Indent"/>
    <w:basedOn w:val="a"/>
    <w:link w:val="ae"/>
    <w:uiPriority w:val="99"/>
    <w:semiHidden/>
    <w:unhideWhenUsed/>
    <w:rsid w:val="007F725D"/>
    <w:pPr>
      <w:spacing w:after="120" w:line="276" w:lineRule="auto"/>
      <w:ind w:left="283"/>
    </w:pPr>
    <w:rPr>
      <w:rFonts w:asciiTheme="minorHAnsi" w:eastAsiaTheme="minorHAnsi" w:hAnsiTheme="minorHAnsi" w:cstheme="minorBidi"/>
    </w:rPr>
  </w:style>
  <w:style w:type="character" w:customStyle="1" w:styleId="ae">
    <w:name w:val="Основной текст с отступом Знак"/>
    <w:basedOn w:val="a0"/>
    <w:link w:val="ad"/>
    <w:uiPriority w:val="99"/>
    <w:semiHidden/>
    <w:rsid w:val="007F725D"/>
  </w:style>
  <w:style w:type="paragraph" w:styleId="af">
    <w:name w:val="Body Text"/>
    <w:basedOn w:val="a"/>
    <w:link w:val="af0"/>
    <w:uiPriority w:val="1"/>
    <w:unhideWhenUsed/>
    <w:qFormat/>
    <w:rsid w:val="007F725D"/>
    <w:pPr>
      <w:spacing w:after="120"/>
    </w:pPr>
    <w:rPr>
      <w:rFonts w:asciiTheme="minorHAnsi" w:eastAsiaTheme="minorHAnsi" w:hAnsiTheme="minorHAnsi" w:cstheme="minorBidi"/>
    </w:rPr>
  </w:style>
  <w:style w:type="character" w:customStyle="1" w:styleId="af0">
    <w:name w:val="Основной текст Знак"/>
    <w:basedOn w:val="a0"/>
    <w:link w:val="af"/>
    <w:uiPriority w:val="1"/>
    <w:rsid w:val="007F725D"/>
  </w:style>
  <w:style w:type="character" w:customStyle="1" w:styleId="20">
    <w:name w:val="Заголовок 2 Знак"/>
    <w:basedOn w:val="a0"/>
    <w:link w:val="2"/>
    <w:uiPriority w:val="1"/>
    <w:rsid w:val="00CD3D12"/>
    <w:rPr>
      <w:rFonts w:asciiTheme="majorHAnsi" w:eastAsiaTheme="majorEastAsia" w:hAnsiTheme="majorHAnsi" w:cstheme="majorBidi"/>
      <w:color w:val="2E74B5" w:themeColor="accent1" w:themeShade="BF"/>
      <w:sz w:val="26"/>
      <w:szCs w:val="26"/>
    </w:rPr>
  </w:style>
  <w:style w:type="paragraph" w:styleId="af1">
    <w:name w:val="footnote text"/>
    <w:basedOn w:val="a"/>
    <w:link w:val="af2"/>
    <w:uiPriority w:val="99"/>
    <w:semiHidden/>
    <w:unhideWhenUsed/>
    <w:rsid w:val="003762B9"/>
    <w:pPr>
      <w:spacing w:after="0" w:line="240" w:lineRule="auto"/>
    </w:pPr>
    <w:rPr>
      <w:rFonts w:asciiTheme="minorHAnsi" w:eastAsiaTheme="minorHAnsi" w:hAnsiTheme="minorHAnsi" w:cstheme="minorBidi"/>
      <w:sz w:val="20"/>
      <w:szCs w:val="20"/>
    </w:rPr>
  </w:style>
  <w:style w:type="character" w:customStyle="1" w:styleId="af2">
    <w:name w:val="Текст сноски Знак"/>
    <w:basedOn w:val="a0"/>
    <w:link w:val="af1"/>
    <w:uiPriority w:val="99"/>
    <w:semiHidden/>
    <w:rsid w:val="003762B9"/>
    <w:rPr>
      <w:sz w:val="20"/>
      <w:szCs w:val="20"/>
    </w:rPr>
  </w:style>
  <w:style w:type="character" w:styleId="af3">
    <w:name w:val="footnote reference"/>
    <w:uiPriority w:val="99"/>
    <w:semiHidden/>
    <w:unhideWhenUsed/>
    <w:rsid w:val="003762B9"/>
    <w:rPr>
      <w:vertAlign w:val="superscript"/>
    </w:rPr>
  </w:style>
  <w:style w:type="numbering" w:customStyle="1" w:styleId="12">
    <w:name w:val="Нет списка1"/>
    <w:next w:val="a2"/>
    <w:uiPriority w:val="99"/>
    <w:semiHidden/>
    <w:unhideWhenUsed/>
    <w:rsid w:val="003762B9"/>
  </w:style>
  <w:style w:type="paragraph" w:customStyle="1" w:styleId="dt-p">
    <w:name w:val="dt-p"/>
    <w:basedOn w:val="a"/>
    <w:rsid w:val="003762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44">
    <w:name w:val="2544"/>
    <w:aliases w:val="bqiaagaaeyqcaaagiaiaaanobwaabvwhaaaaaaaaaaaaaaaaaaaaaaaaaaaaaaaaaaaaaaaaaaaaaaaaaaaaaaaaaaaaaaaaaaaaaaaaaaaaaaaaaaaaaaaaaaaaaaaaaaaaaaaaaaaaaaaaaaaaaaaaaaaaaaaaaaaaaaaaaaaaaaaaaaaaaaaaaaaaaaaaaaaaaaaaaaaaaaaaaaaaaaaaaaaaaaaaaaaaaaaa"/>
    <w:rsid w:val="003762B9"/>
  </w:style>
  <w:style w:type="paragraph" w:styleId="af4">
    <w:name w:val="Revision"/>
    <w:hidden/>
    <w:uiPriority w:val="99"/>
    <w:semiHidden/>
    <w:rsid w:val="003762B9"/>
    <w:pPr>
      <w:spacing w:after="0" w:line="240" w:lineRule="auto"/>
    </w:pPr>
  </w:style>
  <w:style w:type="paragraph" w:styleId="af5">
    <w:name w:val="footer"/>
    <w:basedOn w:val="a"/>
    <w:link w:val="af6"/>
    <w:uiPriority w:val="99"/>
    <w:unhideWhenUsed/>
    <w:rsid w:val="003762B9"/>
    <w:pPr>
      <w:tabs>
        <w:tab w:val="center" w:pos="4677"/>
        <w:tab w:val="right" w:pos="9355"/>
      </w:tabs>
      <w:spacing w:after="0" w:line="240" w:lineRule="auto"/>
    </w:pPr>
    <w:rPr>
      <w:rFonts w:asciiTheme="minorHAnsi" w:eastAsiaTheme="minorHAnsi" w:hAnsiTheme="minorHAnsi" w:cstheme="minorBidi"/>
    </w:rPr>
  </w:style>
  <w:style w:type="character" w:customStyle="1" w:styleId="af6">
    <w:name w:val="Нижний колонтитул Знак"/>
    <w:basedOn w:val="a0"/>
    <w:link w:val="af5"/>
    <w:uiPriority w:val="99"/>
    <w:rsid w:val="003762B9"/>
  </w:style>
  <w:style w:type="table" w:customStyle="1" w:styleId="-251">
    <w:name w:val="Таблица-сетка 2 — акцент 51"/>
    <w:basedOn w:val="a1"/>
    <w:uiPriority w:val="47"/>
    <w:rsid w:val="003762B9"/>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7">
    <w:name w:val="annotation reference"/>
    <w:basedOn w:val="a0"/>
    <w:uiPriority w:val="99"/>
    <w:semiHidden/>
    <w:unhideWhenUsed/>
    <w:rsid w:val="003762B9"/>
    <w:rPr>
      <w:sz w:val="16"/>
      <w:szCs w:val="16"/>
    </w:rPr>
  </w:style>
  <w:style w:type="paragraph" w:styleId="af8">
    <w:name w:val="annotation text"/>
    <w:basedOn w:val="a"/>
    <w:link w:val="af9"/>
    <w:uiPriority w:val="99"/>
    <w:unhideWhenUsed/>
    <w:rsid w:val="003762B9"/>
    <w:pPr>
      <w:spacing w:line="240" w:lineRule="auto"/>
    </w:pPr>
    <w:rPr>
      <w:rFonts w:asciiTheme="minorHAnsi" w:eastAsiaTheme="minorHAnsi" w:hAnsiTheme="minorHAnsi" w:cstheme="minorBidi"/>
      <w:sz w:val="20"/>
      <w:szCs w:val="20"/>
    </w:rPr>
  </w:style>
  <w:style w:type="character" w:customStyle="1" w:styleId="af9">
    <w:name w:val="Текст примечания Знак"/>
    <w:basedOn w:val="a0"/>
    <w:link w:val="af8"/>
    <w:uiPriority w:val="99"/>
    <w:rsid w:val="003762B9"/>
    <w:rPr>
      <w:sz w:val="20"/>
      <w:szCs w:val="20"/>
    </w:rPr>
  </w:style>
  <w:style w:type="paragraph" w:styleId="afa">
    <w:name w:val="annotation subject"/>
    <w:basedOn w:val="af8"/>
    <w:next w:val="af8"/>
    <w:link w:val="afb"/>
    <w:uiPriority w:val="99"/>
    <w:semiHidden/>
    <w:unhideWhenUsed/>
    <w:rsid w:val="003762B9"/>
    <w:rPr>
      <w:b/>
      <w:bCs/>
    </w:rPr>
  </w:style>
  <w:style w:type="character" w:customStyle="1" w:styleId="afb">
    <w:name w:val="Тема примечания Знак"/>
    <w:basedOn w:val="af9"/>
    <w:link w:val="afa"/>
    <w:uiPriority w:val="99"/>
    <w:semiHidden/>
    <w:rsid w:val="003762B9"/>
    <w:rPr>
      <w:b/>
      <w:bCs/>
      <w:sz w:val="20"/>
      <w:szCs w:val="20"/>
    </w:rPr>
  </w:style>
  <w:style w:type="paragraph" w:styleId="afc">
    <w:name w:val="Balloon Text"/>
    <w:basedOn w:val="a"/>
    <w:link w:val="afd"/>
    <w:uiPriority w:val="99"/>
    <w:semiHidden/>
    <w:unhideWhenUsed/>
    <w:rsid w:val="003762B9"/>
    <w:pPr>
      <w:spacing w:after="0" w:line="240" w:lineRule="auto"/>
    </w:pPr>
    <w:rPr>
      <w:rFonts w:ascii="Segoe UI" w:eastAsiaTheme="minorHAnsi" w:hAnsi="Segoe UI" w:cs="Segoe UI"/>
      <w:sz w:val="18"/>
      <w:szCs w:val="18"/>
    </w:rPr>
  </w:style>
  <w:style w:type="character" w:customStyle="1" w:styleId="afd">
    <w:name w:val="Текст выноски Знак"/>
    <w:basedOn w:val="a0"/>
    <w:link w:val="afc"/>
    <w:uiPriority w:val="99"/>
    <w:semiHidden/>
    <w:rsid w:val="003762B9"/>
    <w:rPr>
      <w:rFonts w:ascii="Segoe UI" w:hAnsi="Segoe UI" w:cs="Segoe UI"/>
      <w:sz w:val="18"/>
      <w:szCs w:val="18"/>
    </w:rPr>
  </w:style>
  <w:style w:type="paragraph" w:customStyle="1" w:styleId="ConsPlusNonformat">
    <w:name w:val="ConsPlusNonformat"/>
    <w:uiPriority w:val="99"/>
    <w:qFormat/>
    <w:rsid w:val="003762B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Standard">
    <w:name w:val="Standard"/>
    <w:rsid w:val="003762B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3762B9"/>
    <w:pPr>
      <w:spacing w:after="140" w:line="276" w:lineRule="auto"/>
    </w:pPr>
  </w:style>
  <w:style w:type="paragraph" w:customStyle="1" w:styleId="PreformattedText">
    <w:name w:val="Preformatted Text"/>
    <w:basedOn w:val="Standard"/>
    <w:rsid w:val="003762B9"/>
    <w:rPr>
      <w:rFonts w:ascii="Liberation Mono" w:hAnsi="Liberation Mono" w:cs="Liberation Mono"/>
      <w:sz w:val="20"/>
      <w:szCs w:val="20"/>
    </w:rPr>
  </w:style>
  <w:style w:type="numbering" w:customStyle="1" w:styleId="WWNum9">
    <w:name w:val="WWNum9"/>
    <w:basedOn w:val="a2"/>
    <w:rsid w:val="003762B9"/>
    <w:pPr>
      <w:numPr>
        <w:numId w:val="9"/>
      </w:numPr>
    </w:pPr>
  </w:style>
  <w:style w:type="paragraph" w:styleId="afe">
    <w:name w:val="endnote text"/>
    <w:basedOn w:val="a"/>
    <w:link w:val="aff"/>
    <w:uiPriority w:val="99"/>
    <w:semiHidden/>
    <w:unhideWhenUsed/>
    <w:rsid w:val="003762B9"/>
    <w:pPr>
      <w:spacing w:after="0" w:line="240" w:lineRule="auto"/>
    </w:pPr>
    <w:rPr>
      <w:rFonts w:asciiTheme="minorHAnsi" w:eastAsiaTheme="minorHAnsi" w:hAnsiTheme="minorHAnsi" w:cstheme="minorBidi"/>
      <w:sz w:val="20"/>
      <w:szCs w:val="20"/>
    </w:rPr>
  </w:style>
  <w:style w:type="character" w:customStyle="1" w:styleId="aff">
    <w:name w:val="Текст концевой сноски Знак"/>
    <w:basedOn w:val="a0"/>
    <w:link w:val="afe"/>
    <w:uiPriority w:val="99"/>
    <w:semiHidden/>
    <w:rsid w:val="003762B9"/>
    <w:rPr>
      <w:sz w:val="20"/>
      <w:szCs w:val="20"/>
    </w:rPr>
  </w:style>
  <w:style w:type="character" w:styleId="aff0">
    <w:name w:val="endnote reference"/>
    <w:basedOn w:val="a0"/>
    <w:uiPriority w:val="99"/>
    <w:semiHidden/>
    <w:unhideWhenUsed/>
    <w:rsid w:val="003762B9"/>
    <w:rPr>
      <w:vertAlign w:val="superscript"/>
    </w:rPr>
  </w:style>
  <w:style w:type="character" w:customStyle="1" w:styleId="aff1">
    <w:name w:val="Основной текст_"/>
    <w:basedOn w:val="a0"/>
    <w:link w:val="13"/>
    <w:qFormat/>
    <w:rsid w:val="003762B9"/>
    <w:rPr>
      <w:rFonts w:ascii="Times New Roman" w:eastAsia="Times New Roman" w:hAnsi="Times New Roman" w:cs="Times New Roman"/>
      <w:b w:val="0"/>
      <w:bCs w:val="0"/>
      <w:i w:val="0"/>
      <w:iCs w:val="0"/>
      <w:caps w:val="0"/>
      <w:smallCaps w:val="0"/>
      <w:strike w:val="0"/>
      <w:dstrike w:val="0"/>
      <w:sz w:val="26"/>
      <w:szCs w:val="26"/>
      <w:u w:val="none"/>
    </w:rPr>
  </w:style>
  <w:style w:type="paragraph" w:styleId="22">
    <w:name w:val="Body Text Indent 2"/>
    <w:basedOn w:val="a"/>
    <w:link w:val="23"/>
    <w:uiPriority w:val="99"/>
    <w:unhideWhenUsed/>
    <w:rsid w:val="003762B9"/>
    <w:pPr>
      <w:spacing w:after="120" w:line="480" w:lineRule="auto"/>
      <w:ind w:left="283"/>
    </w:pPr>
    <w:rPr>
      <w:rFonts w:asciiTheme="minorHAnsi" w:eastAsiaTheme="minorHAnsi" w:hAnsiTheme="minorHAnsi" w:cstheme="minorBidi"/>
    </w:rPr>
  </w:style>
  <w:style w:type="character" w:customStyle="1" w:styleId="23">
    <w:name w:val="Основной текст с отступом 2 Знак"/>
    <w:basedOn w:val="a0"/>
    <w:link w:val="22"/>
    <w:uiPriority w:val="99"/>
    <w:rsid w:val="003762B9"/>
  </w:style>
  <w:style w:type="table" w:customStyle="1" w:styleId="TableNormal">
    <w:name w:val="Table Normal"/>
    <w:uiPriority w:val="2"/>
    <w:semiHidden/>
    <w:unhideWhenUsed/>
    <w:qFormat/>
    <w:rsid w:val="003762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2">
    <w:name w:val="Title"/>
    <w:basedOn w:val="a"/>
    <w:link w:val="aff3"/>
    <w:uiPriority w:val="1"/>
    <w:qFormat/>
    <w:rsid w:val="003762B9"/>
    <w:pPr>
      <w:widowControl w:val="0"/>
      <w:autoSpaceDE w:val="0"/>
      <w:autoSpaceDN w:val="0"/>
      <w:spacing w:after="0" w:line="240" w:lineRule="auto"/>
      <w:ind w:left="227" w:right="361"/>
      <w:jc w:val="center"/>
    </w:pPr>
    <w:rPr>
      <w:rFonts w:ascii="Times New Roman" w:eastAsia="Times New Roman" w:hAnsi="Times New Roman"/>
      <w:b/>
      <w:bCs/>
      <w:sz w:val="32"/>
      <w:szCs w:val="32"/>
    </w:rPr>
  </w:style>
  <w:style w:type="character" w:customStyle="1" w:styleId="aff3">
    <w:name w:val="Заголовок Знак"/>
    <w:basedOn w:val="a0"/>
    <w:link w:val="aff2"/>
    <w:uiPriority w:val="1"/>
    <w:rsid w:val="003762B9"/>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3762B9"/>
    <w:pPr>
      <w:widowControl w:val="0"/>
      <w:autoSpaceDE w:val="0"/>
      <w:autoSpaceDN w:val="0"/>
      <w:spacing w:after="0" w:line="240" w:lineRule="auto"/>
      <w:ind w:left="110"/>
    </w:pPr>
    <w:rPr>
      <w:rFonts w:ascii="Times New Roman" w:eastAsia="Times New Roman" w:hAnsi="Times New Roman"/>
    </w:rPr>
  </w:style>
  <w:style w:type="paragraph" w:customStyle="1" w:styleId="14">
    <w:name w:val="Обычный (веб)1"/>
    <w:basedOn w:val="a"/>
    <w:rsid w:val="003762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gkelc">
    <w:name w:val="hgkelc"/>
    <w:rsid w:val="003762B9"/>
  </w:style>
  <w:style w:type="paragraph" w:customStyle="1" w:styleId="140">
    <w:name w:val="14 Обычный"/>
    <w:basedOn w:val="a"/>
    <w:link w:val="141"/>
    <w:qFormat/>
    <w:rsid w:val="003762B9"/>
    <w:pPr>
      <w:spacing w:after="0" w:line="240" w:lineRule="auto"/>
      <w:jc w:val="center"/>
    </w:pPr>
    <w:rPr>
      <w:rFonts w:ascii="Times New Roman" w:eastAsia="Times New Roman" w:hAnsi="Times New Roman"/>
      <w:sz w:val="28"/>
      <w:szCs w:val="28"/>
      <w:lang w:val="x-none" w:eastAsia="x-none"/>
    </w:rPr>
  </w:style>
  <w:style w:type="character" w:customStyle="1" w:styleId="141">
    <w:name w:val="14 Обычный Знак"/>
    <w:link w:val="140"/>
    <w:rsid w:val="003762B9"/>
    <w:rPr>
      <w:rFonts w:ascii="Times New Roman" w:eastAsia="Times New Roman" w:hAnsi="Times New Roman" w:cs="Times New Roman"/>
      <w:sz w:val="28"/>
      <w:szCs w:val="28"/>
      <w:lang w:val="x-none" w:eastAsia="x-none"/>
    </w:rPr>
  </w:style>
  <w:style w:type="paragraph" w:customStyle="1" w:styleId="ConsPlusTitle">
    <w:name w:val="ConsPlusTitle"/>
    <w:uiPriority w:val="99"/>
    <w:rsid w:val="003762B9"/>
    <w:pPr>
      <w:widowControl w:val="0"/>
      <w:autoSpaceDE w:val="0"/>
      <w:autoSpaceDN w:val="0"/>
      <w:spacing w:after="0" w:line="240" w:lineRule="auto"/>
    </w:pPr>
    <w:rPr>
      <w:rFonts w:ascii="Calibri" w:eastAsia="Times New Roman" w:hAnsi="Calibri" w:cs="Calibri"/>
      <w:b/>
      <w:szCs w:val="20"/>
      <w:lang w:eastAsia="ru-RU"/>
    </w:rPr>
  </w:style>
  <w:style w:type="table" w:customStyle="1" w:styleId="15">
    <w:name w:val="Сетка таблицы1"/>
    <w:basedOn w:val="a1"/>
    <w:next w:val="aa"/>
    <w:uiPriority w:val="39"/>
    <w:rsid w:val="003762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9105D9"/>
    <w:pPr>
      <w:widowControl w:val="0"/>
      <w:spacing w:after="0" w:line="240" w:lineRule="auto"/>
    </w:pPr>
    <w:rPr>
      <w:rFonts w:ascii="Arial" w:eastAsia="Times New Roman" w:hAnsi="Arial" w:cs="Times New Roman"/>
      <w:b/>
      <w:snapToGrid w:val="0"/>
      <w:sz w:val="16"/>
      <w:szCs w:val="20"/>
      <w:lang w:eastAsia="ru-RU"/>
    </w:rPr>
  </w:style>
  <w:style w:type="paragraph" w:customStyle="1" w:styleId="13">
    <w:name w:val="Основной текст1"/>
    <w:basedOn w:val="a"/>
    <w:link w:val="aff1"/>
    <w:rsid w:val="00FE432C"/>
    <w:pPr>
      <w:widowControl w:val="0"/>
      <w:shd w:val="clear" w:color="auto" w:fill="FFFFFF"/>
      <w:spacing w:after="300" w:line="326" w:lineRule="exact"/>
    </w:pPr>
    <w:rPr>
      <w:rFonts w:ascii="Times New Roman" w:eastAsia="Times New Roman" w:hAnsi="Times New Roman"/>
      <w:sz w:val="26"/>
      <w:szCs w:val="26"/>
    </w:rPr>
  </w:style>
  <w:style w:type="character" w:customStyle="1" w:styleId="vkekvd">
    <w:name w:val="vkekvd"/>
    <w:basedOn w:val="a0"/>
    <w:rsid w:val="006865B6"/>
  </w:style>
  <w:style w:type="character" w:customStyle="1" w:styleId="ifmvxd">
    <w:name w:val="ifmvxd"/>
    <w:basedOn w:val="a0"/>
    <w:rsid w:val="006865B6"/>
  </w:style>
  <w:style w:type="character" w:customStyle="1" w:styleId="ijm6od">
    <w:name w:val="ijm6od"/>
    <w:basedOn w:val="a0"/>
    <w:rsid w:val="006865B6"/>
  </w:style>
  <w:style w:type="character" w:customStyle="1" w:styleId="t286pc">
    <w:name w:val="t286pc"/>
    <w:basedOn w:val="a0"/>
    <w:rsid w:val="006865B6"/>
  </w:style>
  <w:style w:type="paragraph" w:styleId="3">
    <w:name w:val="toc 3"/>
    <w:basedOn w:val="a"/>
    <w:next w:val="a"/>
    <w:autoRedefine/>
    <w:uiPriority w:val="39"/>
    <w:unhideWhenUsed/>
    <w:rsid w:val="00803E7B"/>
    <w:pPr>
      <w:spacing w:after="100"/>
      <w:ind w:left="440"/>
    </w:pPr>
  </w:style>
  <w:style w:type="character" w:styleId="aff4">
    <w:name w:val="Emphasis"/>
    <w:basedOn w:val="a0"/>
    <w:uiPriority w:val="20"/>
    <w:qFormat/>
    <w:rsid w:val="00747803"/>
    <w:rPr>
      <w:i/>
      <w:iCs/>
    </w:rPr>
  </w:style>
  <w:style w:type="paragraph" w:customStyle="1" w:styleId="ds-markdown-paragraph">
    <w:name w:val="ds-markdown-paragraph"/>
    <w:basedOn w:val="a"/>
    <w:uiPriority w:val="99"/>
    <w:rsid w:val="004C64FA"/>
    <w:pPr>
      <w:spacing w:before="100" w:beforeAutospacing="1" w:after="100" w:afterAutospacing="1" w:line="240" w:lineRule="auto"/>
    </w:pPr>
    <w:rPr>
      <w:rFonts w:ascii="Times New Roman" w:eastAsia="Times New Roman" w:hAnsi="Times New Roman"/>
      <w:sz w:val="24"/>
      <w:szCs w:val="24"/>
      <w:lang w:eastAsia="ja-JP"/>
    </w:rPr>
  </w:style>
  <w:style w:type="paragraph" w:styleId="aff5">
    <w:name w:val="Plain Text"/>
    <w:basedOn w:val="a"/>
    <w:link w:val="aff6"/>
    <w:uiPriority w:val="99"/>
    <w:unhideWhenUsed/>
    <w:rsid w:val="005E0A9D"/>
    <w:pPr>
      <w:spacing w:after="0" w:line="240" w:lineRule="auto"/>
    </w:pPr>
    <w:rPr>
      <w:rFonts w:eastAsiaTheme="minorHAnsi" w:cstheme="minorBidi"/>
      <w:szCs w:val="21"/>
    </w:rPr>
  </w:style>
  <w:style w:type="character" w:customStyle="1" w:styleId="aff6">
    <w:name w:val="Текст Знак"/>
    <w:basedOn w:val="a0"/>
    <w:link w:val="aff5"/>
    <w:uiPriority w:val="99"/>
    <w:rsid w:val="005E0A9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662">
      <w:bodyDiv w:val="1"/>
      <w:marLeft w:val="0"/>
      <w:marRight w:val="0"/>
      <w:marTop w:val="0"/>
      <w:marBottom w:val="0"/>
      <w:divBdr>
        <w:top w:val="none" w:sz="0" w:space="0" w:color="auto"/>
        <w:left w:val="none" w:sz="0" w:space="0" w:color="auto"/>
        <w:bottom w:val="none" w:sz="0" w:space="0" w:color="auto"/>
        <w:right w:val="none" w:sz="0" w:space="0" w:color="auto"/>
      </w:divBdr>
      <w:divsChild>
        <w:div w:id="1616597158">
          <w:marLeft w:val="0"/>
          <w:marRight w:val="0"/>
          <w:marTop w:val="0"/>
          <w:marBottom w:val="0"/>
          <w:divBdr>
            <w:top w:val="single" w:sz="2" w:space="0" w:color="E5E7EB"/>
            <w:left w:val="single" w:sz="2" w:space="0" w:color="E5E7EB"/>
            <w:bottom w:val="single" w:sz="2" w:space="0" w:color="E5E7EB"/>
            <w:right w:val="single" w:sz="2" w:space="0" w:color="E5E7EB"/>
          </w:divBdr>
          <w:divsChild>
            <w:div w:id="1604392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1428437">
      <w:bodyDiv w:val="1"/>
      <w:marLeft w:val="0"/>
      <w:marRight w:val="0"/>
      <w:marTop w:val="0"/>
      <w:marBottom w:val="0"/>
      <w:divBdr>
        <w:top w:val="none" w:sz="0" w:space="0" w:color="auto"/>
        <w:left w:val="none" w:sz="0" w:space="0" w:color="auto"/>
        <w:bottom w:val="none" w:sz="0" w:space="0" w:color="auto"/>
        <w:right w:val="none" w:sz="0" w:space="0" w:color="auto"/>
      </w:divBdr>
    </w:div>
    <w:div w:id="682515440">
      <w:bodyDiv w:val="1"/>
      <w:marLeft w:val="0"/>
      <w:marRight w:val="0"/>
      <w:marTop w:val="0"/>
      <w:marBottom w:val="0"/>
      <w:divBdr>
        <w:top w:val="none" w:sz="0" w:space="0" w:color="auto"/>
        <w:left w:val="none" w:sz="0" w:space="0" w:color="auto"/>
        <w:bottom w:val="none" w:sz="0" w:space="0" w:color="auto"/>
        <w:right w:val="none" w:sz="0" w:space="0" w:color="auto"/>
      </w:divBdr>
    </w:div>
    <w:div w:id="850991391">
      <w:bodyDiv w:val="1"/>
      <w:marLeft w:val="0"/>
      <w:marRight w:val="0"/>
      <w:marTop w:val="0"/>
      <w:marBottom w:val="0"/>
      <w:divBdr>
        <w:top w:val="none" w:sz="0" w:space="0" w:color="auto"/>
        <w:left w:val="none" w:sz="0" w:space="0" w:color="auto"/>
        <w:bottom w:val="none" w:sz="0" w:space="0" w:color="auto"/>
        <w:right w:val="none" w:sz="0" w:space="0" w:color="auto"/>
      </w:divBdr>
    </w:div>
    <w:div w:id="1068382396">
      <w:bodyDiv w:val="1"/>
      <w:marLeft w:val="0"/>
      <w:marRight w:val="0"/>
      <w:marTop w:val="0"/>
      <w:marBottom w:val="0"/>
      <w:divBdr>
        <w:top w:val="none" w:sz="0" w:space="0" w:color="auto"/>
        <w:left w:val="none" w:sz="0" w:space="0" w:color="auto"/>
        <w:bottom w:val="none" w:sz="0" w:space="0" w:color="auto"/>
        <w:right w:val="none" w:sz="0" w:space="0" w:color="auto"/>
      </w:divBdr>
    </w:div>
    <w:div w:id="1103693160">
      <w:bodyDiv w:val="1"/>
      <w:marLeft w:val="0"/>
      <w:marRight w:val="0"/>
      <w:marTop w:val="0"/>
      <w:marBottom w:val="0"/>
      <w:divBdr>
        <w:top w:val="none" w:sz="0" w:space="0" w:color="auto"/>
        <w:left w:val="none" w:sz="0" w:space="0" w:color="auto"/>
        <w:bottom w:val="none" w:sz="0" w:space="0" w:color="auto"/>
        <w:right w:val="none" w:sz="0" w:space="0" w:color="auto"/>
      </w:divBdr>
    </w:div>
    <w:div w:id="1452362286">
      <w:bodyDiv w:val="1"/>
      <w:marLeft w:val="0"/>
      <w:marRight w:val="0"/>
      <w:marTop w:val="0"/>
      <w:marBottom w:val="0"/>
      <w:divBdr>
        <w:top w:val="none" w:sz="0" w:space="0" w:color="auto"/>
        <w:left w:val="none" w:sz="0" w:space="0" w:color="auto"/>
        <w:bottom w:val="none" w:sz="0" w:space="0" w:color="auto"/>
        <w:right w:val="none" w:sz="0" w:space="0" w:color="auto"/>
      </w:divBdr>
    </w:div>
    <w:div w:id="1588536091">
      <w:bodyDiv w:val="1"/>
      <w:marLeft w:val="0"/>
      <w:marRight w:val="0"/>
      <w:marTop w:val="0"/>
      <w:marBottom w:val="0"/>
      <w:divBdr>
        <w:top w:val="none" w:sz="0" w:space="0" w:color="auto"/>
        <w:left w:val="none" w:sz="0" w:space="0" w:color="auto"/>
        <w:bottom w:val="none" w:sz="0" w:space="0" w:color="auto"/>
        <w:right w:val="none" w:sz="0" w:space="0" w:color="auto"/>
      </w:divBdr>
    </w:div>
    <w:div w:id="1664626253">
      <w:bodyDiv w:val="1"/>
      <w:marLeft w:val="0"/>
      <w:marRight w:val="0"/>
      <w:marTop w:val="0"/>
      <w:marBottom w:val="0"/>
      <w:divBdr>
        <w:top w:val="none" w:sz="0" w:space="0" w:color="auto"/>
        <w:left w:val="none" w:sz="0" w:space="0" w:color="auto"/>
        <w:bottom w:val="none" w:sz="0" w:space="0" w:color="auto"/>
        <w:right w:val="none" w:sz="0" w:space="0" w:color="auto"/>
      </w:divBdr>
    </w:div>
    <w:div w:id="1907759329">
      <w:bodyDiv w:val="1"/>
      <w:marLeft w:val="0"/>
      <w:marRight w:val="0"/>
      <w:marTop w:val="0"/>
      <w:marBottom w:val="0"/>
      <w:divBdr>
        <w:top w:val="none" w:sz="0" w:space="0" w:color="auto"/>
        <w:left w:val="none" w:sz="0" w:space="0" w:color="auto"/>
        <w:bottom w:val="none" w:sz="0" w:space="0" w:color="auto"/>
        <w:right w:val="none" w:sz="0" w:space="0" w:color="auto"/>
      </w:divBdr>
    </w:div>
    <w:div w:id="191065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kray24.ru/"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www.consultant.ru/document/cons_doc_LAW_501480/cea633c5b555717df05913ab1bfddcc4343ce6e8/" TargetMode="External"/><Relationship Id="rId17" Type="http://schemas.openxmlformats.org/officeDocument/2006/relationships/hyperlink" Target="https://login.consultant.ru/link/?req=doc&amp;base=RLAW123&amp;n=3705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tsum.ranep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FCEDB1B17D3082622A62D6E5282AD7A3F328D9B8FCFE630892016FF17B2C096970C34BE4F6C28C9ED11E499596317AF10C2030E1B63A7A6C6845C1f5pBE" TargetMode="External"/><Relationship Id="rId24" Type="http://schemas.openxmlformats.org/officeDocument/2006/relationships/hyperlink" Target="https://cloud.mail.ru/public/Z1Ec/TVJxSFC7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ksmo.ru/doc/4561/" TargetMode="External"/><Relationship Id="rId10" Type="http://schemas.openxmlformats.org/officeDocument/2006/relationships/hyperlink" Target="http://udg-cons.krskstate.ru:8000/?req=doc&amp;base=LAW&amp;n=487004&amp;date=06.06.2025"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p.admkrsk.ru" TargetMode="External"/><Relationship Id="rId22"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C0A0-B5D6-41AA-80D0-A554BAC1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273</Pages>
  <Words>98136</Words>
  <Characters>559379</Characters>
  <Application>Microsoft Office Word</Application>
  <DocSecurity>0</DocSecurity>
  <Lines>4661</Lines>
  <Paragraphs>1312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123</cp:revision>
  <cp:lastPrinted>2026-06-24T09:37:00Z</cp:lastPrinted>
  <dcterms:created xsi:type="dcterms:W3CDTF">2026-06-26T06:06:00Z</dcterms:created>
  <dcterms:modified xsi:type="dcterms:W3CDTF">2026-07-06T04:13:00Z</dcterms:modified>
</cp:coreProperties>
</file>